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40EB6630" w14:textId="77777777" w:rsidR="00B31B95" w:rsidRPr="00E96FD9" w:rsidRDefault="00B31B95" w:rsidP="00B31B95">
      <w:pPr>
        <w:jc w:val="center"/>
        <w:rPr>
          <w:rFonts w:ascii="Arial" w:hAnsi="Arial" w:cs="Arial"/>
          <w:b/>
          <w:sz w:val="24"/>
          <w:szCs w:val="24"/>
          <w:lang w:val="cs-CZ"/>
        </w:rPr>
      </w:pPr>
      <w:bookmarkStart w:id="0" w:name="Text1"/>
      <w:r w:rsidRPr="00E96FD9">
        <w:rPr>
          <w:rFonts w:ascii="Arial" w:hAnsi="Arial" w:cs="Arial"/>
          <w:b/>
          <w:sz w:val="24"/>
          <w:szCs w:val="24"/>
          <w:lang w:val="cs-CZ"/>
        </w:rPr>
        <w:lastRenderedPageBreak/>
        <w:t>DOHODA O PROVEDENÍ PRÁCE NA ZÁKLADĚ RÁMCOVÉ SMLOUVY</w:t>
      </w:r>
    </w:p>
    <w:p w14:paraId="21BC23B2" w14:textId="77777777" w:rsidR="00B31B95" w:rsidRPr="00E96FD9" w:rsidRDefault="00B31B95" w:rsidP="00B31B95">
      <w:pPr>
        <w:jc w:val="center"/>
        <w:rPr>
          <w:rFonts w:ascii="Arial" w:hAnsi="Arial" w:cs="Arial"/>
          <w:b/>
          <w:sz w:val="24"/>
          <w:szCs w:val="24"/>
          <w:lang w:val="cs-CZ"/>
        </w:rPr>
      </w:pPr>
      <w:r w:rsidRPr="00E96FD9">
        <w:rPr>
          <w:rFonts w:ascii="Arial" w:hAnsi="Arial" w:cs="Arial"/>
          <w:b/>
          <w:sz w:val="24"/>
          <w:szCs w:val="24"/>
          <w:lang w:val="cs-CZ"/>
        </w:rPr>
        <w:t>uzavřené podle ust. § 75 zák. č. 262/2006 Sb., zákoník práce (dále jen „Dohoda“)</w:t>
      </w:r>
    </w:p>
    <w:bookmarkEnd w:id="0"/>
    <w:p w14:paraId="023FE430" w14:textId="77777777" w:rsidR="00AD0BA0" w:rsidRPr="00E96FD9" w:rsidRDefault="00AD0BA0" w:rsidP="004354C4">
      <w:pPr>
        <w:spacing w:line="280" w:lineRule="exact"/>
        <w:rPr>
          <w:rFonts w:ascii="Arial" w:hAnsi="Arial" w:cs="Arial"/>
          <w:sz w:val="22"/>
          <w:szCs w:val="22"/>
          <w:lang w:val="cs-CZ"/>
        </w:rPr>
      </w:pPr>
      <w:r w:rsidRPr="00E96FD9">
        <w:rPr>
          <w:rFonts w:ascii="Arial" w:hAnsi="Arial" w:cs="Arial"/>
          <w:sz w:val="22"/>
          <w:szCs w:val="22"/>
          <w:lang w:val="cs-CZ"/>
        </w:rPr>
        <w:t xml:space="preserve">Mezi následujícími stranami </w:t>
      </w:r>
    </w:p>
    <w:p w14:paraId="7177B267" w14:textId="77777777" w:rsidR="00AD0BA0" w:rsidRPr="00E96FD9" w:rsidRDefault="00AD0BA0" w:rsidP="004354C4">
      <w:pPr>
        <w:spacing w:line="280" w:lineRule="exact"/>
        <w:rPr>
          <w:rFonts w:ascii="Arial" w:hAnsi="Arial" w:cs="Arial"/>
          <w:sz w:val="22"/>
          <w:szCs w:val="22"/>
          <w:lang w:val="cs-CZ"/>
        </w:rPr>
      </w:pPr>
    </w:p>
    <w:p w14:paraId="2F80E5E6" w14:textId="77777777" w:rsidR="00AD0BA0" w:rsidRPr="00E96FD9" w:rsidRDefault="00AD0BA0" w:rsidP="00AD0BA0">
      <w:pPr>
        <w:jc w:val="both"/>
        <w:rPr>
          <w:rFonts w:ascii="Arial" w:hAnsi="Arial" w:cs="Arial"/>
          <w:sz w:val="22"/>
          <w:szCs w:val="22"/>
          <w:lang w:val="cs-CZ"/>
        </w:rPr>
      </w:pPr>
      <w:r w:rsidRPr="00E96FD9">
        <w:rPr>
          <w:rFonts w:ascii="Arial" w:hAnsi="Arial" w:cs="Arial"/>
          <w:sz w:val="22"/>
          <w:szCs w:val="22"/>
          <w:lang w:val="cs-CZ"/>
        </w:rPr>
        <w:t>(dále jen „Zdravotnický pracovník“)</w:t>
      </w:r>
    </w:p>
    <w:p w14:paraId="4FA6BEE2" w14:textId="7902F34E" w:rsidR="00863B53" w:rsidRPr="00E96FD9" w:rsidRDefault="004354C4" w:rsidP="004354C4">
      <w:pPr>
        <w:spacing w:line="280" w:lineRule="exact"/>
        <w:rPr>
          <w:rFonts w:ascii="Arial" w:hAnsi="Arial" w:cs="Arial"/>
          <w:sz w:val="22"/>
          <w:szCs w:val="22"/>
        </w:rPr>
      </w:pPr>
      <w:r w:rsidRPr="00E96FD9">
        <w:rPr>
          <w:rFonts w:ascii="Arial" w:hAnsi="Arial" w:cs="Arial"/>
          <w:sz w:val="22"/>
          <w:szCs w:val="22"/>
        </w:rPr>
        <w:t>&lt;&lt;</w:t>
      </w:r>
      <w:proofErr w:type="spellStart"/>
      <w:r w:rsidRPr="00E96FD9">
        <w:rPr>
          <w:rFonts w:ascii="Arial" w:hAnsi="Arial" w:cs="Arial"/>
          <w:sz w:val="22"/>
          <w:szCs w:val="22"/>
        </w:rPr>
        <w:t>Account_MERC_Sfx_Nm_GLBL</w:t>
      </w:r>
      <w:proofErr w:type="spellEnd"/>
      <w:r w:rsidRPr="00E96FD9">
        <w:rPr>
          <w:rFonts w:ascii="Arial" w:hAnsi="Arial" w:cs="Arial"/>
          <w:sz w:val="22"/>
          <w:szCs w:val="22"/>
        </w:rPr>
        <w:t>&gt;&gt; &lt;&lt;</w:t>
      </w:r>
      <w:proofErr w:type="spellStart"/>
      <w:r w:rsidRPr="00E96FD9">
        <w:rPr>
          <w:rFonts w:ascii="Arial" w:hAnsi="Arial" w:cs="Arial"/>
          <w:sz w:val="22"/>
          <w:szCs w:val="22"/>
        </w:rPr>
        <w:t>Account_MERC_Name</w:t>
      </w:r>
      <w:proofErr w:type="spellEnd"/>
      <w:r w:rsidRPr="00E96FD9">
        <w:rPr>
          <w:rFonts w:ascii="Arial" w:hAnsi="Arial" w:cs="Arial"/>
          <w:sz w:val="22"/>
          <w:szCs w:val="22"/>
        </w:rPr>
        <w:t>&gt;&gt;</w:t>
      </w:r>
      <w:r w:rsidRPr="00E96FD9">
        <w:rPr>
          <w:rFonts w:ascii="Arial" w:hAnsi="Arial" w:cs="Arial"/>
          <w:sz w:val="22"/>
          <w:szCs w:val="22"/>
          <w:lang w:val="lv-LV"/>
        </w:rPr>
        <w:t xml:space="preserve"> </w:t>
      </w:r>
    </w:p>
    <w:p w14:paraId="4AF5B300" w14:textId="77777777" w:rsidR="00863B53" w:rsidRPr="00E96FD9" w:rsidRDefault="00863B53" w:rsidP="00863B53">
      <w:pPr>
        <w:spacing w:line="280" w:lineRule="exact"/>
        <w:rPr>
          <w:rFonts w:ascii="Arial" w:hAnsi="Arial" w:cs="Arial"/>
          <w:sz w:val="22"/>
          <w:szCs w:val="22"/>
        </w:rPr>
      </w:pPr>
      <w:r w:rsidRPr="00E96FD9">
        <w:rPr>
          <w:rFonts w:ascii="Arial" w:hAnsi="Arial" w:cs="Arial"/>
          <w:sz w:val="22"/>
          <w:szCs w:val="22"/>
        </w:rPr>
        <w:t>&lt;&lt;</w:t>
      </w:r>
      <w:proofErr w:type="spellStart"/>
      <w:r w:rsidRPr="00E96FD9">
        <w:rPr>
          <w:rFonts w:ascii="Arial" w:hAnsi="Arial" w:cs="Arial"/>
          <w:sz w:val="22"/>
          <w:szCs w:val="22"/>
        </w:rPr>
        <w:t>Form_Company_Name</w:t>
      </w:r>
      <w:proofErr w:type="spellEnd"/>
      <w:r w:rsidRPr="00E96FD9">
        <w:rPr>
          <w:rFonts w:ascii="Arial" w:hAnsi="Arial" w:cs="Arial"/>
          <w:sz w:val="22"/>
          <w:szCs w:val="22"/>
        </w:rPr>
        <w:t>&gt;&gt;</w:t>
      </w:r>
    </w:p>
    <w:p w14:paraId="4EE0EB1B" w14:textId="77777777" w:rsidR="00863B53" w:rsidRPr="00E96FD9" w:rsidRDefault="00863B53" w:rsidP="00863B53">
      <w:pPr>
        <w:spacing w:line="280" w:lineRule="exact"/>
        <w:rPr>
          <w:rFonts w:ascii="Arial" w:hAnsi="Arial" w:cs="Arial"/>
          <w:sz w:val="22"/>
          <w:szCs w:val="22"/>
        </w:rPr>
      </w:pPr>
      <w:r w:rsidRPr="00E96FD9">
        <w:rPr>
          <w:rFonts w:ascii="Arial" w:hAnsi="Arial" w:cs="Arial"/>
          <w:sz w:val="22"/>
          <w:szCs w:val="22"/>
        </w:rPr>
        <w:t>&lt;&lt;Address_GLBL_Line_1_Adrs_Txt_GLBL&gt;&gt;</w:t>
      </w:r>
    </w:p>
    <w:p w14:paraId="25A83810" w14:textId="77777777" w:rsidR="00863B53" w:rsidRPr="00E96FD9" w:rsidRDefault="00863B53" w:rsidP="00863B53">
      <w:pPr>
        <w:spacing w:line="280" w:lineRule="exact"/>
        <w:rPr>
          <w:rFonts w:ascii="Arial" w:hAnsi="Arial" w:cs="Arial"/>
          <w:sz w:val="22"/>
          <w:szCs w:val="22"/>
        </w:rPr>
      </w:pPr>
      <w:r w:rsidRPr="00E96FD9">
        <w:rPr>
          <w:rFonts w:ascii="Arial" w:hAnsi="Arial" w:cs="Arial"/>
          <w:sz w:val="22"/>
          <w:szCs w:val="22"/>
        </w:rPr>
        <w:t>&lt;&lt;Address_GLBL_Line_2_Adrs_Txt_GLBL&gt;&gt;</w:t>
      </w:r>
    </w:p>
    <w:p w14:paraId="417B7BB4" w14:textId="77777777" w:rsidR="00863B53" w:rsidRPr="00E96FD9" w:rsidRDefault="00863B53" w:rsidP="00863B53">
      <w:pPr>
        <w:pStyle w:val="BodyText"/>
        <w:rPr>
          <w:rFonts w:ascii="Arial" w:hAnsi="Arial" w:cs="Arial"/>
          <w:sz w:val="22"/>
          <w:szCs w:val="22"/>
        </w:rPr>
      </w:pPr>
      <w:r w:rsidRPr="00E96FD9">
        <w:rPr>
          <w:rFonts w:ascii="Arial" w:hAnsi="Arial" w:cs="Arial"/>
          <w:sz w:val="22"/>
          <w:szCs w:val="22"/>
        </w:rPr>
        <w:t>&lt;&lt;</w:t>
      </w:r>
      <w:proofErr w:type="spellStart"/>
      <w:r w:rsidRPr="00E96FD9">
        <w:rPr>
          <w:rFonts w:ascii="Arial" w:hAnsi="Arial" w:cs="Arial"/>
          <w:sz w:val="22"/>
          <w:szCs w:val="22"/>
        </w:rPr>
        <w:t>Address_GLBL_Zip_Postal_Code_GLBL</w:t>
      </w:r>
      <w:proofErr w:type="spellEnd"/>
      <w:r w:rsidRPr="00E96FD9">
        <w:rPr>
          <w:rFonts w:ascii="Arial" w:hAnsi="Arial" w:cs="Arial"/>
          <w:sz w:val="22"/>
          <w:szCs w:val="22"/>
        </w:rPr>
        <w:t>&gt;&gt; &lt;&lt;</w:t>
      </w:r>
      <w:proofErr w:type="spellStart"/>
      <w:r w:rsidRPr="00E96FD9">
        <w:rPr>
          <w:rFonts w:ascii="Arial" w:hAnsi="Arial" w:cs="Arial"/>
          <w:sz w:val="22"/>
          <w:szCs w:val="22"/>
        </w:rPr>
        <w:t>Address_GLBL_City_GLBL</w:t>
      </w:r>
      <w:proofErr w:type="spellEnd"/>
      <w:r w:rsidRPr="00E96FD9">
        <w:rPr>
          <w:rFonts w:ascii="Arial" w:hAnsi="Arial" w:cs="Arial"/>
          <w:sz w:val="22"/>
          <w:szCs w:val="22"/>
        </w:rPr>
        <w:t>&gt;&gt;</w:t>
      </w:r>
    </w:p>
    <w:p w14:paraId="56F0BC03" w14:textId="77777777" w:rsidR="000C7878" w:rsidRPr="00E96FD9" w:rsidRDefault="000C7878" w:rsidP="000C7878">
      <w:pPr>
        <w:rPr>
          <w:rFonts w:ascii="Arial" w:eastAsiaTheme="minorEastAsia" w:hAnsi="Arial" w:cs="Arial"/>
          <w:sz w:val="22"/>
          <w:szCs w:val="22"/>
          <w:lang w:val="cs-CZ" w:eastAsia="cs-CZ"/>
        </w:rPr>
      </w:pPr>
      <w:r w:rsidRPr="00E96FD9">
        <w:rPr>
          <w:rFonts w:ascii="Arial" w:hAnsi="Arial" w:cs="Arial"/>
          <w:sz w:val="22"/>
          <w:szCs w:val="22"/>
          <w:lang w:val="en-US"/>
        </w:rPr>
        <w:t>&lt;&lt;</w:t>
      </w:r>
      <w:proofErr w:type="spellStart"/>
      <w:r w:rsidRPr="00E96FD9">
        <w:rPr>
          <w:rFonts w:ascii="Arial" w:hAnsi="Arial" w:cs="Arial"/>
          <w:sz w:val="22"/>
          <w:szCs w:val="22"/>
          <w:lang w:val="en-US"/>
        </w:rPr>
        <w:t>Form_HCP_License_Number</w:t>
      </w:r>
      <w:proofErr w:type="spellEnd"/>
      <w:r w:rsidRPr="00E96FD9">
        <w:rPr>
          <w:rFonts w:ascii="Arial" w:hAnsi="Arial" w:cs="Arial"/>
          <w:sz w:val="22"/>
          <w:szCs w:val="22"/>
          <w:lang w:val="en-US"/>
        </w:rPr>
        <w:t>&gt;&gt;</w:t>
      </w:r>
      <w:r w:rsidRPr="00E96FD9">
        <w:rPr>
          <w:rFonts w:ascii="Arial" w:eastAsiaTheme="minorEastAsia" w:hAnsi="Arial" w:cs="Arial"/>
          <w:sz w:val="22"/>
          <w:szCs w:val="22"/>
          <w:lang w:val="cs-CZ" w:eastAsia="cs-CZ"/>
        </w:rPr>
        <w:t xml:space="preserve"> </w:t>
      </w:r>
    </w:p>
    <w:p w14:paraId="39458394" w14:textId="77777777" w:rsidR="00863B53" w:rsidRPr="00E96FD9" w:rsidRDefault="00863B53" w:rsidP="00863B53">
      <w:pPr>
        <w:jc w:val="both"/>
        <w:rPr>
          <w:rFonts w:ascii="Arial" w:hAnsi="Arial" w:cs="Arial"/>
          <w:sz w:val="22"/>
          <w:szCs w:val="22"/>
          <w:lang w:val="cs-CZ"/>
        </w:rPr>
      </w:pPr>
    </w:p>
    <w:p w14:paraId="5243BA3B" w14:textId="77777777" w:rsidR="00E008D0" w:rsidRPr="00E96FD9" w:rsidRDefault="00E008D0" w:rsidP="00E008D0">
      <w:pPr>
        <w:spacing w:line="276" w:lineRule="auto"/>
        <w:jc w:val="both"/>
        <w:rPr>
          <w:rFonts w:ascii="Arial" w:hAnsi="Arial" w:cs="Arial"/>
          <w:sz w:val="22"/>
          <w:szCs w:val="22"/>
          <w:lang w:val="sk-SK"/>
        </w:rPr>
      </w:pPr>
      <w:r w:rsidRPr="00E96FD9">
        <w:rPr>
          <w:rFonts w:ascii="Arial" w:hAnsi="Arial" w:cs="Arial"/>
          <w:sz w:val="22"/>
          <w:szCs w:val="22"/>
          <w:lang w:val="sk-SK"/>
        </w:rPr>
        <w:t xml:space="preserve">a </w:t>
      </w:r>
    </w:p>
    <w:p w14:paraId="0B4C5D6D" w14:textId="77777777" w:rsidR="00E008D0" w:rsidRPr="00E96FD9" w:rsidRDefault="00E008D0" w:rsidP="00E008D0">
      <w:pPr>
        <w:spacing w:line="276" w:lineRule="auto"/>
        <w:jc w:val="both"/>
        <w:rPr>
          <w:rFonts w:ascii="Arial" w:hAnsi="Arial" w:cs="Arial"/>
          <w:sz w:val="22"/>
          <w:szCs w:val="22"/>
          <w:lang w:val="sk-SK"/>
        </w:rPr>
      </w:pPr>
    </w:p>
    <w:p w14:paraId="1D7DFE26" w14:textId="39CDB16A" w:rsidR="00AD0BA0" w:rsidRPr="00E96FD9" w:rsidRDefault="00AD0BA0" w:rsidP="00AD0BA0">
      <w:pPr>
        <w:spacing w:line="276" w:lineRule="auto"/>
        <w:jc w:val="both"/>
        <w:rPr>
          <w:rFonts w:ascii="Arial" w:hAnsi="Arial" w:cs="Arial"/>
          <w:sz w:val="22"/>
          <w:szCs w:val="22"/>
          <w:lang w:val="sk-SK"/>
        </w:rPr>
      </w:pPr>
      <w:r w:rsidRPr="00E96FD9">
        <w:rPr>
          <w:rFonts w:ascii="Arial" w:hAnsi="Arial" w:cs="Arial"/>
          <w:sz w:val="22"/>
          <w:szCs w:val="22"/>
          <w:lang w:val="sk-SK"/>
        </w:rPr>
        <w:t>ELI LILLY ČR, s.r.o. (dále jen „Lilly“)</w:t>
      </w:r>
    </w:p>
    <w:p w14:paraId="058BC44F" w14:textId="77777777" w:rsidR="00AD0BA0" w:rsidRPr="00E96FD9" w:rsidRDefault="00AD0BA0" w:rsidP="00AD0BA0">
      <w:pPr>
        <w:spacing w:line="276" w:lineRule="auto"/>
        <w:jc w:val="both"/>
        <w:rPr>
          <w:rFonts w:ascii="Arial" w:hAnsi="Arial" w:cs="Arial"/>
          <w:sz w:val="22"/>
          <w:szCs w:val="22"/>
          <w:lang w:val="sk-SK"/>
        </w:rPr>
      </w:pPr>
      <w:r w:rsidRPr="00E96FD9">
        <w:rPr>
          <w:rFonts w:ascii="Arial" w:hAnsi="Arial" w:cs="Arial"/>
          <w:sz w:val="22"/>
          <w:szCs w:val="22"/>
          <w:lang w:val="sk-SK"/>
        </w:rPr>
        <w:t>se sídlem na adrese Pobřežní 394/12, 186 00, Praha 8</w:t>
      </w:r>
    </w:p>
    <w:p w14:paraId="5DF6CFA2" w14:textId="77777777" w:rsidR="00AD0BA0" w:rsidRPr="00E96FD9" w:rsidRDefault="00AD0BA0" w:rsidP="00AD0BA0">
      <w:pPr>
        <w:spacing w:line="276" w:lineRule="auto"/>
        <w:jc w:val="both"/>
        <w:rPr>
          <w:rFonts w:ascii="Arial" w:hAnsi="Arial" w:cs="Arial"/>
          <w:sz w:val="22"/>
          <w:szCs w:val="22"/>
          <w:lang w:val="sk-SK"/>
        </w:rPr>
      </w:pPr>
      <w:r w:rsidRPr="00E96FD9">
        <w:rPr>
          <w:rFonts w:ascii="Arial" w:hAnsi="Arial" w:cs="Arial"/>
          <w:sz w:val="22"/>
          <w:szCs w:val="22"/>
          <w:lang w:val="sk-SK"/>
        </w:rPr>
        <w:t>IČ: 64941132</w:t>
      </w:r>
    </w:p>
    <w:p w14:paraId="075ADB29" w14:textId="608857E3" w:rsidR="00E008D0" w:rsidRPr="00E96FD9" w:rsidRDefault="00AD0BA0" w:rsidP="00AD0BA0">
      <w:pPr>
        <w:spacing w:line="276" w:lineRule="auto"/>
        <w:jc w:val="both"/>
        <w:rPr>
          <w:rFonts w:ascii="Arial" w:hAnsi="Arial" w:cs="Arial"/>
          <w:sz w:val="22"/>
          <w:szCs w:val="22"/>
          <w:lang w:val="cs-CZ"/>
        </w:rPr>
      </w:pPr>
      <w:r w:rsidRPr="00E96FD9">
        <w:rPr>
          <w:rFonts w:ascii="Arial" w:hAnsi="Arial" w:cs="Arial"/>
          <w:sz w:val="22"/>
          <w:szCs w:val="22"/>
          <w:lang w:val="sk-SK"/>
        </w:rPr>
        <w:t>zapsaná v obchodním rejstříku vedeném Městským soudem v Praze, oddíl C, vložka 42212</w:t>
      </w:r>
    </w:p>
    <w:p w14:paraId="231BF5DE" w14:textId="77777777" w:rsidR="00AD0BA0" w:rsidRPr="00E96FD9" w:rsidRDefault="00AD0BA0" w:rsidP="00E008D0">
      <w:pPr>
        <w:suppressAutoHyphens/>
        <w:spacing w:line="280" w:lineRule="exact"/>
        <w:rPr>
          <w:rFonts w:ascii="Arial" w:hAnsi="Arial" w:cs="Arial"/>
          <w:sz w:val="22"/>
          <w:szCs w:val="22"/>
          <w:lang w:val="sk-SK"/>
        </w:rPr>
      </w:pPr>
    </w:p>
    <w:p w14:paraId="579F540A" w14:textId="43966FFD" w:rsidR="00863B53" w:rsidRPr="00E96FD9" w:rsidRDefault="00E008D0" w:rsidP="00E008D0">
      <w:pPr>
        <w:suppressAutoHyphens/>
        <w:spacing w:line="280" w:lineRule="exact"/>
        <w:rPr>
          <w:rFonts w:ascii="Arial" w:hAnsi="Arial" w:cs="Arial"/>
          <w:sz w:val="22"/>
          <w:szCs w:val="22"/>
          <w:lang w:val="es-ES"/>
        </w:rPr>
      </w:pPr>
      <w:r w:rsidRPr="00E96FD9">
        <w:rPr>
          <w:rFonts w:ascii="Arial" w:hAnsi="Arial" w:cs="Arial"/>
          <w:sz w:val="22"/>
          <w:szCs w:val="22"/>
          <w:lang w:val="sk-SK"/>
        </w:rPr>
        <w:t xml:space="preserve">Dátum: </w:t>
      </w:r>
      <w:r w:rsidR="00863B53" w:rsidRPr="00E96FD9">
        <w:rPr>
          <w:rFonts w:ascii="Arial" w:hAnsi="Arial" w:cs="Arial"/>
          <w:sz w:val="22"/>
          <w:szCs w:val="22"/>
          <w:lang w:val="lv-LV"/>
        </w:rPr>
        <w:t xml:space="preserve"> </w:t>
      </w:r>
      <w:r w:rsidR="00863B53" w:rsidRPr="00E96FD9">
        <w:rPr>
          <w:rFonts w:ascii="Arial" w:hAnsi="Arial" w:cs="Arial"/>
          <w:sz w:val="22"/>
          <w:szCs w:val="22"/>
          <w:lang w:val="sk-SK"/>
        </w:rPr>
        <w:t>&lt;&lt;Today__s&gt;&gt;</w:t>
      </w:r>
    </w:p>
    <w:p w14:paraId="1667F826" w14:textId="77777777" w:rsidR="00863B53" w:rsidRPr="00E96FD9" w:rsidRDefault="00863B53" w:rsidP="00863B53">
      <w:pPr>
        <w:jc w:val="both"/>
        <w:rPr>
          <w:rFonts w:ascii="Arial" w:hAnsi="Arial" w:cs="Arial"/>
          <w:b/>
          <w:bCs/>
          <w:sz w:val="22"/>
          <w:szCs w:val="22"/>
          <w:lang w:val="lv-LV"/>
        </w:rPr>
      </w:pPr>
    </w:p>
    <w:p w14:paraId="2DA78E97" w14:textId="77777777" w:rsidR="00863B53" w:rsidRPr="00E96FD9" w:rsidRDefault="00863B53" w:rsidP="00863B53">
      <w:pPr>
        <w:jc w:val="both"/>
        <w:rPr>
          <w:rFonts w:ascii="Arial" w:hAnsi="Arial" w:cs="Arial"/>
          <w:b/>
          <w:bCs/>
          <w:sz w:val="22"/>
          <w:szCs w:val="22"/>
          <w:lang w:val="lv-LV"/>
        </w:rPr>
      </w:pPr>
    </w:p>
    <w:p w14:paraId="471457E6" w14:textId="77777777" w:rsidR="00B31B95" w:rsidRPr="00E96FD9" w:rsidRDefault="00B31B95" w:rsidP="00B31B95">
      <w:pPr>
        <w:jc w:val="both"/>
        <w:rPr>
          <w:rFonts w:ascii="Arial" w:hAnsi="Arial" w:cs="Arial"/>
          <w:sz w:val="22"/>
          <w:szCs w:val="22"/>
          <w:lang w:val="cs-CZ"/>
        </w:rPr>
      </w:pPr>
      <w:r w:rsidRPr="00E96FD9">
        <w:rPr>
          <w:rFonts w:ascii="Arial" w:hAnsi="Arial" w:cs="Arial"/>
          <w:sz w:val="22"/>
          <w:szCs w:val="22"/>
          <w:lang w:val="cs-CZ"/>
        </w:rPr>
        <w:t xml:space="preserve">Tato Dohoda je vystavena na základě Rámcové smlouvy o poskytování služeb mezi společností Lilly a Zdravotnickým pracovníkem (dále jen „Smlouva“) a řídí se podmínkami takové Smlouvy. </w:t>
      </w:r>
    </w:p>
    <w:p w14:paraId="727CE952" w14:textId="77777777" w:rsidR="00B31B95" w:rsidRPr="00E96FD9" w:rsidRDefault="00B31B95" w:rsidP="00B31B95">
      <w:pPr>
        <w:jc w:val="both"/>
        <w:rPr>
          <w:rFonts w:ascii="Arial" w:hAnsi="Arial" w:cs="Arial"/>
          <w:b/>
          <w:sz w:val="22"/>
          <w:szCs w:val="22"/>
          <w:lang w:val="cs-CZ"/>
        </w:rPr>
      </w:pPr>
    </w:p>
    <w:p w14:paraId="54619A63" w14:textId="77777777" w:rsidR="00B31B95" w:rsidRPr="00E96FD9" w:rsidRDefault="00B31B95" w:rsidP="00B31B95">
      <w:pPr>
        <w:jc w:val="both"/>
        <w:rPr>
          <w:rFonts w:ascii="Arial" w:hAnsi="Arial" w:cs="Arial"/>
          <w:sz w:val="22"/>
          <w:szCs w:val="22"/>
          <w:lang w:val="cs-CZ"/>
        </w:rPr>
      </w:pPr>
      <w:r w:rsidRPr="00E96FD9">
        <w:rPr>
          <w:rFonts w:ascii="Arial" w:hAnsi="Arial" w:cs="Arial"/>
          <w:b/>
          <w:sz w:val="22"/>
          <w:szCs w:val="22"/>
          <w:lang w:val="cs-CZ"/>
        </w:rPr>
        <w:t>V souladu s podmínkami Smlouvy a této Dohody se Zdravotnický pracovník zavazuje, že provede pro společnost Lilly následující práci (dále jen „Práce“)</w:t>
      </w:r>
      <w:r w:rsidRPr="00E96FD9">
        <w:rPr>
          <w:rFonts w:ascii="Arial" w:hAnsi="Arial" w:cs="Arial"/>
          <w:sz w:val="22"/>
          <w:szCs w:val="22"/>
          <w:lang w:val="cs-CZ"/>
        </w:rPr>
        <w:t>:</w:t>
      </w:r>
    </w:p>
    <w:p w14:paraId="46CBFF9E" w14:textId="512E1D4E" w:rsidR="00AD0BA0" w:rsidRPr="00E96FD9" w:rsidRDefault="00B31B95" w:rsidP="00B31B95">
      <w:pPr>
        <w:jc w:val="both"/>
        <w:rPr>
          <w:rFonts w:ascii="Arial" w:hAnsi="Arial" w:cs="Arial"/>
          <w:sz w:val="22"/>
          <w:szCs w:val="22"/>
          <w:lang w:val="cs-CZ"/>
        </w:rPr>
      </w:pPr>
      <w:r w:rsidRPr="00E96FD9">
        <w:rPr>
          <w:rFonts w:ascii="Arial" w:hAnsi="Arial" w:cs="Arial"/>
          <w:sz w:val="22"/>
          <w:szCs w:val="22"/>
          <w:lang w:val="cs-CZ"/>
        </w:rPr>
        <w:t>Verze pro případ, že je práce vykonávána pro jinou spřízněnou společnost, než je domácí spřízněná společnost</w:t>
      </w:r>
      <w:r w:rsidRPr="00E96FD9">
        <w:rPr>
          <w:rFonts w:ascii="Arial" w:hAnsi="Arial" w:cs="Arial"/>
          <w:sz w:val="22"/>
          <w:szCs w:val="22"/>
          <w:lang w:val="sk-SK"/>
        </w:rPr>
        <w:t xml:space="preserve"> </w:t>
      </w:r>
      <w:r w:rsidR="00AD0BA0" w:rsidRPr="00E96FD9">
        <w:rPr>
          <w:rFonts w:ascii="Arial" w:hAnsi="Arial" w:cs="Arial"/>
          <w:sz w:val="22"/>
          <w:szCs w:val="22"/>
          <w:lang w:val="sk-SK"/>
        </w:rPr>
        <w:t>ELI LILLY ČR, s.r.o</w:t>
      </w:r>
    </w:p>
    <w:p w14:paraId="1636BBDB" w14:textId="77777777" w:rsidR="00B31B95" w:rsidRPr="00E96FD9" w:rsidRDefault="00B31B95" w:rsidP="00B31B95">
      <w:pPr>
        <w:jc w:val="both"/>
        <w:rPr>
          <w:rFonts w:ascii="Arial" w:hAnsi="Arial" w:cs="Arial"/>
          <w:sz w:val="22"/>
          <w:szCs w:val="22"/>
          <w:lang w:val="cs-CZ"/>
        </w:rPr>
      </w:pPr>
      <w:r w:rsidRPr="00E96FD9">
        <w:rPr>
          <w:rFonts w:ascii="Arial" w:hAnsi="Arial" w:cs="Arial"/>
          <w:sz w:val="22"/>
          <w:szCs w:val="22"/>
          <w:lang w:val="cs-CZ"/>
        </w:rPr>
        <w:t>Pro logistické účely je spřízněná společnost Lilly v zemi trvalého pobytu Zdravotnického pracovníka smluvní stranou Lilly; práce je však požadována a bude vykonávána pro jinou spřízněnou společnost Lilly, jmenovitě (doplňte název spřízněné společnosti, pro kterou je práce vykonávána).</w:t>
      </w:r>
    </w:p>
    <w:p w14:paraId="4CD16F63" w14:textId="77777777" w:rsidR="00B31B95" w:rsidRPr="00E96FD9" w:rsidRDefault="00B31B95" w:rsidP="00B31B95">
      <w:pPr>
        <w:jc w:val="both"/>
        <w:rPr>
          <w:rFonts w:ascii="Arial" w:hAnsi="Arial" w:cs="Arial"/>
          <w:sz w:val="22"/>
          <w:szCs w:val="22"/>
          <w:lang w:val="cs-CZ"/>
        </w:rPr>
      </w:pPr>
    </w:p>
    <w:p w14:paraId="6FC3C781" w14:textId="19AB16F6" w:rsidR="00C45A8F" w:rsidRPr="00E96FD9" w:rsidRDefault="00B31B95" w:rsidP="00B31B95">
      <w:pPr>
        <w:jc w:val="both"/>
        <w:rPr>
          <w:rFonts w:ascii="Arial" w:hAnsi="Arial" w:cs="Arial"/>
          <w:sz w:val="22"/>
          <w:szCs w:val="22"/>
          <w:lang w:val="sk-SK"/>
        </w:rPr>
      </w:pPr>
      <w:r w:rsidRPr="00E96FD9">
        <w:rPr>
          <w:rFonts w:ascii="Arial" w:hAnsi="Arial" w:cs="Arial"/>
          <w:sz w:val="22"/>
          <w:szCs w:val="22"/>
          <w:lang w:val="cs-CZ"/>
        </w:rPr>
        <w:t>(doplnit popis a rozsah práce; rozsah práce nesmí přesáhnout 300 hodin v kalendářním roce a výkon práce nesmí přesáhnout 12 hodin během 24 hodin po sobě jdoucích):</w:t>
      </w:r>
    </w:p>
    <w:p w14:paraId="51D311D1" w14:textId="77777777" w:rsidR="00E008D0" w:rsidRPr="00E96FD9" w:rsidRDefault="00E008D0" w:rsidP="00E008D0">
      <w:pPr>
        <w:spacing w:line="276" w:lineRule="auto"/>
        <w:rPr>
          <w:rFonts w:ascii="Arial" w:hAnsi="Arial" w:cs="Arial"/>
          <w:sz w:val="22"/>
          <w:szCs w:val="22"/>
          <w:lang w:val="sk-SK"/>
        </w:rPr>
      </w:pPr>
    </w:p>
    <w:p w14:paraId="625C5F62" w14:textId="77777777" w:rsidR="00AD0BA0" w:rsidRPr="00E96FD9" w:rsidRDefault="00AD0BA0" w:rsidP="00AD0BA0">
      <w:pPr>
        <w:jc w:val="both"/>
        <w:rPr>
          <w:rFonts w:ascii="Arial" w:hAnsi="Arial" w:cs="Arial"/>
          <w:sz w:val="22"/>
          <w:szCs w:val="22"/>
          <w:lang w:val="de-DE" w:eastAsia="da-DK" w:bidi="da-DK"/>
        </w:rPr>
      </w:pP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&lt;&lt;Meeting_Name_MERC_Type_MERC&gt;&gt;</w:instrText>
      </w:r>
      <w:r w:rsidRPr="00E96FD9">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E96FD9" w14:paraId="11699488" w14:textId="77777777" w:rsidTr="005D39F2">
        <w:tc>
          <w:tcPr>
            <w:tcW w:w="8984" w:type="dxa"/>
          </w:tcPr>
          <w:p w14:paraId="0CC41E94"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instrText>Přednášky nebo moderování na propagačních setkáních</w:instrText>
            </w:r>
          </w:p>
          <w:p w14:paraId="5AD5BD6D"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54D0D823"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6B0092E0"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100F8540"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3E77B50D"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1A73F2F6" w14:textId="77777777" w:rsidR="00AD0BA0" w:rsidRPr="00E96FD9" w:rsidRDefault="00AD0BA0" w:rsidP="00AD0BA0">
      <w:pPr>
        <w:jc w:val="both"/>
        <w:rPr>
          <w:rFonts w:ascii="Arial" w:hAnsi="Arial" w:cs="Arial"/>
          <w:sz w:val="22"/>
          <w:szCs w:val="22"/>
          <w:lang w:val="de-DE"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&lt;&lt;Meeting_Name_MERC_Type_MERC&gt;&gt;</w:instrText>
      </w:r>
      <w:r w:rsidRPr="00E96FD9">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E96FD9" w14:paraId="784E9E8D" w14:textId="77777777" w:rsidTr="005D39F2">
        <w:tc>
          <w:tcPr>
            <w:tcW w:w="8984" w:type="dxa"/>
          </w:tcPr>
          <w:p w14:paraId="6D3C7AC4"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lastRenderedPageBreak/>
              <w:instrText>Přednášky nebo moderování na edukačních setkáních</w:instrText>
            </w:r>
          </w:p>
          <w:p w14:paraId="443EA245"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31E40EA7"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1512F17D"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12C71391"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7A465C44"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7B257F2E" w14:textId="77777777" w:rsidR="00AD0BA0" w:rsidRPr="00E96FD9" w:rsidRDefault="00AD0BA0" w:rsidP="00AD0BA0">
      <w:pPr>
        <w:jc w:val="both"/>
        <w:rPr>
          <w:rFonts w:ascii="Arial" w:hAnsi="Arial" w:cs="Arial"/>
          <w:sz w:val="22"/>
          <w:szCs w:val="22"/>
          <w:lang w:val="de-DE"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&lt;&lt;Meeting_Name_MERC_Type_MERC&gt;&gt;</w:instrText>
      </w:r>
      <w:r w:rsidRPr="00E96FD9">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E96FD9" w14:paraId="370DA1DE" w14:textId="77777777" w:rsidTr="005D39F2">
        <w:tc>
          <w:tcPr>
            <w:tcW w:w="8984" w:type="dxa"/>
          </w:tcPr>
          <w:p w14:paraId="688D0091"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instrText>Přednášky nebo moderování na vědeckých setkáních</w:instrText>
            </w:r>
          </w:p>
          <w:p w14:paraId="045BBA6F"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4E0BDC2F"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380AE931"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15A0C8C8"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54435B2D"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2107974B" w14:textId="77777777" w:rsidR="00AD0BA0" w:rsidRPr="00E96FD9" w:rsidRDefault="00AD0BA0" w:rsidP="00AD0BA0">
      <w:pPr>
        <w:jc w:val="both"/>
        <w:rPr>
          <w:rFonts w:ascii="Arial" w:hAnsi="Arial" w:cs="Arial"/>
          <w:sz w:val="22"/>
          <w:szCs w:val="22"/>
          <w:lang w:val="de-DE"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&lt;&lt;Meeting_Name_MERC_Type_MERC&gt;&gt;</w:instrText>
      </w:r>
      <w:r w:rsidRPr="00E96FD9">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AD0BA0" w:rsidRPr="00E96FD9" w14:paraId="0B4DBECE" w14:textId="77777777" w:rsidTr="005D39F2">
        <w:tc>
          <w:tcPr>
            <w:tcW w:w="8984" w:type="dxa"/>
          </w:tcPr>
          <w:p w14:paraId="3B43E353"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3674C124"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382261B0"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1A0A6E16"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1D2E10F8"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409DADF7" w14:textId="77777777" w:rsidR="00AD0BA0" w:rsidRPr="00E96FD9" w:rsidRDefault="00AD0BA0" w:rsidP="00AD0BA0">
      <w:pPr>
        <w:jc w:val="both"/>
        <w:rPr>
          <w:rFonts w:ascii="Arial" w:hAnsi="Arial" w:cs="Arial"/>
          <w:sz w:val="22"/>
          <w:szCs w:val="22"/>
          <w:lang w:val="de-DE"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p>
    <w:p w14:paraId="7C27C15B" w14:textId="77777777" w:rsidR="00AD0BA0" w:rsidRPr="00E96FD9" w:rsidRDefault="00AD0BA0" w:rsidP="00AD0BA0">
      <w:pPr>
        <w:jc w:val="both"/>
        <w:rPr>
          <w:rFonts w:ascii="Arial" w:hAnsi="Arial" w:cs="Arial"/>
          <w:sz w:val="22"/>
          <w:szCs w:val="22"/>
        </w:rPr>
      </w:pP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&lt;&lt;Meeting_Participant_MERC_Types_of_Service_MERC&gt;&gt;</w:instrText>
      </w:r>
      <w:r w:rsidRPr="00E96FD9">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AD0BA0" w:rsidRPr="00E96FD9" w14:paraId="1CA3C413" w14:textId="77777777" w:rsidTr="005D39F2">
        <w:tc>
          <w:tcPr>
            <w:tcW w:w="8984" w:type="dxa"/>
            <w:tcBorders>
              <w:top w:val="nil"/>
              <w:left w:val="nil"/>
              <w:bottom w:val="nil"/>
              <w:right w:val="nil"/>
            </w:tcBorders>
          </w:tcPr>
          <w:p w14:paraId="1C31BE17"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instrText>Účast na zasedání poradního výboru (advisory board)</w:instrText>
            </w:r>
          </w:p>
          <w:p w14:paraId="3B563FC3"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76D8F9A6"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7CEE3F06"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5AF4D4C5"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7D9372B0" w14:textId="77777777" w:rsidR="00AD0BA0" w:rsidRPr="00E96FD9" w:rsidRDefault="00AD0BA0" w:rsidP="005D39F2">
            <w:pPr>
              <w:ind w:left="426"/>
              <w:jc w:val="both"/>
              <w:rPr>
                <w:rFonts w:ascii="Arial" w:hAnsi="Arial" w:cs="Arial"/>
                <w:sz w:val="22"/>
                <w:szCs w:val="22"/>
                <w:lang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r w:rsidRPr="00E96FD9">
              <w:rPr>
                <w:rFonts w:ascii="Arial" w:hAnsi="Arial" w:cs="Arial"/>
                <w:sz w:val="22"/>
                <w:lang w:val="en-US" w:eastAsia="en-US"/>
              </w:rPr>
              <w:instrText xml:space="preserve"> </w:instrText>
            </w:r>
          </w:p>
        </w:tc>
      </w:tr>
    </w:tbl>
    <w:p w14:paraId="51A5C339" w14:textId="77777777" w:rsidR="00AD0BA0" w:rsidRPr="00E96FD9" w:rsidRDefault="00AD0BA0" w:rsidP="00AD0BA0">
      <w:pPr>
        <w:jc w:val="both"/>
        <w:rPr>
          <w:rFonts w:ascii="Arial" w:hAnsi="Arial" w:cs="Arial"/>
          <w:i/>
          <w:sz w:val="22"/>
          <w:szCs w:val="22"/>
          <w:lang w:val="de-DE"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i/>
          <w:sz w:val="22"/>
          <w:szCs w:val="22"/>
          <w:lang w:val="de-DE"/>
        </w:rPr>
        <w:t xml:space="preserve"> </w:t>
      </w:r>
    </w:p>
    <w:p w14:paraId="5F3F55FF" w14:textId="77777777" w:rsidR="00AD0BA0" w:rsidRPr="00E96FD9" w:rsidRDefault="00AD0BA0" w:rsidP="00AD0BA0">
      <w:pPr>
        <w:jc w:val="both"/>
        <w:rPr>
          <w:rFonts w:ascii="Arial" w:hAnsi="Arial" w:cs="Arial"/>
          <w:sz w:val="22"/>
          <w:szCs w:val="22"/>
        </w:rPr>
      </w:pP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&lt;&lt;Meeting_Name_MERC_Type_MERC&gt;&gt;</w:instrText>
      </w:r>
      <w:r w:rsidRPr="00E96FD9">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AD0BA0" w:rsidRPr="00E96FD9" w14:paraId="601DB5BE" w14:textId="77777777" w:rsidTr="005D39F2">
        <w:tc>
          <w:tcPr>
            <w:tcW w:w="8984" w:type="dxa"/>
            <w:tcBorders>
              <w:top w:val="nil"/>
              <w:left w:val="nil"/>
              <w:bottom w:val="nil"/>
              <w:right w:val="nil"/>
            </w:tcBorders>
            <w:hideMark/>
          </w:tcPr>
          <w:p w14:paraId="1BD2EDE2"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instrText>Poradenské služby týkající se</w:instrText>
            </w:r>
          </w:p>
          <w:p w14:paraId="05FCAD34"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498D5CE9"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4F323940"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54CB2796"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10BA8F72" w14:textId="77777777" w:rsidR="00AD0BA0" w:rsidRPr="00E96FD9" w:rsidRDefault="00AD0BA0" w:rsidP="005D39F2">
            <w:pPr>
              <w:ind w:left="426"/>
              <w:jc w:val="both"/>
              <w:rPr>
                <w:rFonts w:ascii="Arial" w:hAnsi="Arial" w:cs="Arial"/>
                <w:sz w:val="22"/>
                <w:szCs w:val="22"/>
                <w:lang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6ED2361A" w14:textId="77777777" w:rsidR="00AD0BA0" w:rsidRPr="00E96FD9" w:rsidRDefault="00AD0BA0" w:rsidP="00AD0BA0">
      <w:pPr>
        <w:jc w:val="both"/>
        <w:rPr>
          <w:rFonts w:ascii="Arial" w:hAnsi="Arial" w:cs="Arial"/>
          <w:sz w:val="22"/>
          <w:szCs w:val="22"/>
          <w:lang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sz w:val="22"/>
          <w:szCs w:val="22"/>
          <w:lang w:val="de-DE"/>
        </w:rPr>
        <w:fldChar w:fldCharType="begin"/>
      </w:r>
      <w:r w:rsidRPr="00E96FD9">
        <w:rPr>
          <w:rFonts w:ascii="Arial" w:hAnsi="Arial" w:cs="Arial"/>
          <w:sz w:val="22"/>
          <w:szCs w:val="22"/>
          <w:lang w:val="de-DE"/>
        </w:rPr>
        <w:instrText xml:space="preserve"> IF "</w:instrText>
      </w:r>
      <w:r w:rsidRPr="00E96FD9">
        <w:rPr>
          <w:rFonts w:ascii="Arial" w:hAnsi="Arial" w:cs="Arial"/>
          <w:sz w:val="22"/>
          <w:szCs w:val="22"/>
        </w:rPr>
        <w:instrText>&lt;&lt;Meeting_Participant_MERC_Types_of_Service_MERC&gt;&gt;</w:instrText>
      </w:r>
      <w:r w:rsidRPr="00E96FD9">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AD0BA0" w:rsidRPr="00E96FD9" w14:paraId="04ABB42E" w14:textId="77777777" w:rsidTr="005D39F2">
        <w:tc>
          <w:tcPr>
            <w:tcW w:w="8984" w:type="dxa"/>
            <w:tcBorders>
              <w:top w:val="nil"/>
              <w:left w:val="nil"/>
              <w:bottom w:val="nil"/>
              <w:right w:val="nil"/>
            </w:tcBorders>
          </w:tcPr>
          <w:p w14:paraId="11727BDC" w14:textId="77777777" w:rsidR="00AD0BA0" w:rsidRPr="00E96FD9" w:rsidRDefault="00AD0BA0" w:rsidP="005D39F2">
            <w:pPr>
              <w:jc w:val="both"/>
              <w:rPr>
                <w:rFonts w:ascii="Arial" w:hAnsi="Arial" w:cs="Arial"/>
                <w:sz w:val="22"/>
                <w:szCs w:val="22"/>
                <w:lang w:val="cs-CZ"/>
              </w:rPr>
            </w:pPr>
            <w:r w:rsidRPr="00E96FD9">
              <w:rPr>
                <w:rFonts w:ascii="Arial" w:hAnsi="Arial" w:cs="Arial"/>
                <w:sz w:val="22"/>
                <w:szCs w:val="22"/>
                <w:lang w:val="cs-CZ"/>
              </w:rPr>
              <w:instrText>Účast na zasedání poradního výboru (advisory board)</w:instrText>
            </w:r>
          </w:p>
          <w:p w14:paraId="70065680" w14:textId="77777777" w:rsidR="00AD0BA0" w:rsidRPr="00E96FD9" w:rsidRDefault="00AD0BA0" w:rsidP="005D39F2">
            <w:pPr>
              <w:ind w:left="426"/>
              <w:jc w:val="both"/>
              <w:rPr>
                <w:rFonts w:ascii="Arial" w:hAnsi="Arial" w:cs="Arial"/>
                <w:sz w:val="22"/>
                <w:szCs w:val="22"/>
                <w:lang w:val="da-DK" w:eastAsia="en-US"/>
              </w:rPr>
            </w:pPr>
            <w:r w:rsidRPr="00E96FD9">
              <w:rPr>
                <w:rFonts w:ascii="Arial" w:hAnsi="Arial" w:cs="Arial"/>
                <w:sz w:val="22"/>
                <w:szCs w:val="22"/>
                <w:lang w:val="cs-CZ"/>
              </w:rPr>
              <w:instrText>Setkání</w:instrText>
            </w:r>
            <w:r w:rsidRPr="00E96FD9">
              <w:rPr>
                <w:rFonts w:ascii="Arial" w:hAnsi="Arial" w:cs="Arial"/>
                <w:sz w:val="22"/>
                <w:lang w:val="en-US" w:eastAsia="en-US"/>
              </w:rPr>
              <w:instrText>: &lt;&lt;Meeting_MERC_Name&gt;&gt;</w:instrText>
            </w:r>
          </w:p>
          <w:p w14:paraId="3E315374" w14:textId="77777777" w:rsidR="00AD0BA0" w:rsidRPr="00E96FD9" w:rsidRDefault="00AD0BA0" w:rsidP="005D39F2">
            <w:pPr>
              <w:ind w:left="426"/>
              <w:jc w:val="both"/>
              <w:rPr>
                <w:rFonts w:ascii="Arial" w:hAnsi="Arial" w:cs="Arial"/>
                <w:color w:val="FF0000"/>
                <w:sz w:val="22"/>
                <w:szCs w:val="22"/>
                <w:lang w:eastAsia="en-US"/>
              </w:rPr>
            </w:pPr>
            <w:r w:rsidRPr="00E96FD9">
              <w:rPr>
                <w:rFonts w:ascii="Arial" w:hAnsi="Arial" w:cs="Arial"/>
                <w:sz w:val="22"/>
                <w:szCs w:val="22"/>
                <w:lang w:val="cs-CZ"/>
              </w:rPr>
              <w:instrText>Téma</w:instrText>
            </w:r>
            <w:r w:rsidRPr="00E96FD9">
              <w:rPr>
                <w:rFonts w:ascii="Arial" w:hAnsi="Arial" w:cs="Arial"/>
                <w:sz w:val="22"/>
                <w:lang w:val="en-US" w:eastAsia="en-US"/>
              </w:rPr>
              <w:instrText>: &lt;&lt;Meeting_Participant_MERC_Topic_Area_MERC&gt;&gt;</w:instrText>
            </w:r>
          </w:p>
          <w:p w14:paraId="055B52A6"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lang w:val="en-US" w:eastAsia="en-US"/>
              </w:rPr>
              <w:instrText>Datum setkání: &lt;&lt;Meeting_MERC_Date_of_Event_MERC__s&gt;&gt;</w:instrText>
            </w:r>
          </w:p>
          <w:p w14:paraId="1B7E650D"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Město</w:instrText>
            </w:r>
            <w:r w:rsidRPr="00E96FD9">
              <w:rPr>
                <w:rFonts w:ascii="Arial" w:hAnsi="Arial" w:cs="Arial"/>
                <w:sz w:val="22"/>
                <w:lang w:val="en-US" w:eastAsia="en-US"/>
              </w:rPr>
              <w:instrText>: &lt;&lt;Meeting_MERC_City_of_Meeting_MERC&gt;&gt;</w:instrText>
            </w:r>
          </w:p>
          <w:p w14:paraId="5AF766C8" w14:textId="77777777" w:rsidR="00AD0BA0" w:rsidRPr="00E96FD9" w:rsidRDefault="00AD0BA0" w:rsidP="005D39F2">
            <w:pPr>
              <w:ind w:left="426"/>
              <w:jc w:val="both"/>
              <w:rPr>
                <w:rFonts w:ascii="Arial" w:hAnsi="Arial" w:cs="Arial"/>
                <w:sz w:val="22"/>
                <w:szCs w:val="22"/>
                <w:lang w:val="en-US" w:eastAsia="en-US"/>
              </w:rPr>
            </w:pPr>
            <w:r w:rsidRPr="00E96FD9">
              <w:rPr>
                <w:rFonts w:ascii="Arial" w:hAnsi="Arial" w:cs="Arial"/>
                <w:sz w:val="22"/>
                <w:szCs w:val="22"/>
                <w:lang w:val="cs-CZ"/>
              </w:rPr>
              <w:instrText>Ostatní (volitelné):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r w:rsidRPr="00E96FD9">
              <w:rPr>
                <w:rFonts w:ascii="Arial" w:hAnsi="Arial" w:cs="Arial"/>
                <w:sz w:val="22"/>
                <w:lang w:val="en-US" w:eastAsia="en-US"/>
              </w:rPr>
              <w:instrText>&gt;&gt;</w:instrText>
            </w:r>
          </w:p>
          <w:p w14:paraId="602EF64C" w14:textId="77777777" w:rsidR="00AD0BA0" w:rsidRPr="00E96FD9" w:rsidRDefault="00AD0BA0" w:rsidP="005D39F2">
            <w:pPr>
              <w:jc w:val="both"/>
              <w:rPr>
                <w:rFonts w:ascii="Arial" w:hAnsi="Arial" w:cs="Arial"/>
                <w:sz w:val="22"/>
                <w:szCs w:val="22"/>
                <w:lang w:eastAsia="en-US"/>
              </w:rPr>
            </w:pPr>
            <w:r w:rsidRPr="00E96FD9">
              <w:rPr>
                <w:rFonts w:ascii="Arial" w:hAnsi="Arial" w:cs="Arial"/>
                <w:sz w:val="22"/>
                <w:szCs w:val="22"/>
                <w:lang w:val="sk-SK"/>
              </w:rPr>
              <w:instrText>Iné (voliteľné)</w:instrText>
            </w:r>
            <w:r w:rsidRPr="00E96FD9">
              <w:rPr>
                <w:rFonts w:ascii="Arial" w:hAnsi="Arial" w:cs="Arial"/>
                <w:sz w:val="22"/>
                <w:lang w:val="en-US" w:eastAsia="en-US"/>
              </w:rPr>
              <w:instrText xml:space="preserve">:  </w:instrText>
            </w:r>
            <w:r w:rsidRPr="00E96FD9">
              <w:rPr>
                <w:rFonts w:ascii="Arial" w:hAnsi="Arial" w:cs="Arial"/>
                <w:sz w:val="22"/>
                <w:szCs w:val="22"/>
                <w:lang w:val="en-US" w:eastAsia="en-US"/>
              </w:rPr>
              <w:instrText>&lt;&lt;Form_Additional requirements&gt;&gt;</w:instrText>
            </w:r>
          </w:p>
        </w:tc>
      </w:tr>
    </w:tbl>
    <w:p w14:paraId="7022DF43" w14:textId="77777777" w:rsidR="00AD0BA0" w:rsidRPr="00E96FD9" w:rsidRDefault="00AD0BA0" w:rsidP="00AD0BA0">
      <w:pPr>
        <w:jc w:val="both"/>
        <w:rPr>
          <w:rFonts w:ascii="Arial" w:hAnsi="Arial" w:cs="Arial"/>
          <w:sz w:val="22"/>
          <w:szCs w:val="22"/>
          <w:lang w:eastAsia="da-DK" w:bidi="da-DK"/>
        </w:rPr>
      </w:pPr>
      <w:r w:rsidRPr="00E96FD9">
        <w:rPr>
          <w:rFonts w:ascii="Arial" w:hAnsi="Arial" w:cs="Arial"/>
          <w:sz w:val="22"/>
          <w:szCs w:val="22"/>
          <w:lang w:val="de-DE"/>
        </w:rPr>
        <w:instrText xml:space="preserve">" \* MERGEFORMAT </w:instrText>
      </w:r>
      <w:r w:rsidRPr="00E96FD9">
        <w:rPr>
          <w:rFonts w:ascii="Arial" w:hAnsi="Arial" w:cs="Arial"/>
          <w:sz w:val="22"/>
          <w:szCs w:val="22"/>
          <w:lang w:val="de-DE"/>
        </w:rPr>
        <w:fldChar w:fldCharType="separate"/>
      </w:r>
      <w:r w:rsidRPr="00E96FD9">
        <w:rPr>
          <w:rFonts w:ascii="Arial" w:hAnsi="Arial" w:cs="Arial"/>
          <w:b/>
          <w:bCs/>
          <w:noProof/>
          <w:sz w:val="22"/>
          <w:szCs w:val="22"/>
          <w:lang w:val="de-DE"/>
        </w:rPr>
        <w:t>Error! Missing test condition.</w:t>
      </w:r>
      <w:r w:rsidRPr="00E96FD9">
        <w:rPr>
          <w:rFonts w:ascii="Arial" w:hAnsi="Arial" w:cs="Arial"/>
          <w:sz w:val="22"/>
          <w:szCs w:val="22"/>
          <w:lang w:val="de-DE"/>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w:instrText>
      </w:r>
      <w:r w:rsidRPr="00E96FD9">
        <w:rPr>
          <w:rFonts w:ascii="Arial" w:hAnsi="Arial" w:cs="Arial"/>
          <w:sz w:val="22"/>
          <w:szCs w:val="22"/>
        </w:rPr>
        <w:instrText>t</w:instrText>
      </w:r>
      <w:r w:rsidRPr="00E96FD9">
        <w:rPr>
          <w:rFonts w:ascii="Arial" w:hAnsi="Arial" w:cs="Arial"/>
          <w:sz w:val="22"/>
          <w:szCs w:val="22"/>
        </w:rPr>
        <w:instrText>ing_Participant_MERC_Payment_Required_for_Meeting_MERC&gt;&gt;"="Yes"</w:instrText>
      </w:r>
      <w:r w:rsidRPr="00E96FD9">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D0BA0" w:rsidRPr="00E96FD9" w14:paraId="5A98FE23" w14:textId="77777777" w:rsidTr="005D39F2">
        <w:tc>
          <w:tcPr>
            <w:tcW w:w="8984" w:type="dxa"/>
            <w:tcBorders>
              <w:top w:val="nil"/>
              <w:left w:val="nil"/>
              <w:bottom w:val="nil"/>
              <w:right w:val="nil"/>
            </w:tcBorders>
          </w:tcPr>
          <w:p w14:paraId="74E1167C" w14:textId="15C55C95" w:rsidR="00AD0BA0" w:rsidRPr="00BE22FC" w:rsidRDefault="00AD0BA0" w:rsidP="00BE22FC">
            <w:pPr>
              <w:jc w:val="both"/>
              <w:rPr>
                <w:rFonts w:ascii="Arial" w:hAnsi="Arial" w:cs="Arial"/>
                <w:sz w:val="22"/>
                <w:szCs w:val="22"/>
                <w:lang w:val="en-US" w:eastAsia="en-US"/>
              </w:rPr>
            </w:pPr>
            <w:r w:rsidRPr="00E96FD9">
              <w:rPr>
                <w:rFonts w:ascii="Arial" w:hAnsi="Arial" w:cs="Arial"/>
                <w:sz w:val="22"/>
                <w:szCs w:val="22"/>
                <w:lang w:val="cs-CZ"/>
              </w:rPr>
              <w:instrText>Název služby</w:instrText>
            </w:r>
            <w:r w:rsidRPr="00E96FD9">
              <w:rPr>
                <w:rFonts w:ascii="Arial" w:hAnsi="Arial" w:cs="Arial"/>
                <w:sz w:val="22"/>
                <w:lang w:val="en-US" w:eastAsia="en-US"/>
              </w:rPr>
              <w:instrText xml:space="preserve">: </w:instrText>
            </w:r>
            <w:r w:rsidR="00BE22FC" w:rsidRPr="00BE22FC">
              <w:rPr>
                <w:rFonts w:ascii="Arial" w:hAnsi="Arial" w:cs="Arial"/>
                <w:sz w:val="22"/>
                <w:szCs w:val="22"/>
                <w:lang w:val="en-US" w:eastAsia="en-US"/>
              </w:rPr>
              <w:instrText>&lt;&lt;Form_Main_Topic&gt;&gt;</w:instrText>
            </w:r>
            <w:bookmarkStart w:id="1" w:name="_GoBack"/>
            <w:bookmarkEnd w:id="1"/>
          </w:p>
          <w:p w14:paraId="7A28768C" w14:textId="77777777" w:rsidR="00AD0BA0" w:rsidRPr="00E96FD9" w:rsidRDefault="00AD0BA0" w:rsidP="005D39F2">
            <w:pPr>
              <w:jc w:val="both"/>
              <w:rPr>
                <w:rFonts w:ascii="Arial" w:hAnsi="Arial" w:cs="Arial"/>
                <w:sz w:val="22"/>
                <w:szCs w:val="22"/>
                <w:lang w:val="en-US" w:eastAsia="en-US"/>
              </w:rPr>
            </w:pPr>
            <w:r w:rsidRPr="00E96FD9">
              <w:rPr>
                <w:rFonts w:ascii="Arial" w:hAnsi="Arial" w:cs="Arial"/>
                <w:sz w:val="22"/>
                <w:szCs w:val="22"/>
                <w:lang w:val="cs-CZ"/>
              </w:rPr>
              <w:instrText>Celková částka</w:instrText>
            </w:r>
            <w:r w:rsidRPr="00E96FD9">
              <w:rPr>
                <w:rFonts w:ascii="Arial" w:hAnsi="Arial" w:cs="Arial"/>
                <w:sz w:val="22"/>
                <w:lang w:val="en-US" w:eastAsia="en-US"/>
              </w:rPr>
              <w:instrText>:</w:instrText>
            </w:r>
            <w:r w:rsidRPr="00E96FD9">
              <w:rPr>
                <w:rFonts w:ascii="Arial" w:hAnsi="Arial" w:cs="Arial"/>
                <w:sz w:val="22"/>
                <w:szCs w:val="22"/>
                <w:lang w:val="en-US" w:eastAsia="en-US"/>
              </w:rPr>
              <w:instrText xml:space="preserve"> &lt;&lt;Meeting_Participant_MERC_Final_Fee_MERC&gt;&gt;</w:instrText>
            </w:r>
          </w:p>
          <w:p w14:paraId="7D58E173" w14:textId="77777777" w:rsidR="00AD0BA0" w:rsidRPr="00E96FD9" w:rsidRDefault="00AD0BA0" w:rsidP="005D39F2">
            <w:pPr>
              <w:jc w:val="both"/>
              <w:rPr>
                <w:rFonts w:ascii="Arial" w:hAnsi="Arial" w:cs="Arial"/>
                <w:sz w:val="22"/>
                <w:szCs w:val="22"/>
                <w:lang w:val="en-US" w:eastAsia="en-US"/>
              </w:rPr>
            </w:pPr>
          </w:p>
          <w:p w14:paraId="0F4240DF" w14:textId="77777777" w:rsidR="00AD0BA0" w:rsidRPr="00E96FD9" w:rsidRDefault="00B31B95" w:rsidP="005D39F2">
            <w:pPr>
              <w:jc w:val="both"/>
              <w:rPr>
                <w:rFonts w:ascii="Arial" w:hAnsi="Arial" w:cs="Arial"/>
                <w:sz w:val="22"/>
                <w:szCs w:val="22"/>
                <w:lang w:val="cs-CZ"/>
              </w:rPr>
            </w:pPr>
            <w:r w:rsidRPr="00E96FD9">
              <w:rPr>
                <w:rFonts w:ascii="Arial" w:hAnsi="Arial" w:cs="Arial"/>
                <w:sz w:val="22"/>
                <w:szCs w:val="22"/>
                <w:lang w:val="cs-CZ"/>
              </w:rPr>
              <w:instrText>Společnost Lilly provede platbu po řádném provedení Práce a příslušné finanční prostředky převede na bankovní účet uvedený ve Formuláři údajů o Zdravotnickém pracovníkovi</w:instrText>
            </w:r>
          </w:p>
          <w:p w14:paraId="7BBF5DF6" w14:textId="77777777" w:rsidR="00B31B95" w:rsidRPr="00E96FD9" w:rsidRDefault="00B31B95" w:rsidP="005D39F2">
            <w:pPr>
              <w:jc w:val="both"/>
              <w:rPr>
                <w:rFonts w:ascii="Arial" w:hAnsi="Arial" w:cs="Arial"/>
                <w:sz w:val="22"/>
                <w:szCs w:val="22"/>
                <w:lang w:val="cs-CZ"/>
              </w:rPr>
            </w:pPr>
          </w:p>
          <w:p w14:paraId="55CDFE13" w14:textId="15987831" w:rsidR="00B31B95" w:rsidRPr="00E96FD9" w:rsidRDefault="00B31B95" w:rsidP="005D39F2">
            <w:pPr>
              <w:jc w:val="both"/>
              <w:rPr>
                <w:rFonts w:ascii="Arial" w:hAnsi="Arial" w:cs="Arial"/>
                <w:sz w:val="22"/>
                <w:szCs w:val="22"/>
                <w:lang w:val="en-US" w:eastAsia="en-US"/>
              </w:rPr>
            </w:pPr>
            <w:r w:rsidRPr="00E96FD9">
              <w:rPr>
                <w:rFonts w:ascii="Arial" w:hAnsi="Arial" w:cs="Arial"/>
                <w:sz w:val="22"/>
                <w:szCs w:val="22"/>
                <w:lang w:val="cs-CZ"/>
              </w:rPr>
              <w:instrText xml:space="preserve">V souvislosti s jakoukoliv platbou provedenou dle této Dohody je </w:instrText>
            </w:r>
            <w:r w:rsidRPr="00E96FD9">
              <w:rPr>
                <w:rFonts w:ascii="Arial" w:hAnsi="Arial" w:cs="Arial"/>
                <w:lang w:val="de-AT"/>
              </w:rPr>
              <w:instrText>&lt;&lt;Payee_MERC_Account_MERC&gt;&gt;</w:instrText>
            </w:r>
            <w:r w:rsidRPr="00E96FD9">
              <w:rPr>
                <w:rFonts w:ascii="Arial" w:hAnsi="Arial" w:cs="Arial"/>
                <w:sz w:val="22"/>
                <w:szCs w:val="22"/>
                <w:lang w:val="cs-CZ"/>
              </w:rPr>
              <w:instrText xml:space="preserve"> odpovědný za veškeré daňové záležitosti a oznamování, které může být požadováno místními finančními úřady</w:instrText>
            </w:r>
          </w:p>
        </w:tc>
      </w:tr>
    </w:tbl>
    <w:p w14:paraId="3A5A5962" w14:textId="2C9823EE" w:rsidR="00B31B95" w:rsidRPr="00E96FD9" w:rsidRDefault="00AD0BA0" w:rsidP="00B31B95">
      <w:pPr>
        <w:pStyle w:val="BodyText"/>
        <w:ind w:left="0"/>
        <w:jc w:val="both"/>
      </w:pPr>
      <w:r w:rsidRPr="00E96FD9">
        <w:rPr>
          <w:rFonts w:ascii="Arial" w:hAnsi="Arial" w:cs="Arial"/>
          <w:sz w:val="22"/>
          <w:szCs w:val="22"/>
        </w:rPr>
        <w:lastRenderedPageBreak/>
        <w:instrText xml:space="preserve">"\* MERGEFORMAT </w:instrText>
      </w:r>
      <w:r w:rsidRPr="00E96FD9">
        <w:rPr>
          <w:rFonts w:ascii="Arial" w:hAnsi="Arial" w:cs="Arial"/>
          <w:sz w:val="22"/>
          <w:szCs w:val="22"/>
        </w:rPr>
        <w:fldChar w:fldCharType="end"/>
      </w:r>
    </w:p>
    <w:p w14:paraId="3F8C963E" w14:textId="342E20DC" w:rsidR="00AD0BA0" w:rsidRPr="00E96FD9" w:rsidRDefault="00AD0BA0" w:rsidP="006421CE">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E008D0" w:rsidRPr="00E96FD9" w14:paraId="1CF4C9C8" w14:textId="77777777" w:rsidTr="00E008D0">
        <w:tc>
          <w:tcPr>
            <w:tcW w:w="9245" w:type="dxa"/>
            <w:tcBorders>
              <w:top w:val="nil"/>
              <w:left w:val="nil"/>
              <w:bottom w:val="nil"/>
              <w:right w:val="nil"/>
            </w:tcBorders>
          </w:tcPr>
          <w:p w14:paraId="53A5DBF9" w14:textId="6292593D" w:rsidR="00E008D0" w:rsidRPr="00E96FD9" w:rsidRDefault="00B31B95" w:rsidP="00B31B95">
            <w:pPr>
              <w:jc w:val="both"/>
              <w:rPr>
                <w:rFonts w:ascii="Arial" w:hAnsi="Arial" w:cs="Arial"/>
                <w:sz w:val="22"/>
                <w:szCs w:val="22"/>
                <w:lang w:val="cs-CZ"/>
              </w:rPr>
            </w:pPr>
            <w:r w:rsidRPr="00E96FD9">
              <w:rPr>
                <w:rFonts w:ascii="Arial" w:hAnsi="Arial" w:cs="Arial"/>
                <w:sz w:val="22"/>
                <w:szCs w:val="22"/>
                <w:lang w:val="cs-CZ"/>
              </w:rPr>
              <w:t>Na prováděnou Práci se vztahují následující zvláštní podmínky:</w:t>
            </w:r>
          </w:p>
        </w:tc>
      </w:tr>
    </w:tbl>
    <w:p w14:paraId="4AAD4673" w14:textId="77777777" w:rsidR="00E008D0" w:rsidRPr="00E96FD9" w:rsidRDefault="00E008D0" w:rsidP="006421CE">
      <w:pPr>
        <w:jc w:val="both"/>
        <w:rPr>
          <w:rFonts w:ascii="Arial" w:hAnsi="Arial" w:cs="Arial"/>
          <w:sz w:val="22"/>
          <w:szCs w:val="22"/>
          <w:lang w:val="cs-CZ"/>
        </w:rPr>
      </w:pPr>
    </w:p>
    <w:p w14:paraId="7E7FDD2A" w14:textId="77777777" w:rsidR="00AD0BA0" w:rsidRPr="00E96FD9" w:rsidRDefault="00AD0BA0" w:rsidP="006421CE">
      <w:pPr>
        <w:jc w:val="both"/>
        <w:rPr>
          <w:rFonts w:ascii="Arial" w:hAnsi="Arial" w:cs="Arial"/>
          <w:sz w:val="22"/>
          <w:szCs w:val="22"/>
          <w:lang w:eastAsia="da-DK" w:bidi="da-DK"/>
        </w:rPr>
      </w:pPr>
      <w:r w:rsidRPr="00E96FD9">
        <w:rPr>
          <w:rFonts w:ascii="Arial" w:hAnsi="Arial" w:cs="Arial"/>
          <w:sz w:val="22"/>
          <w:szCs w:val="22"/>
        </w:rPr>
        <w:fldChar w:fldCharType="begin"/>
      </w:r>
      <w:r w:rsidRPr="00E96FD9">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AD0BA0" w:rsidRPr="00E96FD9" w14:paraId="5D0E11ED" w14:textId="77777777" w:rsidTr="005D39F2">
        <w:tc>
          <w:tcPr>
            <w:tcW w:w="8984" w:type="dxa"/>
            <w:tcBorders>
              <w:top w:val="nil"/>
              <w:left w:val="nil"/>
              <w:bottom w:val="nil"/>
              <w:right w:val="nil"/>
            </w:tcBorders>
          </w:tcPr>
          <w:p w14:paraId="0A549B0F" w14:textId="77777777" w:rsidR="00AD0BA0" w:rsidRPr="00E96FD9" w:rsidRDefault="00AD0BA0" w:rsidP="006421CE">
            <w:pPr>
              <w:jc w:val="both"/>
              <w:rPr>
                <w:rFonts w:ascii="Arial" w:hAnsi="Arial" w:cs="Arial"/>
                <w:b/>
                <w:sz w:val="22"/>
                <w:szCs w:val="22"/>
                <w:lang w:val="cs-CZ"/>
              </w:rPr>
            </w:pPr>
            <w:r w:rsidRPr="00E96FD9">
              <w:rPr>
                <w:rFonts w:ascii="Arial" w:hAnsi="Arial" w:cs="Arial"/>
                <w:b/>
                <w:sz w:val="22"/>
                <w:szCs w:val="22"/>
                <w:lang w:val="cs-CZ"/>
              </w:rPr>
              <w:instrText>Zvláštní podmínky vztahující se na propagační setkání</w:instrText>
            </w:r>
          </w:p>
          <w:p w14:paraId="6ACD393B"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V případech, kdy Zdravotnický pracovník souhlasil s tím, že pro společnost Lilly přednese prezentaci, a kdy zpracovává obsah takové prezentace, tento obsah, který Zdravotnický pracovník vytváří:</w:instrText>
            </w:r>
          </w:p>
          <w:p w14:paraId="5E1981C5"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 xml:space="preserve">musí být předložen společnosti Lilly v elektronické podobě nejméně </w:instrText>
            </w:r>
            <w:r w:rsidRPr="00E96FD9">
              <w:rPr>
                <w:rFonts w:ascii="Arial" w:hAnsi="Arial" w:cs="Arial"/>
                <w:b/>
                <w:sz w:val="22"/>
                <w:szCs w:val="22"/>
                <w:lang w:val="sk-SK"/>
              </w:rPr>
              <w:instrText>&lt;&lt;Form_numberofdays&gt;&gt;</w:instrText>
            </w:r>
            <w:r w:rsidRPr="00E96FD9">
              <w:rPr>
                <w:rFonts w:ascii="Arial" w:hAnsi="Arial" w:cs="Arial"/>
                <w:sz w:val="22"/>
                <w:szCs w:val="22"/>
                <w:lang w:val="cs-CZ"/>
              </w:rPr>
              <w:instrText xml:space="preserve"> 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13944DA4"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musí být vytvořen plně v souladu s registrací/označením výrobku v zemi, kde proběhne prezentace, a nesmí obsahovat informace o zkoumaných molekulách, neschválených indikacích,  neschváleném  rozšíření výrobkové řady apod.;</w:instrText>
            </w:r>
          </w:p>
          <w:p w14:paraId="3B7355B5"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musí uvádět veškeré vazby, které Zdravotnický pracovník má vůči společnosti Lilly (například jako přednášející, konzultant, poradce, zkoušející nebo zadavatel); a</w:instrText>
            </w:r>
          </w:p>
          <w:p w14:paraId="52ABE562"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poté, co byl společností Lilly zrevidován, nesmí již být žádným způsobem před svým použitím upravován.</w:instrText>
            </w:r>
          </w:p>
          <w:p w14:paraId="278BB845"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3628F679" w14:textId="77777777" w:rsidR="00AD0BA0" w:rsidRPr="00E96FD9" w:rsidRDefault="00AD0BA0" w:rsidP="006421CE">
            <w:pPr>
              <w:ind w:left="284" w:hanging="284"/>
              <w:jc w:val="both"/>
              <w:rPr>
                <w:rFonts w:ascii="Arial" w:hAnsi="Arial" w:cs="Arial"/>
                <w:sz w:val="22"/>
                <w:szCs w:val="22"/>
                <w:lang w:val="cs-CZ"/>
              </w:rPr>
            </w:pPr>
          </w:p>
          <w:p w14:paraId="5C845DC4"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Při setkání společnost Lilly zajistí  audiovizuální zařízení nutné pro prezentaci, které bude zahrnovat laptop, projektor a klipový mikrofon.</w:instrText>
            </w:r>
            <w:r w:rsidRPr="00E96FD9">
              <w:rPr>
                <w:rFonts w:ascii="Arial" w:hAnsi="Arial" w:cs="Arial"/>
                <w:sz w:val="22"/>
                <w:lang w:val="en-US" w:eastAsia="en-US"/>
              </w:rPr>
              <w:instrText xml:space="preserve"> </w:instrText>
            </w:r>
          </w:p>
        </w:tc>
      </w:tr>
    </w:tbl>
    <w:p w14:paraId="7FD2963F" w14:textId="77777777" w:rsidR="00AD0BA0" w:rsidRPr="00E96FD9" w:rsidRDefault="00AD0BA0" w:rsidP="006421CE">
      <w:pPr>
        <w:jc w:val="both"/>
        <w:rPr>
          <w:rFonts w:ascii="Arial" w:hAnsi="Arial" w:cs="Arial"/>
          <w:sz w:val="22"/>
          <w:szCs w:val="22"/>
          <w:lang w:eastAsia="da-DK" w:bidi="da-DK"/>
        </w:rPr>
      </w:pPr>
      <w:r w:rsidRPr="00E96FD9">
        <w:rPr>
          <w:rFonts w:ascii="Arial" w:hAnsi="Arial" w:cs="Arial"/>
          <w:sz w:val="22"/>
          <w:szCs w:val="22"/>
        </w:rPr>
        <w:instrText xml:space="preserve">"\* MERGEFORMAT </w:instrText>
      </w:r>
      <w:r w:rsidRPr="00E96FD9">
        <w:rPr>
          <w:rFonts w:ascii="Arial" w:hAnsi="Arial" w:cs="Arial"/>
          <w:sz w:val="22"/>
          <w:szCs w:val="22"/>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AD0BA0" w:rsidRPr="00E96FD9" w14:paraId="15F63B6D" w14:textId="77777777" w:rsidTr="005D39F2">
        <w:tc>
          <w:tcPr>
            <w:tcW w:w="8984" w:type="dxa"/>
            <w:tcBorders>
              <w:top w:val="nil"/>
              <w:left w:val="nil"/>
              <w:bottom w:val="nil"/>
              <w:right w:val="nil"/>
            </w:tcBorders>
          </w:tcPr>
          <w:p w14:paraId="4CDAF755" w14:textId="77777777" w:rsidR="00AD0BA0" w:rsidRPr="00E96FD9" w:rsidRDefault="00AD0BA0" w:rsidP="006421CE">
            <w:pPr>
              <w:pStyle w:val="BodyText"/>
              <w:ind w:left="0"/>
              <w:jc w:val="both"/>
              <w:rPr>
                <w:rFonts w:ascii="Arial" w:hAnsi="Arial" w:cs="Arial"/>
                <w:b/>
                <w:sz w:val="22"/>
                <w:szCs w:val="22"/>
                <w:lang w:val="cs-CZ"/>
              </w:rPr>
            </w:pPr>
            <w:r w:rsidRPr="00E96FD9">
              <w:rPr>
                <w:rFonts w:ascii="Arial" w:hAnsi="Arial" w:cs="Arial"/>
                <w:b/>
                <w:sz w:val="22"/>
                <w:szCs w:val="22"/>
                <w:lang w:val="cs-CZ"/>
              </w:rPr>
              <w:instrText>Zvláštní podmínky vztahující se na edukační setkání</w:instrText>
            </w:r>
          </w:p>
          <w:p w14:paraId="074F48E1"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V případech, kdy Zdravotnický pracovník souhlasil s tím, že pro společnost Lilly přednese prezentaci na zdravotnicko-vzdělávacím setkání, a zpracovává obsah takové prezentace, tento obsah:</w:instrText>
            </w:r>
          </w:p>
          <w:p w14:paraId="07ABA0C8"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 xml:space="preserve">musí být předložen společnosti Lilly v elektronické podobě nejméně </w:instrText>
            </w:r>
            <w:r w:rsidRPr="00E96FD9">
              <w:rPr>
                <w:rFonts w:ascii="Arial" w:hAnsi="Arial" w:cs="Arial"/>
                <w:b/>
                <w:sz w:val="22"/>
                <w:szCs w:val="22"/>
                <w:lang w:val="cs-CZ"/>
              </w:rPr>
              <w:instrText xml:space="preserve">&lt;&lt;form_Numberofdays&gt;&gt; </w:instrText>
            </w:r>
            <w:r w:rsidRPr="00E96FD9">
              <w:rPr>
                <w:rFonts w:ascii="Arial" w:hAnsi="Arial" w:cs="Arial"/>
                <w:sz w:val="22"/>
                <w:szCs w:val="22"/>
                <w:lang w:val="cs-CZ"/>
              </w:rPr>
              <w:instrText>pracovní dny/pracovních dnů před daným setkáním (společnost Lilly si vyhrazuje právo prezentaci zrevidovat, zda odpovídá místním oborovým kodexům, zákonům a předpisům, a provést jakékoliv úpravy podle požadavků místních právních předpisů);</w:instrText>
            </w:r>
          </w:p>
          <w:p w14:paraId="5E43BF3E"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 xml:space="preserve">nesmí zahrnovat označení konkrétního výrobku (jako jsou obchodní značky výrobku, ochranné známky, barvy a vodotisky), s tím, že tam, kde jsou zmíněny možnosti léčby, by měl být zahrnut přehled příslušných obecně používaných prodávaných možností léčby a </w:instrText>
            </w:r>
            <w:r w:rsidRPr="00E96FD9">
              <w:rPr>
                <w:rFonts w:ascii="Arial" w:hAnsi="Arial" w:cs="Arial"/>
                <w:sz w:val="22"/>
                <w:szCs w:val="22"/>
                <w:lang w:val="cs-CZ"/>
              </w:rPr>
              <w:lastRenderedPageBreak/>
              <w:instrText>informace o každé možnosti léčby by měly být v souladu s registrací/označením výrobku země, kde se koná prezentace, měly by být správně vyvážené s ohledem na obsah, formátování a čas strávený diskuzí a neměly by být založeny na porovnávání dvou výrobků (pokud se ovšem nejedná o přímé srovnání výrobků);</w:instrText>
            </w:r>
          </w:p>
          <w:p w14:paraId="680C9C44" w14:textId="77777777" w:rsidR="00AD0BA0" w:rsidRPr="00E96FD9" w:rsidRDefault="00AD0BA0" w:rsidP="00E96FD9">
            <w:pPr>
              <w:pStyle w:val="Default"/>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 xml:space="preserve">nesmí obsahovat žádné informace o zkoumaných molekulách, neschválených indikacích, neschváleném rozšíření výrobkových řad apod. </w:instrText>
            </w:r>
          </w:p>
          <w:p w14:paraId="46D3C860"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musí uvádět všechny vazby, které Zdravotnický pracovník má vůči společnosti Lilly (například jako přednášející, konzultant, poradce, zkoušející nebo zadavatel); a</w:instrText>
            </w:r>
          </w:p>
          <w:p w14:paraId="45BAE563" w14:textId="77777777" w:rsidR="00AD0BA0" w:rsidRPr="00E96FD9" w:rsidRDefault="00AD0BA0" w:rsidP="00E96FD9">
            <w:pPr>
              <w:pStyle w:val="ListParagraph"/>
              <w:numPr>
                <w:ilvl w:val="0"/>
                <w:numId w:val="12"/>
              </w:numPr>
              <w:ind w:left="0" w:firstLine="0"/>
              <w:jc w:val="both"/>
              <w:rPr>
                <w:rFonts w:ascii="Arial" w:hAnsi="Arial" w:cs="Arial"/>
                <w:sz w:val="22"/>
                <w:szCs w:val="22"/>
                <w:lang w:val="cs-CZ"/>
              </w:rPr>
            </w:pPr>
            <w:r w:rsidRPr="00E96FD9">
              <w:rPr>
                <w:rFonts w:ascii="Arial" w:hAnsi="Arial" w:cs="Arial"/>
                <w:sz w:val="22"/>
                <w:szCs w:val="22"/>
                <w:lang w:val="cs-CZ"/>
              </w:rPr>
              <w:instrText>poté, co byl společností Lilly zrevidován, nesmí již být žádným způsobem upravován; jakékoliv úpravy vyžadují opětovnou revizi před použitím takového obsahu.</w:instrText>
            </w:r>
          </w:p>
          <w:p w14:paraId="2DFEF0FD"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Pokud bude někdo z publika spontánně požadovat sdělení informace, která není obsažena v registraci/označení výrobku nebo s nimi není v souladu (včetně neschválených výrobků, indikací, dávkování, forem dávkování, rozpisů dávkování, kombinované léčby a bezpečnostních údajů), může Zdravotnický pracovník na tuto konkrétní otázku odpovědět pouze tehdy, pokud ji označí jako informaci o použití mimo schválenou indikaci a požádá posluchače, aby nahlédli do registrace/označení výrobku.</w:instrText>
            </w:r>
          </w:p>
          <w:p w14:paraId="286FF493" w14:textId="77777777" w:rsidR="00AD0BA0" w:rsidRPr="00E96FD9" w:rsidRDefault="00AD0BA0" w:rsidP="006421CE">
            <w:pPr>
              <w:jc w:val="both"/>
              <w:rPr>
                <w:rFonts w:ascii="Arial" w:hAnsi="Arial" w:cs="Arial"/>
                <w:sz w:val="22"/>
                <w:szCs w:val="22"/>
                <w:lang w:val="cs-CZ"/>
              </w:rPr>
            </w:pPr>
          </w:p>
          <w:p w14:paraId="6A067CFF" w14:textId="77777777" w:rsidR="00AD0BA0" w:rsidRPr="00E96FD9" w:rsidRDefault="00AD0BA0" w:rsidP="006421CE">
            <w:pPr>
              <w:ind w:left="426"/>
              <w:jc w:val="both"/>
              <w:rPr>
                <w:rFonts w:ascii="Arial" w:hAnsi="Arial" w:cs="Arial"/>
                <w:sz w:val="22"/>
                <w:szCs w:val="22"/>
                <w:lang w:val="en-US" w:eastAsia="en-US"/>
              </w:rPr>
            </w:pPr>
            <w:r w:rsidRPr="00E96FD9">
              <w:rPr>
                <w:rFonts w:ascii="Arial" w:hAnsi="Arial" w:cs="Arial"/>
                <w:sz w:val="22"/>
                <w:szCs w:val="22"/>
                <w:lang w:val="cs-CZ"/>
              </w:rPr>
              <w:instrText>Při setkání společnost Lilly zajistí audiovizuální zařízení nutné pro prezentaci, které bude zahrnovat laptop, projektor a klipový mikrofon.</w:instrText>
            </w:r>
            <w:r w:rsidRPr="00E96FD9">
              <w:rPr>
                <w:rFonts w:ascii="Arial" w:hAnsi="Arial" w:cs="Arial"/>
                <w:sz w:val="22"/>
                <w:lang w:val="en-US" w:eastAsia="en-US"/>
              </w:rPr>
              <w:instrText xml:space="preserve"> </w:instrText>
            </w:r>
          </w:p>
        </w:tc>
      </w:tr>
    </w:tbl>
    <w:p w14:paraId="22527095" w14:textId="77777777" w:rsidR="00AD0BA0" w:rsidRPr="00E96FD9" w:rsidRDefault="00AD0BA0" w:rsidP="006421CE">
      <w:pPr>
        <w:jc w:val="both"/>
        <w:rPr>
          <w:rFonts w:ascii="Arial" w:hAnsi="Arial" w:cs="Arial"/>
          <w:sz w:val="22"/>
          <w:szCs w:val="22"/>
          <w:lang w:eastAsia="da-DK" w:bidi="da-DK"/>
        </w:rPr>
      </w:pPr>
      <w:r w:rsidRPr="00E96FD9">
        <w:rPr>
          <w:rFonts w:ascii="Arial" w:hAnsi="Arial" w:cs="Arial"/>
          <w:sz w:val="22"/>
          <w:szCs w:val="22"/>
        </w:rPr>
        <w:lastRenderedPageBreak/>
        <w:instrText xml:space="preserve">"\* MERGEFORMAT </w:instrText>
      </w:r>
      <w:r w:rsidRPr="00E96FD9">
        <w:rPr>
          <w:rFonts w:ascii="Arial" w:hAnsi="Arial" w:cs="Arial"/>
          <w:sz w:val="22"/>
          <w:szCs w:val="22"/>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"&lt;&lt;Meeting_Name_MERC_Type_MERC&gt;&gt;"="Scientific E</w:instrText>
      </w:r>
      <w:r w:rsidRPr="00E96FD9">
        <w:rPr>
          <w:rFonts w:ascii="Arial" w:hAnsi="Arial" w:cs="Arial"/>
          <w:sz w:val="22"/>
          <w:szCs w:val="22"/>
        </w:rPr>
        <w:instrText>x</w:instrText>
      </w:r>
      <w:r w:rsidRPr="00E96FD9">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D0BA0" w:rsidRPr="00E96FD9" w14:paraId="03C11A43" w14:textId="77777777" w:rsidTr="005D39F2">
        <w:tc>
          <w:tcPr>
            <w:tcW w:w="8984" w:type="dxa"/>
            <w:tcBorders>
              <w:top w:val="nil"/>
              <w:left w:val="nil"/>
              <w:bottom w:val="nil"/>
              <w:right w:val="nil"/>
            </w:tcBorders>
          </w:tcPr>
          <w:p w14:paraId="4FB5CF82" w14:textId="77777777" w:rsidR="00AD0BA0" w:rsidRPr="00E96FD9" w:rsidRDefault="00AD0BA0" w:rsidP="006421CE">
            <w:pPr>
              <w:jc w:val="both"/>
              <w:rPr>
                <w:rFonts w:ascii="Arial" w:hAnsi="Arial" w:cs="Arial"/>
                <w:b/>
                <w:sz w:val="22"/>
                <w:szCs w:val="22"/>
                <w:lang w:val="cs-CZ"/>
              </w:rPr>
            </w:pPr>
            <w:r w:rsidRPr="00E96FD9">
              <w:rPr>
                <w:rFonts w:ascii="Arial" w:hAnsi="Arial" w:cs="Arial"/>
                <w:b/>
                <w:sz w:val="22"/>
                <w:szCs w:val="22"/>
                <w:lang w:val="cs-CZ"/>
              </w:rPr>
              <w:instrText>Zvláštní podmínky vztahující se na sdělení v rámci  vědeckých setkání</w:instrText>
            </w:r>
          </w:p>
          <w:p w14:paraId="0CE67DBB" w14:textId="77777777" w:rsidR="00AD0BA0" w:rsidRPr="00E96FD9" w:rsidRDefault="00AD0BA0" w:rsidP="006421CE">
            <w:pPr>
              <w:jc w:val="both"/>
              <w:rPr>
                <w:rFonts w:ascii="Arial" w:hAnsi="Arial" w:cs="Arial"/>
                <w:b/>
                <w:sz w:val="22"/>
                <w:szCs w:val="22"/>
                <w:lang w:val="cs-CZ"/>
              </w:rPr>
            </w:pPr>
          </w:p>
          <w:p w14:paraId="017217B3" w14:textId="77777777" w:rsidR="00AD0BA0" w:rsidRPr="00E96FD9" w:rsidRDefault="00AD0BA0" w:rsidP="006421CE">
            <w:pPr>
              <w:pStyle w:val="Default"/>
              <w:jc w:val="both"/>
              <w:rPr>
                <w:rFonts w:ascii="Arial" w:hAnsi="Arial" w:cs="Arial"/>
                <w:sz w:val="22"/>
                <w:szCs w:val="22"/>
                <w:lang w:val="cs-CZ"/>
              </w:rPr>
            </w:pPr>
            <w:r w:rsidRPr="00E96FD9">
              <w:rPr>
                <w:rFonts w:ascii="Arial" w:hAnsi="Arial" w:cs="Arial"/>
                <w:sz w:val="22"/>
                <w:szCs w:val="22"/>
                <w:lang w:val="cs-CZ"/>
              </w:rPr>
              <w:instrText>Zdravotnický pracovník vypracuje svou vlastní prezentaci, ve které budou obsažena prohlášení ohledně toho, že: 1) názory v prezentaci jsou jeho vlastní a nemusejí nutně představovat názory společnosti Lilly a 2) účast Zdravotnického pracovníka je sponzorována společností Lilly a 3) Zdravotnický pracovník uvádí jakékoliv další vazby, které má vůči společnosti Lilly (jako konzultant, poradce, zkoušející nebo zadavatel). Mimoto nesmí obsah zahrnovat konkrétní označení výrobku (jako jsou obchodní názvy výrobku, ochranné známky, barvy a vodotisky); označení společnosti Lilly je v obsahu vyžadováno. Obsah musí být objektivní, podložený důkazy, vyrovnaný a nesmí být propagační povahy.</w:instrText>
            </w:r>
          </w:p>
          <w:p w14:paraId="1103DA50" w14:textId="77777777" w:rsidR="00AD0BA0" w:rsidRPr="00E96FD9" w:rsidRDefault="00AD0BA0" w:rsidP="006421CE">
            <w:pPr>
              <w:jc w:val="both"/>
              <w:rPr>
                <w:rFonts w:ascii="Arial" w:hAnsi="Arial" w:cs="Arial"/>
                <w:sz w:val="22"/>
                <w:szCs w:val="22"/>
                <w:lang w:val="cs-CZ"/>
              </w:rPr>
            </w:pPr>
          </w:p>
          <w:p w14:paraId="5BDAEFF3"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 xml:space="preserve">Zdravotnický pracovník poskytne společnosti Lilly kopii své prezentace nejméně </w:instrText>
            </w:r>
            <w:r w:rsidRPr="00E96FD9">
              <w:rPr>
                <w:rFonts w:ascii="Arial" w:hAnsi="Arial" w:cs="Arial"/>
                <w:b/>
                <w:sz w:val="22"/>
                <w:szCs w:val="22"/>
                <w:lang w:val="cs-CZ"/>
              </w:rPr>
              <w:instrText>&lt;&lt;Form_numberofdays&gt;&gt;</w:instrText>
            </w:r>
            <w:r w:rsidRPr="00E96FD9">
              <w:rPr>
                <w:rFonts w:ascii="Arial" w:hAnsi="Arial" w:cs="Arial"/>
                <w:sz w:val="22"/>
                <w:szCs w:val="22"/>
                <w:lang w:val="cs-CZ"/>
              </w:rPr>
              <w:instrText xml:space="preserve"> pracovní dny/pracovních dnů před daným setkáním, aby si společnost Lilly mohla ověřit, zda jsou konkrétní údaje vědecky přesné, a/nebo zkontrolovat, zda obsah odpovídá místním oborovým kodexům, zákonům a předpisům. Zdravotnický pracovník provede jakékoliv úpravy, které společnost Lilly důvodně vyžaduje k tomu, aby byly splněny místní požadavky.</w:instrText>
            </w:r>
          </w:p>
          <w:p w14:paraId="79342E27" w14:textId="77777777" w:rsidR="00AD0BA0" w:rsidRPr="00E96FD9" w:rsidRDefault="00AD0BA0" w:rsidP="006421CE">
            <w:pPr>
              <w:jc w:val="both"/>
              <w:rPr>
                <w:rFonts w:ascii="Arial" w:hAnsi="Arial" w:cs="Arial"/>
                <w:sz w:val="22"/>
                <w:szCs w:val="22"/>
                <w:lang w:val="cs-CZ"/>
              </w:rPr>
            </w:pPr>
          </w:p>
          <w:p w14:paraId="61DB93D7"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 xml:space="preserve">V České republice prezentace Zdravotnického pracovníka nesmí obsahovat žádné informace o zkoumaných molekulách, neschválených nových indikacích, neschváleném rozšíření výrobkových řad apod. </w:instrText>
            </w:r>
          </w:p>
          <w:p w14:paraId="3FC37ABE" w14:textId="77777777" w:rsidR="00AD0BA0" w:rsidRPr="00E96FD9" w:rsidRDefault="00AD0BA0" w:rsidP="006421CE">
            <w:pPr>
              <w:jc w:val="both"/>
              <w:rPr>
                <w:rFonts w:ascii="Arial" w:hAnsi="Arial" w:cs="Arial"/>
                <w:sz w:val="22"/>
                <w:szCs w:val="22"/>
                <w:lang w:val="cs-CZ"/>
              </w:rPr>
            </w:pPr>
          </w:p>
          <w:p w14:paraId="4948AA7B" w14:textId="77777777" w:rsidR="00AD0BA0" w:rsidRPr="00E96FD9" w:rsidRDefault="00AD0BA0" w:rsidP="006421CE">
            <w:pPr>
              <w:jc w:val="both"/>
              <w:rPr>
                <w:rFonts w:ascii="Arial" w:hAnsi="Arial" w:cs="Arial"/>
                <w:sz w:val="22"/>
                <w:szCs w:val="22"/>
                <w:lang w:eastAsia="en-US"/>
              </w:rPr>
            </w:pPr>
            <w:r w:rsidRPr="00E96FD9">
              <w:rPr>
                <w:rFonts w:ascii="Arial" w:hAnsi="Arial" w:cs="Arial"/>
                <w:sz w:val="22"/>
                <w:szCs w:val="22"/>
                <w:lang w:val="cs-CZ"/>
              </w:rPr>
              <w:instrText>Při setkání společnost Lilly zajistí audiovizuální zařízení nutné pro prezentaci, které bude zahrnovat laptop, projektor a klipový mikrofon.</w:instrText>
            </w:r>
          </w:p>
        </w:tc>
      </w:tr>
    </w:tbl>
    <w:p w14:paraId="22192D32" w14:textId="77777777" w:rsidR="00AD0BA0" w:rsidRPr="00E96FD9" w:rsidRDefault="00AD0BA0" w:rsidP="006421CE">
      <w:pPr>
        <w:jc w:val="both"/>
        <w:rPr>
          <w:rFonts w:ascii="Arial" w:hAnsi="Arial" w:cs="Arial"/>
          <w:sz w:val="22"/>
          <w:szCs w:val="22"/>
          <w:lang w:eastAsia="da-DK" w:bidi="da-DK"/>
        </w:rPr>
      </w:pPr>
      <w:r w:rsidRPr="00E96FD9">
        <w:rPr>
          <w:rFonts w:ascii="Arial" w:hAnsi="Arial" w:cs="Arial"/>
          <w:sz w:val="22"/>
          <w:szCs w:val="22"/>
        </w:rPr>
        <w:instrText xml:space="preserve">"\* MERGEFORMAT </w:instrText>
      </w:r>
      <w:r w:rsidRPr="00E96FD9">
        <w:rPr>
          <w:rFonts w:ascii="Arial" w:hAnsi="Arial" w:cs="Arial"/>
          <w:sz w:val="22"/>
          <w:szCs w:val="22"/>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w:instrText>
      </w:r>
      <w:r w:rsidRPr="00E96FD9">
        <w:rPr>
          <w:rFonts w:ascii="Arial" w:hAnsi="Arial" w:cs="Arial"/>
          <w:sz w:val="22"/>
          <w:szCs w:val="22"/>
        </w:rPr>
        <w:instrText>t</w:instrText>
      </w:r>
      <w:r w:rsidRPr="00E96FD9">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D0BA0" w:rsidRPr="00E96FD9" w14:paraId="557CD116" w14:textId="77777777" w:rsidTr="005D39F2">
        <w:tc>
          <w:tcPr>
            <w:tcW w:w="8984" w:type="dxa"/>
            <w:tcBorders>
              <w:top w:val="nil"/>
              <w:left w:val="nil"/>
              <w:bottom w:val="nil"/>
              <w:right w:val="nil"/>
            </w:tcBorders>
          </w:tcPr>
          <w:p w14:paraId="3AE79B20" w14:textId="77777777" w:rsidR="00AD0BA0" w:rsidRPr="00E96FD9" w:rsidRDefault="00AD0BA0" w:rsidP="006421CE">
            <w:pPr>
              <w:jc w:val="both"/>
              <w:rPr>
                <w:rFonts w:ascii="Arial" w:hAnsi="Arial" w:cs="Arial"/>
                <w:b/>
                <w:sz w:val="22"/>
                <w:szCs w:val="22"/>
                <w:lang w:val="cs-CZ"/>
              </w:rPr>
            </w:pPr>
            <w:r w:rsidRPr="00E96FD9">
              <w:rPr>
                <w:rFonts w:ascii="Arial" w:hAnsi="Arial" w:cs="Arial"/>
                <w:b/>
                <w:sz w:val="22"/>
                <w:szCs w:val="22"/>
                <w:lang w:val="cs-CZ"/>
              </w:rPr>
              <w:instrText>Zvláštní podmínky vztahující se na poradní výbor (advisory board)</w:instrText>
            </w:r>
          </w:p>
          <w:p w14:paraId="6236EACC" w14:textId="77777777" w:rsidR="00AD0BA0" w:rsidRPr="00E96FD9" w:rsidRDefault="00AD0BA0" w:rsidP="006421CE">
            <w:pPr>
              <w:jc w:val="both"/>
              <w:rPr>
                <w:rFonts w:ascii="Arial" w:hAnsi="Arial" w:cs="Arial"/>
                <w:b/>
                <w:sz w:val="22"/>
                <w:szCs w:val="22"/>
                <w:lang w:val="cs-CZ"/>
              </w:rPr>
            </w:pPr>
          </w:p>
          <w:p w14:paraId="6FDA7B95"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 xml:space="preserve">Svou účastí v poradním výboru bude Zdravotnický pracovník spolupracovat </w:instrText>
            </w:r>
            <w:r w:rsidRPr="00E96FD9">
              <w:rPr>
                <w:rFonts w:ascii="Arial" w:hAnsi="Arial" w:cs="Arial"/>
                <w:sz w:val="22"/>
                <w:szCs w:val="22"/>
                <w:lang w:val="cs-CZ"/>
              </w:rPr>
              <w:lastRenderedPageBreak/>
              <w:instrText>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2BC3FD6A"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18DD8FC5"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Pokud bude Zdravotnický pracovník povinen předložit obsah pro účely použití poradním výborem společnosti Lilly, tento obsah:</w:instrText>
            </w:r>
          </w:p>
          <w:p w14:paraId="06E13E41" w14:textId="77777777" w:rsidR="00AD0BA0" w:rsidRPr="00E96FD9" w:rsidRDefault="00AD0BA0" w:rsidP="00E96FD9">
            <w:pPr>
              <w:pStyle w:val="ListParagraph"/>
              <w:numPr>
                <w:ilvl w:val="0"/>
                <w:numId w:val="15"/>
              </w:numPr>
              <w:ind w:left="0" w:firstLine="0"/>
              <w:jc w:val="both"/>
              <w:rPr>
                <w:rFonts w:ascii="Arial" w:hAnsi="Arial" w:cs="Arial"/>
                <w:sz w:val="22"/>
                <w:szCs w:val="22"/>
                <w:lang w:val="cs-CZ"/>
              </w:rPr>
            </w:pPr>
            <w:r w:rsidRPr="00E96FD9">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0A1DF43F" w14:textId="77777777" w:rsidR="00AD0BA0" w:rsidRPr="00E96FD9" w:rsidRDefault="00AD0BA0" w:rsidP="00E96FD9">
            <w:pPr>
              <w:pStyle w:val="ListParagraph"/>
              <w:numPr>
                <w:ilvl w:val="0"/>
                <w:numId w:val="15"/>
              </w:numPr>
              <w:ind w:left="0" w:firstLine="0"/>
              <w:jc w:val="both"/>
              <w:rPr>
                <w:rFonts w:ascii="Arial" w:hAnsi="Arial" w:cs="Arial"/>
                <w:sz w:val="22"/>
                <w:szCs w:val="22"/>
                <w:lang w:val="cs-CZ"/>
              </w:rPr>
            </w:pPr>
            <w:r w:rsidRPr="00E96FD9">
              <w:rPr>
                <w:rFonts w:ascii="Arial" w:hAnsi="Arial" w:cs="Arial"/>
                <w:sz w:val="22"/>
                <w:szCs w:val="22"/>
                <w:lang w:val="cs-CZ"/>
              </w:rPr>
              <w:instrText>nesmí zahrnovat označení konkrétního výrobku (jako jsou obchodní značky výrobku, ochranné známky, barvy a vodotisky); a</w:instrText>
            </w:r>
          </w:p>
          <w:p w14:paraId="3A2FC3F1" w14:textId="77777777" w:rsidR="00AD0BA0" w:rsidRPr="00E96FD9" w:rsidRDefault="00AD0BA0" w:rsidP="006421CE">
            <w:pPr>
              <w:pStyle w:val="ListParagraph"/>
              <w:numPr>
                <w:ilvl w:val="0"/>
                <w:numId w:val="15"/>
              </w:numPr>
              <w:ind w:left="284" w:hanging="284"/>
              <w:jc w:val="both"/>
              <w:rPr>
                <w:rFonts w:ascii="Arial" w:hAnsi="Arial" w:cs="Arial"/>
                <w:sz w:val="22"/>
                <w:szCs w:val="22"/>
                <w:lang w:val="cs-CZ"/>
              </w:rPr>
            </w:pPr>
            <w:r w:rsidRPr="00E96FD9">
              <w:rPr>
                <w:rFonts w:ascii="Arial" w:hAnsi="Arial" w:cs="Arial"/>
                <w:sz w:val="22"/>
                <w:szCs w:val="22"/>
                <w:lang w:val="cs-CZ"/>
              </w:rPr>
              <w:instrText>bude společností Lilly zrevidován před jeho použitím na poradním výboru.</w:instrText>
            </w:r>
          </w:p>
        </w:tc>
      </w:tr>
    </w:tbl>
    <w:p w14:paraId="306E1F58" w14:textId="77777777" w:rsidR="00AD0BA0" w:rsidRPr="00E96FD9" w:rsidRDefault="00AD0BA0" w:rsidP="006421CE">
      <w:pPr>
        <w:jc w:val="both"/>
        <w:rPr>
          <w:rFonts w:ascii="Arial" w:hAnsi="Arial" w:cs="Arial"/>
          <w:sz w:val="22"/>
          <w:szCs w:val="22"/>
          <w:lang w:eastAsia="da-DK" w:bidi="da-DK"/>
        </w:rPr>
      </w:pPr>
      <w:r w:rsidRPr="00E96FD9">
        <w:rPr>
          <w:rFonts w:ascii="Arial" w:hAnsi="Arial" w:cs="Arial"/>
          <w:sz w:val="22"/>
          <w:szCs w:val="22"/>
        </w:rPr>
        <w:lastRenderedPageBreak/>
        <w:instrText xml:space="preserve">"\*MERGEFORMAT </w:instrText>
      </w:r>
      <w:r w:rsidRPr="00E96FD9">
        <w:rPr>
          <w:rFonts w:ascii="Arial" w:hAnsi="Arial" w:cs="Arial"/>
          <w:sz w:val="22"/>
          <w:szCs w:val="22"/>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w:instrText>
      </w:r>
      <w:r w:rsidRPr="00E96FD9">
        <w:rPr>
          <w:rFonts w:ascii="Arial" w:hAnsi="Arial" w:cs="Arial"/>
          <w:sz w:val="22"/>
          <w:szCs w:val="22"/>
        </w:rPr>
        <w:instrText>t</w:instrText>
      </w:r>
      <w:r w:rsidRPr="00E96FD9">
        <w:rPr>
          <w:rFonts w:ascii="Arial" w:hAnsi="Arial" w:cs="Arial"/>
          <w:sz w:val="22"/>
          <w:szCs w:val="22"/>
        </w:rPr>
        <w:instrText xml:space="preserve">ing_Participant_MERC_Types_of_Service_MERC&gt;&gt;"="Advisory Board - </w:instrText>
      </w:r>
      <w:r w:rsidRPr="00E96FD9">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AD0BA0" w:rsidRPr="00E96FD9" w14:paraId="6F556212" w14:textId="77777777" w:rsidTr="005D39F2">
        <w:tc>
          <w:tcPr>
            <w:tcW w:w="8984" w:type="dxa"/>
            <w:tcBorders>
              <w:top w:val="nil"/>
              <w:left w:val="nil"/>
              <w:bottom w:val="nil"/>
              <w:right w:val="nil"/>
            </w:tcBorders>
          </w:tcPr>
          <w:p w14:paraId="0BB55175" w14:textId="77777777" w:rsidR="00AD0BA0" w:rsidRPr="00E96FD9" w:rsidRDefault="00AD0BA0" w:rsidP="006421CE">
            <w:pPr>
              <w:jc w:val="both"/>
              <w:rPr>
                <w:rFonts w:ascii="Arial" w:hAnsi="Arial" w:cs="Arial"/>
                <w:b/>
                <w:sz w:val="22"/>
                <w:szCs w:val="22"/>
                <w:lang w:val="cs-CZ"/>
              </w:rPr>
            </w:pPr>
            <w:r w:rsidRPr="00E96FD9">
              <w:rPr>
                <w:rFonts w:ascii="Arial" w:hAnsi="Arial" w:cs="Arial"/>
                <w:b/>
                <w:sz w:val="22"/>
                <w:szCs w:val="22"/>
                <w:lang w:val="cs-CZ"/>
              </w:rPr>
              <w:instrText>Zvláštní podmínky vztahující se na poradní výbor (advisory board)</w:instrText>
            </w:r>
          </w:p>
          <w:p w14:paraId="4602AADA" w14:textId="77777777" w:rsidR="00AD0BA0" w:rsidRPr="00E96FD9" w:rsidRDefault="00AD0BA0" w:rsidP="006421CE">
            <w:pPr>
              <w:jc w:val="both"/>
              <w:rPr>
                <w:rFonts w:ascii="Arial" w:hAnsi="Arial" w:cs="Arial"/>
                <w:b/>
                <w:sz w:val="22"/>
                <w:szCs w:val="22"/>
                <w:lang w:val="cs-CZ"/>
              </w:rPr>
            </w:pPr>
          </w:p>
          <w:p w14:paraId="6F61539F"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Svou účastí v poradním výboru bude Zdravotnický pracovník spolupracovat při poskytování poradenství společnosti Lilly ohledně různých otázek, zejména poradenství zdravotnického, vědeckého nebo obchodního charakteru v oblasti léčby uvedené výše, přičemž obecným cílem bude napomáhat k prohlubování znalostí a kvalitnímu užívání léčivých přípravků v příslušné jurisdikci.</w:instrText>
            </w:r>
          </w:p>
          <w:p w14:paraId="03D1E038"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V rámci svého postavení v poradním výboru společnosti Lilly se bude Zdravotnický pracovník účastnit jednání poradního výboru s tím, že datum a místo jednání bude oznámeno předem. Pokud se Zdravotnický pracovník nemůže jednání zúčastnit, co nejdříve o tom společnost Lilly uvědomí.</w:instrText>
            </w:r>
          </w:p>
          <w:p w14:paraId="25937593"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instrText>Pokud bude Zdravotnický pracovník povinen předložit obsah pro účely použití poradním výborem společnosti Lilly, tento obsah:</w:instrText>
            </w:r>
          </w:p>
          <w:p w14:paraId="251248D8" w14:textId="77777777" w:rsidR="00AD0BA0" w:rsidRPr="00E96FD9" w:rsidRDefault="00AD0BA0" w:rsidP="00E96FD9">
            <w:pPr>
              <w:pStyle w:val="ListParagraph"/>
              <w:numPr>
                <w:ilvl w:val="0"/>
                <w:numId w:val="15"/>
              </w:numPr>
              <w:ind w:left="0" w:firstLine="0"/>
              <w:jc w:val="both"/>
              <w:rPr>
                <w:rFonts w:ascii="Arial" w:hAnsi="Arial" w:cs="Arial"/>
                <w:sz w:val="22"/>
                <w:szCs w:val="22"/>
                <w:lang w:val="cs-CZ"/>
              </w:rPr>
            </w:pPr>
            <w:r w:rsidRPr="00E96FD9">
              <w:rPr>
                <w:rFonts w:ascii="Arial" w:hAnsi="Arial" w:cs="Arial"/>
                <w:sz w:val="22"/>
                <w:szCs w:val="22"/>
                <w:lang w:val="cs-CZ"/>
              </w:rPr>
              <w:instrText>musí uvádět vazby, které Zdravotnický pracovník má vůči společnosti Lilly (například jako přednášející, konzultant, poradce, zkoušející nebo zadavatel);</w:instrText>
            </w:r>
          </w:p>
          <w:p w14:paraId="49814209" w14:textId="77777777" w:rsidR="00AD0BA0" w:rsidRPr="00E96FD9" w:rsidRDefault="00AD0BA0" w:rsidP="00E96FD9">
            <w:pPr>
              <w:pStyle w:val="ListParagraph"/>
              <w:numPr>
                <w:ilvl w:val="0"/>
                <w:numId w:val="15"/>
              </w:numPr>
              <w:ind w:left="0" w:firstLine="0"/>
              <w:jc w:val="both"/>
              <w:rPr>
                <w:rFonts w:ascii="Arial" w:hAnsi="Arial" w:cs="Arial"/>
                <w:sz w:val="22"/>
                <w:szCs w:val="22"/>
                <w:lang w:val="cs-CZ"/>
              </w:rPr>
            </w:pPr>
            <w:r w:rsidRPr="00E96FD9">
              <w:rPr>
                <w:rFonts w:ascii="Arial" w:hAnsi="Arial" w:cs="Arial"/>
                <w:sz w:val="22"/>
                <w:szCs w:val="22"/>
                <w:lang w:val="cs-CZ"/>
              </w:rPr>
              <w:instrText>nesmí zahrnovat označení konkrétního výrobku (jako jsou obchodní značky výrobku, ochranné známky, barvy a vodotisky); a</w:instrText>
            </w:r>
          </w:p>
          <w:p w14:paraId="7ECF3C9D" w14:textId="77777777" w:rsidR="00AD0BA0" w:rsidRPr="00E96FD9" w:rsidRDefault="00AD0BA0" w:rsidP="006421CE">
            <w:pPr>
              <w:pStyle w:val="ListParagraph"/>
              <w:numPr>
                <w:ilvl w:val="0"/>
                <w:numId w:val="15"/>
              </w:numPr>
              <w:ind w:left="284" w:hanging="284"/>
              <w:jc w:val="both"/>
              <w:rPr>
                <w:rFonts w:ascii="Arial" w:hAnsi="Arial" w:cs="Arial"/>
                <w:sz w:val="22"/>
                <w:szCs w:val="22"/>
                <w:lang w:val="cs-CZ"/>
              </w:rPr>
            </w:pPr>
            <w:r w:rsidRPr="00E96FD9">
              <w:rPr>
                <w:rFonts w:ascii="Arial" w:hAnsi="Arial" w:cs="Arial"/>
                <w:sz w:val="22"/>
                <w:szCs w:val="22"/>
                <w:lang w:val="cs-CZ"/>
              </w:rPr>
              <w:instrText>bude společností Lilly zrevidován před jeho použitím na poradním výboru.</w:instrText>
            </w:r>
          </w:p>
        </w:tc>
      </w:tr>
    </w:tbl>
    <w:p w14:paraId="39A0434D" w14:textId="77777777" w:rsidR="00AD0BA0" w:rsidRPr="00E96FD9" w:rsidRDefault="00AD0BA0" w:rsidP="006421CE">
      <w:pPr>
        <w:pStyle w:val="BodyText"/>
        <w:ind w:left="0"/>
        <w:jc w:val="both"/>
        <w:rPr>
          <w:rFonts w:ascii="Arial" w:hAnsi="Arial" w:cs="Arial"/>
          <w:sz w:val="22"/>
          <w:szCs w:val="22"/>
        </w:rPr>
      </w:pPr>
      <w:r w:rsidRPr="00E96FD9">
        <w:rPr>
          <w:rFonts w:ascii="Arial" w:hAnsi="Arial" w:cs="Arial"/>
          <w:sz w:val="22"/>
          <w:szCs w:val="22"/>
        </w:rPr>
        <w:instrText xml:space="preserve">"\* MERGEFORMAT </w:instrText>
      </w:r>
      <w:r w:rsidRPr="00E96FD9">
        <w:rPr>
          <w:rFonts w:ascii="Arial" w:hAnsi="Arial" w:cs="Arial"/>
          <w:sz w:val="22"/>
          <w:szCs w:val="22"/>
          <w:lang w:val="da-DK" w:eastAsia="da-DK" w:bidi="da-DK"/>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r w:rsidRPr="00E96FD9">
        <w:rPr>
          <w:rFonts w:ascii="Arial" w:hAnsi="Arial" w:cs="Arial"/>
          <w:sz w:val="22"/>
          <w:szCs w:val="22"/>
        </w:rPr>
        <w:fldChar w:fldCharType="begin"/>
      </w:r>
      <w:r w:rsidRPr="00E96FD9">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AD0BA0" w:rsidRPr="00E96FD9" w14:paraId="29941BA8" w14:textId="77777777" w:rsidTr="005D39F2">
        <w:tc>
          <w:tcPr>
            <w:tcW w:w="8984" w:type="dxa"/>
            <w:tcBorders>
              <w:top w:val="nil"/>
              <w:left w:val="nil"/>
              <w:bottom w:val="nil"/>
              <w:right w:val="nil"/>
            </w:tcBorders>
          </w:tcPr>
          <w:p w14:paraId="5442B710" w14:textId="77777777" w:rsidR="00AD0BA0" w:rsidRPr="00E96FD9" w:rsidRDefault="00AD0BA0" w:rsidP="006421CE">
            <w:pPr>
              <w:jc w:val="both"/>
              <w:rPr>
                <w:rFonts w:ascii="Arial" w:hAnsi="Arial" w:cs="Arial"/>
                <w:sz w:val="22"/>
                <w:szCs w:val="22"/>
                <w:lang w:val="cs-CZ"/>
              </w:rPr>
            </w:pPr>
            <w:r w:rsidRPr="00E96FD9">
              <w:rPr>
                <w:rFonts w:ascii="Arial" w:hAnsi="Arial" w:cs="Arial"/>
                <w:b/>
                <w:sz w:val="22"/>
                <w:szCs w:val="22"/>
                <w:lang w:val="cs-CZ"/>
              </w:rPr>
              <w:instrText>Zvláštní podmínky vztahující se na školení přednášejících</w:instrText>
            </w:r>
          </w:p>
          <w:p w14:paraId="2399ABBB" w14:textId="77777777" w:rsidR="00AD0BA0" w:rsidRPr="00E96FD9" w:rsidRDefault="00AD0BA0" w:rsidP="00436437">
            <w:pPr>
              <w:jc w:val="both"/>
              <w:rPr>
                <w:rFonts w:ascii="Arial" w:hAnsi="Arial" w:cs="Arial"/>
                <w:sz w:val="22"/>
                <w:szCs w:val="22"/>
                <w:lang w:val="cs-CZ"/>
              </w:rPr>
            </w:pPr>
            <w:r w:rsidRPr="00E96FD9">
              <w:rPr>
                <w:rFonts w:ascii="Arial" w:hAnsi="Arial" w:cs="Arial"/>
                <w:sz w:val="22"/>
                <w:szCs w:val="22"/>
                <w:lang w:val="cs-CZ"/>
              </w:rPr>
              <w:instrText>(Pokud to bude potřeba, spřízněné společnosti doplní jakékoliv již existující znění, pokud pro tento případ není k dispozici standardní znění)</w:instrText>
            </w:r>
          </w:p>
          <w:p w14:paraId="1E75D5B4" w14:textId="595DEA17" w:rsidR="00B55E16" w:rsidRPr="00E96FD9" w:rsidRDefault="00B55E16" w:rsidP="00B55E16">
            <w:pPr>
              <w:jc w:val="both"/>
              <w:rPr>
                <w:rFonts w:ascii="Arial" w:hAnsi="Arial" w:cs="Arial"/>
                <w:sz w:val="22"/>
                <w:szCs w:val="22"/>
                <w:lang w:val="en-US" w:eastAsia="en-US"/>
              </w:rPr>
            </w:pPr>
            <w:r w:rsidRPr="00E96FD9">
              <w:rPr>
                <w:rFonts w:ascii="Arial" w:hAnsi="Arial" w:cs="Arial"/>
                <w:sz w:val="22"/>
                <w:szCs w:val="22"/>
                <w:lang w:val="cs-CZ"/>
              </w:rPr>
              <w:instrText xml:space="preserve">Zdravotnický pracovník neprodleně uvědomí Lilly o jakékoliv stížnosti týkající se výrobků Lilly, včetně stížností týkajících se kvality výrobků a nežádoucích příhod, o kterých se dozví. Nežádoucí příhoda je jakákoliv nepříznivá zdravotní událost  u pacienta nebo účastníka klinického hodnocení, jemuž se podává léčivý přípravek,  která nemusí mít příčinnou souvislost s tímto přípravkem. Zdravotnický pracovník uvědomí Lilly také o případech užití léčivého přípravku v těhotenství a během kojení, nesprávném použití, zneužití či předávkování přípravku, chybě v medikaci, nedostatečné účinnosti, použití přípravku v nesouladu se schváleným Souhrnem údajů o přípravku (off label), profesionální expozici a přenosu původce infekce Lilly výrobkem. Jakákoliv událost, v rámci níž dojde k úmrtí nebo podezření na úmrtí, dále pak všechny případy podezření na padělání či nedovolené pozměňování týkající se Lilly výrobků  by měly být nahlášeny do </w:instrText>
            </w:r>
            <w:r w:rsidRPr="00E96FD9">
              <w:rPr>
                <w:rFonts w:ascii="Arial" w:hAnsi="Arial" w:cs="Arial"/>
                <w:sz w:val="22"/>
                <w:szCs w:val="22"/>
                <w:lang w:val="cs-CZ"/>
              </w:rPr>
              <w:lastRenderedPageBreak/>
              <w:instrText>24 hodin od obdržení informace. Všechny ostatní události by měly být nahlášeny do jednoho pracovního dne. Zdravotnický pracovník bude plně spolupracovat se společností Lilly, aby zodpověděl všechny její dotazy tak, aby Lilly byla schopna zavést příslušná opatření související s výskytem uvedených událostí. Kontakt: phv_czsk@lilly.com</w:instrText>
            </w:r>
          </w:p>
        </w:tc>
      </w:tr>
    </w:tbl>
    <w:p w14:paraId="2BF0A010" w14:textId="31F5B787" w:rsidR="00863B53" w:rsidRPr="00E96FD9" w:rsidRDefault="00AD0BA0" w:rsidP="006421CE">
      <w:pPr>
        <w:jc w:val="both"/>
        <w:rPr>
          <w:rFonts w:ascii="Arial" w:hAnsi="Arial" w:cs="Arial"/>
          <w:sz w:val="22"/>
          <w:szCs w:val="22"/>
          <w:lang w:val="da-DK" w:eastAsia="es-ES" w:bidi="es-ES"/>
        </w:rPr>
      </w:pPr>
      <w:r w:rsidRPr="00E96FD9">
        <w:rPr>
          <w:rFonts w:ascii="Arial" w:hAnsi="Arial" w:cs="Arial"/>
          <w:sz w:val="22"/>
          <w:szCs w:val="22"/>
        </w:rPr>
        <w:lastRenderedPageBreak/>
        <w:instrText xml:space="preserve">"\* MERGEFORMAT </w:instrText>
      </w:r>
      <w:r w:rsidRPr="00E96FD9">
        <w:rPr>
          <w:rFonts w:ascii="Arial" w:hAnsi="Arial" w:cs="Arial"/>
          <w:sz w:val="22"/>
          <w:szCs w:val="22"/>
        </w:rPr>
        <w:fldChar w:fldCharType="separate"/>
      </w:r>
      <w:r w:rsidRPr="00E96FD9">
        <w:rPr>
          <w:rFonts w:ascii="Arial" w:hAnsi="Arial" w:cs="Arial"/>
          <w:noProof/>
          <w:sz w:val="22"/>
          <w:szCs w:val="22"/>
        </w:rPr>
        <w:t xml:space="preserve">= </w:t>
      </w:r>
      <w:r w:rsidRPr="00E96FD9">
        <w:rPr>
          <w:rFonts w:ascii="Arial" w:hAnsi="Arial" w:cs="Arial"/>
          <w:sz w:val="22"/>
          <w:szCs w:val="22"/>
        </w:rPr>
        <w:fldChar w:fldCharType="end"/>
      </w:r>
    </w:p>
    <w:p w14:paraId="49395BE8" w14:textId="77777777" w:rsidR="00863B53" w:rsidRPr="00E96FD9" w:rsidRDefault="00863B53" w:rsidP="006421CE">
      <w:pPr>
        <w:jc w:val="both"/>
        <w:rPr>
          <w:rFonts w:ascii="Arial" w:hAnsi="Arial" w:cs="Arial"/>
          <w:sz w:val="22"/>
          <w:szCs w:val="22"/>
          <w:lang w:val="lv-LV"/>
        </w:rPr>
      </w:pPr>
    </w:p>
    <w:p w14:paraId="17A5CC6B" w14:textId="77777777" w:rsidR="00E008D0" w:rsidRPr="00E96FD9" w:rsidRDefault="00E008D0" w:rsidP="006421CE">
      <w:pPr>
        <w:jc w:val="both"/>
        <w:rPr>
          <w:rFonts w:ascii="Arial" w:hAnsi="Arial" w:cs="Arial"/>
          <w:b/>
          <w:sz w:val="22"/>
          <w:szCs w:val="22"/>
        </w:rPr>
      </w:pPr>
      <w:r w:rsidRPr="00E96FD9">
        <w:rPr>
          <w:rFonts w:ascii="Arial" w:hAnsi="Arial" w:cs="Arial"/>
          <w:b/>
          <w:sz w:val="22"/>
          <w:szCs w:val="22"/>
        </w:rPr>
        <w:t>(</w:t>
      </w:r>
      <w:proofErr w:type="gramStart"/>
      <w:r w:rsidRPr="00E96FD9">
        <w:rPr>
          <w:rFonts w:ascii="Arial" w:hAnsi="Arial" w:cs="Arial"/>
          <w:b/>
          <w:sz w:val="22"/>
          <w:szCs w:val="22"/>
        </w:rPr>
        <w:t>manually</w:t>
      </w:r>
      <w:proofErr w:type="gramEnd"/>
      <w:r w:rsidRPr="00E96FD9">
        <w:rPr>
          <w:rFonts w:ascii="Arial" w:hAnsi="Arial" w:cs="Arial"/>
          <w:b/>
          <w:sz w:val="22"/>
          <w:szCs w:val="22"/>
        </w:rPr>
        <w:t xml:space="preserve"> populated by Cork</w:t>
      </w:r>
      <w:r w:rsidRPr="00E96FD9">
        <w:rPr>
          <w:rFonts w:ascii="Arial" w:hAnsi="Arial" w:cs="Arial"/>
          <w:i/>
          <w:sz w:val="22"/>
          <w:szCs w:val="22"/>
        </w:rPr>
        <w:t>)</w:t>
      </w:r>
      <w:r w:rsidRPr="00E96FD9">
        <w:rPr>
          <w:rFonts w:ascii="Arial" w:hAnsi="Arial" w:cs="Arial"/>
          <w:b/>
          <w:sz w:val="22"/>
          <w:szCs w:val="22"/>
        </w:rPr>
        <w:t xml:space="preserve"> Specific Terms on Information regarding Adverse Event and Product Complaints (for services implying patient interaction)</w:t>
      </w:r>
    </w:p>
    <w:p w14:paraId="4E9FF1F9" w14:textId="77777777" w:rsidR="00E008D0" w:rsidRPr="00E96FD9" w:rsidRDefault="00E008D0" w:rsidP="006421CE">
      <w:pPr>
        <w:jc w:val="both"/>
        <w:rPr>
          <w:rFonts w:ascii="Arial" w:hAnsi="Arial" w:cs="Arial"/>
          <w:sz w:val="22"/>
          <w:szCs w:val="22"/>
        </w:rPr>
      </w:pPr>
    </w:p>
    <w:p w14:paraId="61F1165A" w14:textId="77777777" w:rsidR="00AD0BA0" w:rsidRPr="00E96FD9" w:rsidRDefault="00AD0BA0" w:rsidP="006421CE">
      <w:pPr>
        <w:jc w:val="both"/>
        <w:rPr>
          <w:rFonts w:ascii="Arial" w:hAnsi="Arial" w:cs="Arial"/>
          <w:sz w:val="22"/>
          <w:szCs w:val="22"/>
          <w:lang w:val="cs-CZ"/>
        </w:rPr>
      </w:pPr>
      <w:r w:rsidRPr="00E96FD9">
        <w:rPr>
          <w:rFonts w:ascii="Arial" w:hAnsi="Arial" w:cs="Arial"/>
          <w:sz w:val="22"/>
          <w:szCs w:val="22"/>
          <w:lang w:val="cs-CZ"/>
        </w:rPr>
        <w:t>Podpisem této Dohody strany souhlasí s tím, že Zdravotnický pracovník je povinen provést Práci řádně za podmínek a ujednání uvedených v této Dohodě a v připojených Všeobecných podmínkách, které společně tvoří úplnou Dohodu mezi stranami ohledně provedení Práce.</w:t>
      </w:r>
    </w:p>
    <w:p w14:paraId="78F36D1C" w14:textId="77777777" w:rsidR="00AD0BA0" w:rsidRPr="00E96FD9" w:rsidRDefault="00AD0BA0" w:rsidP="006421CE">
      <w:pPr>
        <w:jc w:val="both"/>
        <w:rPr>
          <w:rFonts w:ascii="Arial" w:hAnsi="Arial" w:cs="Arial"/>
          <w:b/>
          <w:sz w:val="22"/>
          <w:szCs w:val="22"/>
          <w:lang w:val="cs-CZ"/>
        </w:rPr>
      </w:pPr>
      <w:r w:rsidRPr="00E96FD9">
        <w:rPr>
          <w:rFonts w:ascii="Arial" w:hAnsi="Arial" w:cs="Arial"/>
          <w:b/>
          <w:sz w:val="22"/>
          <w:szCs w:val="22"/>
          <w:lang w:val="cs-CZ"/>
        </w:rPr>
        <w:t>Odsouhlaseno a podepsáno následujícími osobami:</w:t>
      </w:r>
    </w:p>
    <w:p w14:paraId="7999C8F2" w14:textId="16DF82B3" w:rsidR="00863B53" w:rsidRPr="00E96FD9" w:rsidRDefault="00863B53" w:rsidP="00863B53">
      <w:pPr>
        <w:jc w:val="both"/>
        <w:rPr>
          <w:rFonts w:ascii="Arial" w:hAnsi="Arial"/>
          <w:b/>
          <w:sz w:val="22"/>
          <w:szCs w:val="22"/>
          <w:lang w:val="cs-CZ"/>
        </w:rPr>
      </w:pPr>
    </w:p>
    <w:p w14:paraId="1BBEF290" w14:textId="77777777" w:rsidR="00863B53" w:rsidRPr="00E96FD9" w:rsidRDefault="00863B53" w:rsidP="00863B53">
      <w:pPr>
        <w:jc w:val="both"/>
        <w:rPr>
          <w:rFonts w:ascii="Arial" w:hAnsi="Arial"/>
          <w:b/>
          <w:sz w:val="22"/>
          <w:szCs w:val="22"/>
          <w:lang w:val="lv-LV"/>
        </w:rPr>
      </w:pPr>
    </w:p>
    <w:tbl>
      <w:tblPr>
        <w:tblW w:w="9855" w:type="dxa"/>
        <w:tblLayout w:type="fixed"/>
        <w:tblLook w:val="01E0" w:firstRow="1" w:lastRow="1" w:firstColumn="1" w:lastColumn="1" w:noHBand="0" w:noVBand="0"/>
      </w:tblPr>
      <w:tblGrid>
        <w:gridCol w:w="3367"/>
        <w:gridCol w:w="3541"/>
        <w:gridCol w:w="2947"/>
      </w:tblGrid>
      <w:tr w:rsidR="00863B53" w:rsidRPr="00E96FD9" w14:paraId="5C258E57" w14:textId="77777777" w:rsidTr="00863B53">
        <w:trPr>
          <w:trHeight w:val="75"/>
        </w:trPr>
        <w:tc>
          <w:tcPr>
            <w:tcW w:w="3369" w:type="dxa"/>
          </w:tcPr>
          <w:p w14:paraId="076C4187" w14:textId="77777777" w:rsidR="00863B53" w:rsidRPr="00E96FD9" w:rsidRDefault="00863B53">
            <w:pPr>
              <w:rPr>
                <w:rFonts w:ascii="Arial" w:hAnsi="Arial" w:cs="Arial"/>
                <w:lang w:val="sk-SK"/>
              </w:rPr>
            </w:pPr>
          </w:p>
          <w:p w14:paraId="5F1A88E5" w14:textId="77777777" w:rsidR="00863B53" w:rsidRPr="00E96FD9" w:rsidRDefault="00863B53">
            <w:pPr>
              <w:rPr>
                <w:rFonts w:ascii="Arial" w:hAnsi="Arial" w:cs="Arial"/>
                <w:lang w:val="sk-SK"/>
              </w:rPr>
            </w:pPr>
          </w:p>
          <w:p w14:paraId="1802A384" w14:textId="77777777" w:rsidR="00863B53" w:rsidRPr="00E96FD9" w:rsidRDefault="00863B53">
            <w:pPr>
              <w:rPr>
                <w:rFonts w:ascii="Arial" w:hAnsi="Arial" w:cs="Arial"/>
              </w:rPr>
            </w:pPr>
            <w:r w:rsidRPr="00E96FD9">
              <w:rPr>
                <w:rFonts w:ascii="Arial" w:hAnsi="Arial" w:cs="Arial"/>
              </w:rPr>
              <w:t>__________________________</w:t>
            </w:r>
          </w:p>
          <w:p w14:paraId="3847CF21" w14:textId="3260EF82" w:rsidR="00863B53" w:rsidRPr="00E96FD9" w:rsidRDefault="00AD0BA0">
            <w:pPr>
              <w:rPr>
                <w:rFonts w:ascii="Arial" w:hAnsi="Arial"/>
                <w:lang w:val="es-ES" w:eastAsia="es-ES" w:bidi="es-ES"/>
              </w:rPr>
            </w:pPr>
            <w:r w:rsidRPr="00E96FD9">
              <w:rPr>
                <w:rFonts w:ascii="Arial" w:hAnsi="Arial" w:cs="Arial"/>
                <w:sz w:val="22"/>
                <w:szCs w:val="22"/>
                <w:lang w:val="cs-CZ"/>
              </w:rPr>
              <w:t>Podpis Zdravotnického pracovníka</w:t>
            </w:r>
          </w:p>
        </w:tc>
        <w:tc>
          <w:tcPr>
            <w:tcW w:w="3543" w:type="dxa"/>
          </w:tcPr>
          <w:p w14:paraId="35E1E61A" w14:textId="77777777" w:rsidR="00863B53" w:rsidRPr="00E96FD9" w:rsidRDefault="00863B53">
            <w:pPr>
              <w:rPr>
                <w:rFonts w:ascii="Arial" w:hAnsi="Arial" w:cs="Arial"/>
              </w:rPr>
            </w:pPr>
          </w:p>
          <w:p w14:paraId="3645475E" w14:textId="77777777" w:rsidR="00863B53" w:rsidRPr="00E96FD9" w:rsidRDefault="00863B53">
            <w:pPr>
              <w:rPr>
                <w:rFonts w:ascii="Arial" w:hAnsi="Arial" w:cs="Arial"/>
              </w:rPr>
            </w:pPr>
          </w:p>
          <w:p w14:paraId="1ACFA569" w14:textId="77777777" w:rsidR="00863B53" w:rsidRPr="00E96FD9" w:rsidRDefault="00863B53">
            <w:pPr>
              <w:rPr>
                <w:rFonts w:ascii="Arial" w:hAnsi="Arial" w:cs="Arial"/>
              </w:rPr>
            </w:pPr>
            <w:r w:rsidRPr="00E96FD9">
              <w:rPr>
                <w:rFonts w:ascii="Arial" w:hAnsi="Arial" w:cs="Arial"/>
              </w:rPr>
              <w:t>___________________________</w:t>
            </w:r>
          </w:p>
          <w:p w14:paraId="2B0972D4" w14:textId="36CFB0AC" w:rsidR="00863B53" w:rsidRPr="00E96FD9" w:rsidRDefault="00AD0BA0">
            <w:pPr>
              <w:rPr>
                <w:rFonts w:ascii="Arial" w:hAnsi="Arial" w:cs="Arial"/>
                <w:lang w:val="es-ES" w:eastAsia="es-ES" w:bidi="es-ES"/>
              </w:rPr>
            </w:pPr>
            <w:r w:rsidRPr="00E96FD9">
              <w:rPr>
                <w:rFonts w:ascii="Arial" w:hAnsi="Arial" w:cs="Arial"/>
                <w:sz w:val="22"/>
                <w:szCs w:val="22"/>
                <w:lang w:val="cs-CZ"/>
              </w:rPr>
              <w:t>Jméno tiskacím písmem</w:t>
            </w:r>
          </w:p>
        </w:tc>
        <w:tc>
          <w:tcPr>
            <w:tcW w:w="2948" w:type="dxa"/>
          </w:tcPr>
          <w:p w14:paraId="24870602" w14:textId="77777777" w:rsidR="00863B53" w:rsidRPr="00E96FD9" w:rsidRDefault="00863B53">
            <w:pPr>
              <w:rPr>
                <w:rFonts w:ascii="Arial" w:hAnsi="Arial" w:cs="Arial"/>
              </w:rPr>
            </w:pPr>
          </w:p>
          <w:p w14:paraId="6AFE5024" w14:textId="77777777" w:rsidR="00863B53" w:rsidRPr="00E96FD9" w:rsidRDefault="00863B53">
            <w:pPr>
              <w:rPr>
                <w:rFonts w:ascii="Arial" w:hAnsi="Arial" w:cs="Arial"/>
              </w:rPr>
            </w:pPr>
          </w:p>
          <w:p w14:paraId="395577FB" w14:textId="77777777" w:rsidR="00863B53" w:rsidRPr="00E96FD9" w:rsidRDefault="00863B53">
            <w:pPr>
              <w:rPr>
                <w:rFonts w:ascii="Arial" w:hAnsi="Arial" w:cs="Arial"/>
              </w:rPr>
            </w:pPr>
            <w:r w:rsidRPr="00E96FD9">
              <w:rPr>
                <w:rFonts w:ascii="Arial" w:hAnsi="Arial" w:cs="Arial"/>
              </w:rPr>
              <w:t>________________________</w:t>
            </w:r>
          </w:p>
          <w:p w14:paraId="1EE89840" w14:textId="2C310BD2" w:rsidR="00863B53" w:rsidRPr="00E96FD9" w:rsidRDefault="00AD0BA0">
            <w:pPr>
              <w:rPr>
                <w:rFonts w:ascii="Arial" w:hAnsi="Arial" w:cs="Arial"/>
                <w:lang w:val="es-ES" w:eastAsia="es-ES" w:bidi="es-ES"/>
              </w:rPr>
            </w:pPr>
            <w:r w:rsidRPr="00E96FD9">
              <w:rPr>
                <w:rFonts w:ascii="Arial" w:hAnsi="Arial" w:cs="Arial"/>
                <w:sz w:val="22"/>
                <w:szCs w:val="22"/>
                <w:lang w:val="cs-CZ"/>
              </w:rPr>
              <w:t>Datum</w:t>
            </w:r>
          </w:p>
        </w:tc>
      </w:tr>
      <w:tr w:rsidR="00863B53" w:rsidRPr="00E96FD9" w14:paraId="1A2F44BF" w14:textId="77777777" w:rsidTr="00863B53">
        <w:trPr>
          <w:trHeight w:val="74"/>
        </w:trPr>
        <w:tc>
          <w:tcPr>
            <w:tcW w:w="3369" w:type="dxa"/>
          </w:tcPr>
          <w:p w14:paraId="27D27733" w14:textId="77777777" w:rsidR="00863B53" w:rsidRPr="00E96FD9" w:rsidRDefault="00863B53">
            <w:pPr>
              <w:rPr>
                <w:rFonts w:ascii="Arial" w:hAnsi="Arial" w:cs="Arial"/>
                <w:lang w:val="es-ES" w:eastAsia="es-ES" w:bidi="es-ES"/>
              </w:rPr>
            </w:pPr>
          </w:p>
        </w:tc>
        <w:tc>
          <w:tcPr>
            <w:tcW w:w="3543" w:type="dxa"/>
          </w:tcPr>
          <w:p w14:paraId="50339FF7" w14:textId="77777777" w:rsidR="00863B53" w:rsidRPr="00E96FD9" w:rsidRDefault="00863B53">
            <w:pPr>
              <w:rPr>
                <w:rFonts w:ascii="Arial" w:hAnsi="Arial"/>
                <w:lang w:val="es-ES" w:eastAsia="es-ES" w:bidi="es-ES"/>
              </w:rPr>
            </w:pPr>
          </w:p>
        </w:tc>
        <w:tc>
          <w:tcPr>
            <w:tcW w:w="2948" w:type="dxa"/>
          </w:tcPr>
          <w:p w14:paraId="678CA8A9" w14:textId="77777777" w:rsidR="00863B53" w:rsidRPr="00E96FD9" w:rsidRDefault="00863B53">
            <w:pPr>
              <w:rPr>
                <w:rFonts w:ascii="Arial" w:hAnsi="Arial" w:cs="Arial"/>
                <w:lang w:val="es-ES" w:eastAsia="es-ES" w:bidi="es-ES"/>
              </w:rPr>
            </w:pPr>
          </w:p>
        </w:tc>
      </w:tr>
      <w:tr w:rsidR="00863B53" w14:paraId="7B1E9724" w14:textId="77777777" w:rsidTr="00863B53">
        <w:trPr>
          <w:trHeight w:val="1247"/>
        </w:trPr>
        <w:tc>
          <w:tcPr>
            <w:tcW w:w="3369" w:type="dxa"/>
          </w:tcPr>
          <w:p w14:paraId="226D15B3" w14:textId="77777777" w:rsidR="00863B53" w:rsidRPr="00E96FD9" w:rsidRDefault="00863B53">
            <w:pPr>
              <w:rPr>
                <w:rFonts w:ascii="Arial" w:hAnsi="Arial" w:cs="Arial"/>
              </w:rPr>
            </w:pPr>
          </w:p>
          <w:p w14:paraId="4DE6445A" w14:textId="77777777" w:rsidR="00863B53" w:rsidRPr="00E96FD9" w:rsidRDefault="00863B53">
            <w:pPr>
              <w:rPr>
                <w:rFonts w:ascii="Arial" w:hAnsi="Arial" w:cs="Arial"/>
              </w:rPr>
            </w:pPr>
          </w:p>
          <w:p w14:paraId="15D8FFBF" w14:textId="77777777" w:rsidR="00863B53" w:rsidRPr="00E96FD9" w:rsidRDefault="00863B53">
            <w:pPr>
              <w:rPr>
                <w:rFonts w:ascii="Arial" w:hAnsi="Arial" w:cs="Arial"/>
              </w:rPr>
            </w:pPr>
            <w:r w:rsidRPr="00E96FD9">
              <w:rPr>
                <w:rFonts w:ascii="Arial" w:hAnsi="Arial" w:cs="Arial"/>
              </w:rPr>
              <w:t>__________________________</w:t>
            </w:r>
          </w:p>
          <w:p w14:paraId="40D80E11" w14:textId="0CB30BC8" w:rsidR="00863B53" w:rsidRPr="00E96FD9" w:rsidRDefault="00AD0BA0">
            <w:pPr>
              <w:rPr>
                <w:rFonts w:ascii="Arial" w:hAnsi="Arial" w:cs="Arial"/>
                <w:lang w:val="es-ES" w:eastAsia="es-ES" w:bidi="es-ES"/>
              </w:rPr>
            </w:pPr>
            <w:r w:rsidRPr="00E96FD9">
              <w:rPr>
                <w:rFonts w:ascii="Arial" w:hAnsi="Arial" w:cs="Arial"/>
                <w:sz w:val="22"/>
                <w:szCs w:val="22"/>
                <w:lang w:val="cs-CZ"/>
              </w:rPr>
              <w:t>Podpis společnosti Lilly</w:t>
            </w:r>
          </w:p>
        </w:tc>
        <w:tc>
          <w:tcPr>
            <w:tcW w:w="3543" w:type="dxa"/>
          </w:tcPr>
          <w:p w14:paraId="3BA0672F" w14:textId="77777777" w:rsidR="00863B53" w:rsidRPr="00E96FD9" w:rsidRDefault="00863B53">
            <w:pPr>
              <w:rPr>
                <w:rFonts w:ascii="Arial" w:hAnsi="Arial" w:cs="Arial"/>
                <w:lang w:val="es-ES"/>
              </w:rPr>
            </w:pPr>
          </w:p>
          <w:p w14:paraId="13A35B15" w14:textId="77777777" w:rsidR="00863B53" w:rsidRPr="00E96FD9" w:rsidRDefault="00863B53">
            <w:pPr>
              <w:rPr>
                <w:rFonts w:ascii="Arial" w:hAnsi="Arial" w:cs="Arial"/>
                <w:lang w:val="es-ES"/>
              </w:rPr>
            </w:pPr>
          </w:p>
          <w:p w14:paraId="7CE9E268" w14:textId="77777777" w:rsidR="00863B53" w:rsidRPr="00E96FD9" w:rsidRDefault="00863B53">
            <w:pPr>
              <w:rPr>
                <w:rFonts w:ascii="Arial" w:hAnsi="Arial" w:cs="Arial"/>
                <w:lang w:val="es-ES"/>
              </w:rPr>
            </w:pPr>
            <w:r w:rsidRPr="00E96FD9">
              <w:rPr>
                <w:rFonts w:ascii="Arial" w:hAnsi="Arial" w:cs="Arial"/>
                <w:lang w:val="es-ES"/>
              </w:rPr>
              <w:t>___________________________</w:t>
            </w:r>
          </w:p>
          <w:p w14:paraId="0161BD39" w14:textId="77777777" w:rsidR="00E008D0" w:rsidRPr="00E96FD9" w:rsidRDefault="00AD0BA0">
            <w:pPr>
              <w:rPr>
                <w:rFonts w:ascii="Arial" w:hAnsi="Arial" w:cs="Arial"/>
                <w:sz w:val="22"/>
                <w:szCs w:val="22"/>
                <w:lang w:val="cs-CZ"/>
              </w:rPr>
            </w:pPr>
            <w:r w:rsidRPr="00E96FD9">
              <w:rPr>
                <w:rFonts w:ascii="Arial" w:hAnsi="Arial" w:cs="Arial"/>
                <w:sz w:val="22"/>
                <w:szCs w:val="22"/>
                <w:lang w:val="cs-CZ"/>
              </w:rPr>
              <w:t>Jméno tiskacím písmem</w:t>
            </w:r>
          </w:p>
          <w:p w14:paraId="339FAF4F" w14:textId="26AE0EDB" w:rsidR="00AD0BA0" w:rsidRPr="00E96FD9" w:rsidRDefault="00AD0BA0">
            <w:pPr>
              <w:rPr>
                <w:rFonts w:ascii="Arial" w:hAnsi="Arial" w:cs="Arial"/>
                <w:lang w:val="es-ES" w:eastAsia="es-ES" w:bidi="es-ES"/>
              </w:rPr>
            </w:pPr>
            <w:r w:rsidRPr="00E96FD9">
              <w:rPr>
                <w:rFonts w:ascii="Arial" w:hAnsi="Arial" w:cs="Arial"/>
                <w:sz w:val="22"/>
                <w:szCs w:val="22"/>
                <w:lang w:val="cs-CZ"/>
              </w:rPr>
              <w:t>Na základě plné moci</w:t>
            </w:r>
          </w:p>
        </w:tc>
        <w:tc>
          <w:tcPr>
            <w:tcW w:w="2948" w:type="dxa"/>
          </w:tcPr>
          <w:p w14:paraId="10154963" w14:textId="77777777" w:rsidR="00863B53" w:rsidRPr="00E96FD9" w:rsidRDefault="00863B53">
            <w:pPr>
              <w:rPr>
                <w:rFonts w:ascii="Arial" w:hAnsi="Arial" w:cs="Arial"/>
                <w:lang w:val="es-ES"/>
              </w:rPr>
            </w:pPr>
          </w:p>
          <w:p w14:paraId="1BAD0CB8" w14:textId="77777777" w:rsidR="00863B53" w:rsidRPr="00E96FD9" w:rsidRDefault="00863B53">
            <w:pPr>
              <w:rPr>
                <w:rFonts w:ascii="Arial" w:hAnsi="Arial" w:cs="Arial"/>
                <w:lang w:val="es-ES"/>
              </w:rPr>
            </w:pPr>
          </w:p>
          <w:p w14:paraId="58CDB9B2" w14:textId="77777777" w:rsidR="00863B53" w:rsidRPr="00E96FD9" w:rsidRDefault="00863B53">
            <w:pPr>
              <w:rPr>
                <w:rFonts w:ascii="Arial" w:hAnsi="Arial" w:cs="Arial"/>
              </w:rPr>
            </w:pPr>
            <w:r w:rsidRPr="00E96FD9">
              <w:rPr>
                <w:rFonts w:ascii="Arial" w:hAnsi="Arial" w:cs="Arial"/>
              </w:rPr>
              <w:t>________________________</w:t>
            </w:r>
          </w:p>
          <w:p w14:paraId="6759CD1C" w14:textId="06F38047" w:rsidR="00863B53" w:rsidRDefault="00AD0BA0">
            <w:pPr>
              <w:rPr>
                <w:rFonts w:ascii="Arial" w:hAnsi="Arial" w:cs="Arial"/>
                <w:lang w:val="es-ES" w:eastAsia="es-ES" w:bidi="es-ES"/>
              </w:rPr>
            </w:pPr>
            <w:r w:rsidRPr="00E96FD9">
              <w:rPr>
                <w:rFonts w:ascii="Arial" w:hAnsi="Arial" w:cs="Arial"/>
                <w:sz w:val="22"/>
                <w:szCs w:val="22"/>
                <w:lang w:val="cs-CZ"/>
              </w:rPr>
              <w:t>Datum</w:t>
            </w:r>
          </w:p>
        </w:tc>
      </w:tr>
    </w:tbl>
    <w:p w14:paraId="036F9D10" w14:textId="692371EA" w:rsidR="005C20E2" w:rsidRDefault="005C20E2">
      <w:pPr>
        <w:rPr>
          <w:rFonts w:ascii="Arial" w:hAnsi="Arial" w:cs="Arial"/>
          <w:sz w:val="22"/>
          <w:szCs w:val="22"/>
        </w:rPr>
        <w:sectPr w:rsidR="005C20E2" w:rsidSect="00376C7D">
          <w:type w:val="continuous"/>
          <w:pgSz w:w="11909" w:h="16834" w:code="9"/>
          <w:pgMar w:top="2376" w:right="1440" w:bottom="1440" w:left="1440" w:header="936" w:footer="357" w:gutter="0"/>
          <w:cols w:space="720"/>
          <w:formProt w:val="0"/>
        </w:sectPr>
      </w:pPr>
    </w:p>
    <w:p w14:paraId="0C64DF03" w14:textId="645E2188" w:rsidR="00720288" w:rsidRPr="00E008D0" w:rsidRDefault="00720288" w:rsidP="00B31B95">
      <w:pPr>
        <w:keepNext/>
        <w:tabs>
          <w:tab w:val="left" w:pos="375"/>
        </w:tabs>
        <w:rPr>
          <w:rFonts w:ascii="Arial Narrow" w:hAnsi="Arial Narrow" w:cs="Arial"/>
          <w:sz w:val="16"/>
          <w:szCs w:val="16"/>
          <w:lang w:val="sk-SK"/>
        </w:rPr>
      </w:pPr>
    </w:p>
    <w:sectPr w:rsidR="00720288" w:rsidRPr="00E008D0" w:rsidSect="00E008D0">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CA1EA" w14:textId="77777777" w:rsidR="000A1548" w:rsidRDefault="000A1548">
      <w:r>
        <w:separator/>
      </w:r>
    </w:p>
  </w:endnote>
  <w:endnote w:type="continuationSeparator" w:id="0">
    <w:p w14:paraId="30FFA143" w14:textId="77777777" w:rsidR="000A1548" w:rsidRDefault="000A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w:t>
          </w:r>
          <w:r>
            <w:rPr>
              <w:rFonts w:ascii="Arial" w:hAnsi="Arial" w:cs="Arial"/>
              <w:sz w:val="18"/>
              <w:szCs w:val="18"/>
            </w:rPr>
            <w:t>c</w:t>
          </w:r>
          <w:r>
            <w:rPr>
              <w:rFonts w:ascii="Arial" w:hAnsi="Arial" w:cs="Arial"/>
              <w:sz w:val="18"/>
              <w:szCs w:val="18"/>
            </w:rPr>
            <w:t>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BE22FC" w:rsidRPr="00BE22FC">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55B0" w14:textId="77777777" w:rsidR="000A1548" w:rsidRDefault="000A1548">
      <w:r>
        <w:separator/>
      </w:r>
    </w:p>
  </w:footnote>
  <w:footnote w:type="continuationSeparator" w:id="0">
    <w:p w14:paraId="64EA639D" w14:textId="77777777" w:rsidR="000A1548" w:rsidRDefault="000A1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IE" w:eastAsia="en-IE"/>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IE" w:eastAsia="en-IE"/>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bCs/>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4">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bCs/>
      </w:rPr>
    </w:lvl>
    <w:lvl w:ilvl="2">
      <w:start w:val="1"/>
      <w:numFmt w:val="decimal"/>
      <w:isLgl/>
      <w:lvlText w:val="%1.%2.%3"/>
      <w:lvlJc w:val="left"/>
      <w:pPr>
        <w:ind w:left="744" w:hanging="360"/>
      </w:pPr>
      <w:rPr>
        <w:b/>
        <w:bCs/>
      </w:rPr>
    </w:lvl>
    <w:lvl w:ilvl="3">
      <w:start w:val="1"/>
      <w:numFmt w:val="decimal"/>
      <w:isLgl/>
      <w:lvlText w:val="%1.%2.%3.%4"/>
      <w:lvlJc w:val="left"/>
      <w:pPr>
        <w:ind w:left="1116" w:hanging="720"/>
      </w:pPr>
      <w:rPr>
        <w:b/>
        <w:bCs/>
      </w:rPr>
    </w:lvl>
    <w:lvl w:ilvl="4">
      <w:start w:val="1"/>
      <w:numFmt w:val="decimal"/>
      <w:isLgl/>
      <w:lvlText w:val="%1.%2.%3.%4.%5"/>
      <w:lvlJc w:val="left"/>
      <w:pPr>
        <w:ind w:left="1128" w:hanging="720"/>
      </w:pPr>
      <w:rPr>
        <w:b/>
        <w:bCs/>
      </w:rPr>
    </w:lvl>
    <w:lvl w:ilvl="5">
      <w:start w:val="1"/>
      <w:numFmt w:val="decimal"/>
      <w:isLgl/>
      <w:lvlText w:val="%1.%2.%3.%4.%5.%6"/>
      <w:lvlJc w:val="left"/>
      <w:pPr>
        <w:ind w:left="1140" w:hanging="720"/>
      </w:pPr>
      <w:rPr>
        <w:b/>
        <w:bCs/>
      </w:rPr>
    </w:lvl>
    <w:lvl w:ilvl="6">
      <w:start w:val="1"/>
      <w:numFmt w:val="decimal"/>
      <w:isLgl/>
      <w:lvlText w:val="%1.%2.%3.%4.%5.%6.%7"/>
      <w:lvlJc w:val="left"/>
      <w:pPr>
        <w:ind w:left="1512" w:hanging="1080"/>
      </w:pPr>
      <w:rPr>
        <w:b/>
        <w:bCs/>
      </w:rPr>
    </w:lvl>
    <w:lvl w:ilvl="7">
      <w:start w:val="1"/>
      <w:numFmt w:val="decimal"/>
      <w:isLgl/>
      <w:lvlText w:val="%1.%2.%3.%4.%5.%6.%7.%8"/>
      <w:lvlJc w:val="left"/>
      <w:pPr>
        <w:ind w:left="1524" w:hanging="1080"/>
      </w:pPr>
      <w:rPr>
        <w:b/>
        <w:bCs/>
      </w:rPr>
    </w:lvl>
    <w:lvl w:ilvl="8">
      <w:start w:val="1"/>
      <w:numFmt w:val="decimal"/>
      <w:isLgl/>
      <w:lvlText w:val="%1.%2.%3.%4.%5.%6.%7.%8.%9"/>
      <w:lvlJc w:val="left"/>
      <w:pPr>
        <w:ind w:left="1536" w:hanging="1080"/>
      </w:pPr>
      <w:rPr>
        <w:b/>
        <w:bCs/>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8">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11">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13">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3E6A42"/>
    <w:multiLevelType w:val="singleLevel"/>
    <w:tmpl w:val="0409000F"/>
    <w:lvl w:ilvl="0">
      <w:start w:val="1"/>
      <w:numFmt w:val="decimal"/>
      <w:lvlText w:val="%1."/>
      <w:lvlJc w:val="left"/>
      <w:pPr>
        <w:tabs>
          <w:tab w:val="num" w:pos="360"/>
        </w:tabs>
        <w:ind w:left="360" w:hanging="360"/>
      </w:pPr>
    </w:lvl>
  </w:abstractNum>
  <w:abstractNum w:abstractNumId="16">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5"/>
  </w:num>
  <w:num w:numId="2">
    <w:abstractNumId w:val="9"/>
  </w:num>
  <w:num w:numId="3">
    <w:abstractNumId w:val="2"/>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4"/>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A1548"/>
    <w:rsid w:val="000C7878"/>
    <w:rsid w:val="00135E00"/>
    <w:rsid w:val="00296E48"/>
    <w:rsid w:val="0030291D"/>
    <w:rsid w:val="00317B0B"/>
    <w:rsid w:val="00376C7D"/>
    <w:rsid w:val="004354C4"/>
    <w:rsid w:val="00436437"/>
    <w:rsid w:val="00451B12"/>
    <w:rsid w:val="005C20E2"/>
    <w:rsid w:val="00621F7A"/>
    <w:rsid w:val="006421CE"/>
    <w:rsid w:val="006C56E3"/>
    <w:rsid w:val="00720288"/>
    <w:rsid w:val="00776D58"/>
    <w:rsid w:val="007C6325"/>
    <w:rsid w:val="007D04E0"/>
    <w:rsid w:val="00863B53"/>
    <w:rsid w:val="00881296"/>
    <w:rsid w:val="008B1DE2"/>
    <w:rsid w:val="00915D8A"/>
    <w:rsid w:val="009903ED"/>
    <w:rsid w:val="009E417D"/>
    <w:rsid w:val="00A53910"/>
    <w:rsid w:val="00A55AFD"/>
    <w:rsid w:val="00AD0BA0"/>
    <w:rsid w:val="00AD5FB5"/>
    <w:rsid w:val="00B31B95"/>
    <w:rsid w:val="00B52352"/>
    <w:rsid w:val="00B55E16"/>
    <w:rsid w:val="00B662FB"/>
    <w:rsid w:val="00BE22FC"/>
    <w:rsid w:val="00C23A95"/>
    <w:rsid w:val="00C30A4F"/>
    <w:rsid w:val="00C45A1F"/>
    <w:rsid w:val="00C45A8F"/>
    <w:rsid w:val="00CF31B7"/>
    <w:rsid w:val="00D92F50"/>
    <w:rsid w:val="00DB08B4"/>
    <w:rsid w:val="00E008D0"/>
    <w:rsid w:val="00E630C9"/>
    <w:rsid w:val="00E96FD9"/>
    <w:rsid w:val="00EB665A"/>
    <w:rsid w:val="00ED65D1"/>
    <w:rsid w:val="00F0670C"/>
    <w:rsid w:val="00F311BF"/>
    <w:rsid w:val="00F37001"/>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C20E2"/>
    <w:rPr>
      <w:lang w:val="es-ES" w:eastAsia="es-ES" w:bidi="es-ES"/>
    </w:rPr>
  </w:style>
  <w:style w:type="character" w:customStyle="1" w:styleId="CommentTextChar">
    <w:name w:val="Comment Text Char"/>
    <w:basedOn w:val="DefaultParagraphFont"/>
    <w:link w:val="CommentText"/>
    <w:uiPriority w:val="99"/>
    <w:rsid w:val="005C20E2"/>
    <w:rPr>
      <w:lang w:val="es-ES" w:eastAsia="es-ES" w:bidi="es-ES"/>
    </w:rPr>
  </w:style>
  <w:style w:type="paragraph" w:styleId="ListParagraph">
    <w:name w:val="List Paragraph"/>
    <w:aliases w:val="List Paragraph after 2"/>
    <w:basedOn w:val="Normal"/>
    <w:link w:val="ListParagraphChar"/>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 w:type="character" w:customStyle="1" w:styleId="BodyTextChar">
    <w:name w:val="Body Text Char"/>
    <w:basedOn w:val="DefaultParagraphFont"/>
    <w:link w:val="BodyText"/>
    <w:rsid w:val="00AD0BA0"/>
    <w:rPr>
      <w:sz w:val="24"/>
      <w:lang w:val="en-GB"/>
    </w:rPr>
  </w:style>
  <w:style w:type="character" w:customStyle="1" w:styleId="ListParagraphChar">
    <w:name w:val="List Paragraph Char"/>
    <w:aliases w:val="List Paragraph after 2 Char"/>
    <w:link w:val="ListParagraph"/>
    <w:uiPriority w:val="34"/>
    <w:locked/>
    <w:rsid w:val="00AD0B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172846997">
      <w:bodyDiv w:val="1"/>
      <w:marLeft w:val="0"/>
      <w:marRight w:val="0"/>
      <w:marTop w:val="0"/>
      <w:marBottom w:val="0"/>
      <w:divBdr>
        <w:top w:val="none" w:sz="0" w:space="0" w:color="auto"/>
        <w:left w:val="none" w:sz="0" w:space="0" w:color="auto"/>
        <w:bottom w:val="none" w:sz="0" w:space="0" w:color="auto"/>
        <w:right w:val="none" w:sz="0" w:space="0" w:color="auto"/>
      </w:divBdr>
    </w:div>
    <w:div w:id="235629325">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379087858">
      <w:bodyDiv w:val="1"/>
      <w:marLeft w:val="0"/>
      <w:marRight w:val="0"/>
      <w:marTop w:val="0"/>
      <w:marBottom w:val="0"/>
      <w:divBdr>
        <w:top w:val="none" w:sz="0" w:space="0" w:color="auto"/>
        <w:left w:val="none" w:sz="0" w:space="0" w:color="auto"/>
        <w:bottom w:val="none" w:sz="0" w:space="0" w:color="auto"/>
        <w:right w:val="none" w:sz="0" w:space="0" w:color="auto"/>
      </w:divBdr>
    </w:div>
    <w:div w:id="391084090">
      <w:bodyDiv w:val="1"/>
      <w:marLeft w:val="0"/>
      <w:marRight w:val="0"/>
      <w:marTop w:val="0"/>
      <w:marBottom w:val="0"/>
      <w:divBdr>
        <w:top w:val="none" w:sz="0" w:space="0" w:color="auto"/>
        <w:left w:val="none" w:sz="0" w:space="0" w:color="auto"/>
        <w:bottom w:val="none" w:sz="0" w:space="0" w:color="auto"/>
        <w:right w:val="none" w:sz="0" w:space="0" w:color="auto"/>
      </w:divBdr>
    </w:div>
    <w:div w:id="587664859">
      <w:bodyDiv w:val="1"/>
      <w:marLeft w:val="0"/>
      <w:marRight w:val="0"/>
      <w:marTop w:val="0"/>
      <w:marBottom w:val="0"/>
      <w:divBdr>
        <w:top w:val="none" w:sz="0" w:space="0" w:color="auto"/>
        <w:left w:val="none" w:sz="0" w:space="0" w:color="auto"/>
        <w:bottom w:val="none" w:sz="0" w:space="0" w:color="auto"/>
        <w:right w:val="none" w:sz="0" w:space="0" w:color="auto"/>
      </w:divBdr>
    </w:div>
    <w:div w:id="650910349">
      <w:bodyDiv w:val="1"/>
      <w:marLeft w:val="0"/>
      <w:marRight w:val="0"/>
      <w:marTop w:val="0"/>
      <w:marBottom w:val="0"/>
      <w:divBdr>
        <w:top w:val="none" w:sz="0" w:space="0" w:color="auto"/>
        <w:left w:val="none" w:sz="0" w:space="0" w:color="auto"/>
        <w:bottom w:val="none" w:sz="0" w:space="0" w:color="auto"/>
        <w:right w:val="none" w:sz="0" w:space="0" w:color="auto"/>
      </w:divBdr>
    </w:div>
    <w:div w:id="651176783">
      <w:bodyDiv w:val="1"/>
      <w:marLeft w:val="0"/>
      <w:marRight w:val="0"/>
      <w:marTop w:val="0"/>
      <w:marBottom w:val="0"/>
      <w:divBdr>
        <w:top w:val="none" w:sz="0" w:space="0" w:color="auto"/>
        <w:left w:val="none" w:sz="0" w:space="0" w:color="auto"/>
        <w:bottom w:val="none" w:sz="0" w:space="0" w:color="auto"/>
        <w:right w:val="none" w:sz="0" w:space="0" w:color="auto"/>
      </w:divBdr>
    </w:div>
    <w:div w:id="757605930">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965505362">
      <w:bodyDiv w:val="1"/>
      <w:marLeft w:val="0"/>
      <w:marRight w:val="0"/>
      <w:marTop w:val="0"/>
      <w:marBottom w:val="0"/>
      <w:divBdr>
        <w:top w:val="none" w:sz="0" w:space="0" w:color="auto"/>
        <w:left w:val="none" w:sz="0" w:space="0" w:color="auto"/>
        <w:bottom w:val="none" w:sz="0" w:space="0" w:color="auto"/>
        <w:right w:val="none" w:sz="0" w:space="0" w:color="auto"/>
      </w:divBdr>
    </w:div>
    <w:div w:id="981426434">
      <w:bodyDiv w:val="1"/>
      <w:marLeft w:val="0"/>
      <w:marRight w:val="0"/>
      <w:marTop w:val="0"/>
      <w:marBottom w:val="0"/>
      <w:divBdr>
        <w:top w:val="none" w:sz="0" w:space="0" w:color="auto"/>
        <w:left w:val="none" w:sz="0" w:space="0" w:color="auto"/>
        <w:bottom w:val="none" w:sz="0" w:space="0" w:color="auto"/>
        <w:right w:val="none" w:sz="0" w:space="0" w:color="auto"/>
      </w:divBdr>
    </w:div>
    <w:div w:id="1059012468">
      <w:bodyDiv w:val="1"/>
      <w:marLeft w:val="0"/>
      <w:marRight w:val="0"/>
      <w:marTop w:val="0"/>
      <w:marBottom w:val="0"/>
      <w:divBdr>
        <w:top w:val="none" w:sz="0" w:space="0" w:color="auto"/>
        <w:left w:val="none" w:sz="0" w:space="0" w:color="auto"/>
        <w:bottom w:val="none" w:sz="0" w:space="0" w:color="auto"/>
        <w:right w:val="none" w:sz="0" w:space="0" w:color="auto"/>
      </w:divBdr>
    </w:div>
    <w:div w:id="1092820569">
      <w:bodyDiv w:val="1"/>
      <w:marLeft w:val="0"/>
      <w:marRight w:val="0"/>
      <w:marTop w:val="0"/>
      <w:marBottom w:val="0"/>
      <w:divBdr>
        <w:top w:val="none" w:sz="0" w:space="0" w:color="auto"/>
        <w:left w:val="none" w:sz="0" w:space="0" w:color="auto"/>
        <w:bottom w:val="none" w:sz="0" w:space="0" w:color="auto"/>
        <w:right w:val="none" w:sz="0" w:space="0" w:color="auto"/>
      </w:divBdr>
    </w:div>
    <w:div w:id="125875672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550337999">
      <w:bodyDiv w:val="1"/>
      <w:marLeft w:val="0"/>
      <w:marRight w:val="0"/>
      <w:marTop w:val="0"/>
      <w:marBottom w:val="0"/>
      <w:divBdr>
        <w:top w:val="none" w:sz="0" w:space="0" w:color="auto"/>
        <w:left w:val="none" w:sz="0" w:space="0" w:color="auto"/>
        <w:bottom w:val="none" w:sz="0" w:space="0" w:color="auto"/>
        <w:right w:val="none" w:sz="0" w:space="0" w:color="auto"/>
      </w:divBdr>
    </w:div>
    <w:div w:id="163972608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 w:id="200469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35B37401-E966-4BDD-8BED-DE0225496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8F0424-38C7-4175-B853-0C8986A6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15628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7</cp:revision>
  <cp:lastPrinted>2000-04-05T18:26:00Z</cp:lastPrinted>
  <dcterms:created xsi:type="dcterms:W3CDTF">2014-10-12T15:15:00Z</dcterms:created>
  <dcterms:modified xsi:type="dcterms:W3CDTF">2014-10-16T13:12:00Z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