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81454" w14:textId="77777777" w:rsidR="009256D7" w:rsidRDefault="009256D7"/>
    <w:p w14:paraId="57809F00" w14:textId="3252DB2E" w:rsidR="009256D7" w:rsidRDefault="009256D7" w:rsidP="00BD17D2">
      <w:pPr>
        <w:tabs>
          <w:tab w:val="left" w:pos="3852"/>
        </w:tabs>
      </w:pPr>
    </w:p>
    <w:tbl>
      <w:tblPr>
        <w:tblStyle w:val="TableGrid"/>
        <w:tblW w:w="0" w:type="auto"/>
        <w:tblLook w:val="04A0" w:firstRow="1" w:lastRow="0" w:firstColumn="1" w:lastColumn="0" w:noHBand="0" w:noVBand="1"/>
      </w:tblPr>
      <w:tblGrid>
        <w:gridCol w:w="8981"/>
      </w:tblGrid>
      <w:tr w:rsidR="008608D7" w:rsidRPr="008608D7" w14:paraId="14E45BB3" w14:textId="77777777" w:rsidTr="00BD17D2">
        <w:tc>
          <w:tcPr>
            <w:tcW w:w="8981" w:type="dxa"/>
            <w:tcBorders>
              <w:top w:val="nil"/>
              <w:left w:val="nil"/>
              <w:bottom w:val="nil"/>
              <w:right w:val="nil"/>
            </w:tcBorders>
          </w:tcPr>
          <w:p w14:paraId="2843C82B" w14:textId="77777777" w:rsidR="00121820" w:rsidRPr="00121820" w:rsidRDefault="0025454B" w:rsidP="005E1D1F">
            <w:pPr>
              <w:jc w:val="center"/>
              <w:rPr>
                <w:rFonts w:ascii="Arial" w:eastAsiaTheme="minorEastAsia" w:hAnsi="Arial" w:cs="Arial"/>
                <w:b/>
                <w:sz w:val="28"/>
                <w:szCs w:val="28"/>
                <w:lang w:val="it-IT"/>
              </w:rPr>
            </w:pPr>
            <w:r w:rsidRPr="00121820">
              <w:rPr>
                <w:rFonts w:ascii="Arial" w:eastAsiaTheme="minorEastAsia" w:hAnsi="Arial" w:cs="Arial"/>
                <w:b/>
                <w:sz w:val="28"/>
                <w:szCs w:val="28"/>
                <w:lang w:val="it-IT"/>
              </w:rPr>
              <w:t>A</w:t>
            </w:r>
            <w:r w:rsidR="008608D7" w:rsidRPr="00121820">
              <w:rPr>
                <w:rFonts w:ascii="Arial" w:eastAsiaTheme="minorEastAsia" w:hAnsi="Arial" w:cs="Arial"/>
                <w:b/>
                <w:sz w:val="28"/>
                <w:szCs w:val="28"/>
                <w:lang w:val="it-IT"/>
              </w:rPr>
              <w:t xml:space="preserve">ccordo Quadro per la fornitura di Servizi di Consulenza </w:t>
            </w:r>
          </w:p>
          <w:p w14:paraId="0DD44043" w14:textId="4B62EBBE" w:rsidR="008608D7" w:rsidRPr="00121820" w:rsidRDefault="008608D7" w:rsidP="005E1D1F">
            <w:pPr>
              <w:jc w:val="center"/>
              <w:rPr>
                <w:rFonts w:ascii="Arial" w:eastAsiaTheme="minorEastAsia" w:hAnsi="Arial" w:cs="Arial"/>
                <w:b/>
                <w:sz w:val="28"/>
                <w:szCs w:val="28"/>
                <w:lang w:val="it-IT"/>
              </w:rPr>
            </w:pPr>
            <w:r w:rsidRPr="00121820">
              <w:rPr>
                <w:rFonts w:ascii="Arial" w:eastAsiaTheme="minorEastAsia" w:hAnsi="Arial" w:cs="Arial"/>
                <w:b/>
                <w:sz w:val="28"/>
                <w:szCs w:val="28"/>
                <w:lang w:val="it-IT"/>
              </w:rPr>
              <w:t>Scientifica</w:t>
            </w:r>
          </w:p>
          <w:p w14:paraId="22B1F4FA" w14:textId="77777777" w:rsidR="008608D7" w:rsidRPr="008608D7" w:rsidRDefault="008608D7" w:rsidP="005E1D1F">
            <w:pPr>
              <w:jc w:val="center"/>
              <w:rPr>
                <w:rFonts w:ascii="Arial" w:eastAsiaTheme="minorEastAsia" w:hAnsi="Arial" w:cs="Arial"/>
                <w:b/>
                <w:sz w:val="22"/>
                <w:szCs w:val="22"/>
                <w:lang w:val="it-IT"/>
              </w:rPr>
            </w:pPr>
          </w:p>
          <w:p w14:paraId="200FDBDC" w14:textId="77777777" w:rsidR="008608D7" w:rsidRPr="0025454B" w:rsidRDefault="008608D7" w:rsidP="005E1D1F">
            <w:pPr>
              <w:jc w:val="both"/>
              <w:rPr>
                <w:rFonts w:ascii="Arial" w:hAnsi="Arial" w:cs="Arial"/>
                <w:sz w:val="22"/>
                <w:szCs w:val="22"/>
                <w:highlight w:val="yellow"/>
                <w:lang w:val="it-IT"/>
              </w:rPr>
            </w:pPr>
            <w:r w:rsidRPr="008608D7">
              <w:rPr>
                <w:rFonts w:ascii="Arial" w:eastAsiaTheme="minorEastAsia" w:hAnsi="Arial" w:cs="Arial"/>
                <w:sz w:val="22"/>
                <w:szCs w:val="22"/>
                <w:lang w:val="it-IT"/>
              </w:rPr>
              <w:t>Tra le seguenti parti:</w:t>
            </w:r>
            <w:r w:rsidRPr="008608D7">
              <w:rPr>
                <w:rFonts w:ascii="Arial" w:hAnsi="Arial" w:cs="Arial"/>
                <w:sz w:val="22"/>
                <w:szCs w:val="22"/>
                <w:lang w:val="it-IT"/>
              </w:rPr>
              <w:t xml:space="preserve"> </w:t>
            </w:r>
          </w:p>
          <w:p w14:paraId="7A6C63DF" w14:textId="77777777" w:rsidR="0067164D" w:rsidRPr="00121820" w:rsidRDefault="0067164D" w:rsidP="0067164D">
            <w:pPr>
              <w:spacing w:line="280" w:lineRule="exact"/>
              <w:rPr>
                <w:rFonts w:ascii="Arial" w:hAnsi="Arial" w:cs="Arial"/>
                <w:b/>
                <w:sz w:val="22"/>
                <w:szCs w:val="22"/>
                <w:lang w:val="en-US"/>
              </w:rPr>
            </w:pPr>
            <w:r w:rsidRPr="00121820">
              <w:rPr>
                <w:rFonts w:ascii="Arial" w:hAnsi="Arial" w:cs="Arial"/>
                <w:b/>
                <w:sz w:val="22"/>
                <w:szCs w:val="22"/>
                <w:lang w:val="en-US"/>
              </w:rPr>
              <w:t>&lt;&lt;</w:t>
            </w:r>
            <w:proofErr w:type="spellStart"/>
            <w:r w:rsidRPr="00121820">
              <w:rPr>
                <w:rFonts w:ascii="Arial" w:hAnsi="Arial" w:cs="Arial"/>
                <w:b/>
                <w:sz w:val="22"/>
                <w:szCs w:val="22"/>
                <w:lang w:val="en-US"/>
              </w:rPr>
              <w:t>Account_MERC_Sfx_Nm_GLBL</w:t>
            </w:r>
            <w:proofErr w:type="spellEnd"/>
            <w:r w:rsidRPr="00121820">
              <w:rPr>
                <w:rFonts w:ascii="Arial" w:hAnsi="Arial" w:cs="Arial"/>
                <w:b/>
                <w:sz w:val="22"/>
                <w:szCs w:val="22"/>
                <w:lang w:val="en-US"/>
              </w:rPr>
              <w:t>&gt;&gt; &lt;&lt;</w:t>
            </w:r>
            <w:proofErr w:type="spellStart"/>
            <w:r w:rsidRPr="00121820">
              <w:rPr>
                <w:rFonts w:ascii="Arial" w:hAnsi="Arial" w:cs="Arial"/>
                <w:b/>
                <w:sz w:val="22"/>
                <w:szCs w:val="22"/>
                <w:lang w:val="en-US"/>
              </w:rPr>
              <w:t>Account_MERC_Name</w:t>
            </w:r>
            <w:proofErr w:type="spellEnd"/>
            <w:r w:rsidRPr="00121820">
              <w:rPr>
                <w:rFonts w:ascii="Arial" w:hAnsi="Arial" w:cs="Arial"/>
                <w:b/>
                <w:sz w:val="22"/>
                <w:szCs w:val="22"/>
                <w:lang w:val="en-US"/>
              </w:rPr>
              <w:t>&gt;&gt;</w:t>
            </w:r>
          </w:p>
          <w:p w14:paraId="0C0880C2" w14:textId="77777777" w:rsidR="008608D7" w:rsidRPr="008608D7" w:rsidRDefault="008608D7" w:rsidP="005E1D1F">
            <w:pPr>
              <w:spacing w:line="280" w:lineRule="exact"/>
              <w:jc w:val="both"/>
              <w:rPr>
                <w:rFonts w:ascii="Arial" w:hAnsi="Arial" w:cs="Arial"/>
                <w:b/>
                <w:sz w:val="22"/>
                <w:szCs w:val="22"/>
                <w:lang w:val="en-US"/>
              </w:rPr>
            </w:pPr>
            <w:r w:rsidRPr="008608D7">
              <w:rPr>
                <w:rFonts w:ascii="Arial" w:hAnsi="Arial" w:cs="Arial"/>
                <w:b/>
                <w:sz w:val="22"/>
                <w:szCs w:val="22"/>
                <w:lang w:val="en-US"/>
              </w:rPr>
              <w:t>&lt;&lt;Address_GLBL_Line_1_Adrs_Txt_GLBL&gt;&gt;</w:t>
            </w:r>
          </w:p>
          <w:p w14:paraId="3D4057C9" w14:textId="77777777" w:rsidR="008608D7" w:rsidRPr="008608D7" w:rsidRDefault="008608D7" w:rsidP="005E1D1F">
            <w:pPr>
              <w:spacing w:line="280" w:lineRule="exact"/>
              <w:jc w:val="both"/>
              <w:rPr>
                <w:rFonts w:ascii="Arial" w:hAnsi="Arial" w:cs="Arial"/>
                <w:b/>
                <w:sz w:val="22"/>
                <w:szCs w:val="22"/>
                <w:lang w:val="en-US"/>
              </w:rPr>
            </w:pPr>
            <w:r w:rsidRPr="008608D7">
              <w:rPr>
                <w:rFonts w:ascii="Arial" w:hAnsi="Arial" w:cs="Arial"/>
                <w:b/>
                <w:sz w:val="22"/>
                <w:szCs w:val="22"/>
                <w:lang w:val="en-US"/>
              </w:rPr>
              <w:t>&lt;&lt;Address_GLBL_Line_2_Adrs_Txt_GLBL&gt;&gt;</w:t>
            </w:r>
          </w:p>
          <w:p w14:paraId="68749488" w14:textId="77777777" w:rsidR="008608D7" w:rsidRPr="008608D7" w:rsidRDefault="008608D7" w:rsidP="005E1D1F">
            <w:pPr>
              <w:pStyle w:val="BodyText"/>
              <w:jc w:val="both"/>
              <w:rPr>
                <w:rFonts w:ascii="Arial" w:hAnsi="Arial" w:cs="Arial"/>
                <w:b/>
                <w:sz w:val="22"/>
                <w:szCs w:val="22"/>
                <w:lang w:val="en-US"/>
              </w:rPr>
            </w:pPr>
            <w:r w:rsidRPr="008608D7">
              <w:rPr>
                <w:rFonts w:ascii="Arial" w:hAnsi="Arial" w:cs="Arial"/>
                <w:b/>
                <w:sz w:val="22"/>
                <w:szCs w:val="22"/>
                <w:lang w:val="en-US"/>
              </w:rPr>
              <w:t>&lt;&lt;</w:t>
            </w:r>
            <w:proofErr w:type="spellStart"/>
            <w:r w:rsidRPr="008608D7">
              <w:rPr>
                <w:rFonts w:ascii="Arial" w:hAnsi="Arial" w:cs="Arial"/>
                <w:b/>
                <w:sz w:val="22"/>
                <w:szCs w:val="22"/>
                <w:lang w:val="en-US"/>
              </w:rPr>
              <w:t>Address_GLBL_Zip_Postal_Code_GLBL</w:t>
            </w:r>
            <w:proofErr w:type="spellEnd"/>
            <w:r w:rsidRPr="008608D7">
              <w:rPr>
                <w:rFonts w:ascii="Arial" w:hAnsi="Arial" w:cs="Arial"/>
                <w:b/>
                <w:sz w:val="22"/>
                <w:szCs w:val="22"/>
                <w:lang w:val="en-US"/>
              </w:rPr>
              <w:t>&gt;&gt; &lt;&lt;</w:t>
            </w:r>
            <w:proofErr w:type="spellStart"/>
            <w:r w:rsidRPr="008608D7">
              <w:rPr>
                <w:rFonts w:ascii="Arial" w:hAnsi="Arial" w:cs="Arial"/>
                <w:b/>
                <w:sz w:val="22"/>
                <w:szCs w:val="22"/>
                <w:lang w:val="en-US"/>
              </w:rPr>
              <w:t>Address_GLBL_City_GLBL</w:t>
            </w:r>
            <w:proofErr w:type="spellEnd"/>
            <w:r w:rsidRPr="008608D7">
              <w:rPr>
                <w:rFonts w:ascii="Arial" w:hAnsi="Arial" w:cs="Arial"/>
                <w:b/>
                <w:sz w:val="22"/>
                <w:szCs w:val="22"/>
                <w:lang w:val="en-US"/>
              </w:rPr>
              <w:t>&gt;&gt;</w:t>
            </w:r>
          </w:p>
          <w:p w14:paraId="5B730F6E" w14:textId="77777777" w:rsidR="008608D7" w:rsidRPr="008608D7" w:rsidRDefault="008608D7" w:rsidP="005E1D1F">
            <w:pPr>
              <w:rPr>
                <w:rFonts w:ascii="Arial" w:hAnsi="Arial" w:cs="Arial"/>
                <w:b/>
                <w:sz w:val="22"/>
                <w:szCs w:val="22"/>
                <w:lang w:val="en-US"/>
              </w:rPr>
            </w:pPr>
            <w:r w:rsidRPr="008608D7">
              <w:rPr>
                <w:rFonts w:ascii="Arial" w:hAnsi="Arial" w:cs="Arial"/>
                <w:b/>
                <w:sz w:val="22"/>
                <w:szCs w:val="22"/>
                <w:lang w:val="en-US"/>
              </w:rPr>
              <w:t>&lt;&lt;</w:t>
            </w:r>
            <w:proofErr w:type="spellStart"/>
            <w:r w:rsidRPr="008608D7">
              <w:rPr>
                <w:rFonts w:ascii="Arial" w:hAnsi="Arial" w:cs="Arial"/>
                <w:b/>
                <w:sz w:val="22"/>
                <w:szCs w:val="22"/>
                <w:lang w:val="en-US"/>
              </w:rPr>
              <w:t>Address_GLBL_Adrs_Cntry_Cd_GLBL</w:t>
            </w:r>
            <w:proofErr w:type="spellEnd"/>
            <w:r w:rsidRPr="008608D7">
              <w:rPr>
                <w:rFonts w:ascii="Arial" w:hAnsi="Arial" w:cs="Arial"/>
                <w:b/>
                <w:sz w:val="22"/>
                <w:szCs w:val="22"/>
                <w:lang w:val="en-US"/>
              </w:rPr>
              <w:t>&gt;&gt;</w:t>
            </w:r>
          </w:p>
          <w:p w14:paraId="6823C99F" w14:textId="77777777" w:rsidR="008608D7" w:rsidRPr="008608D7" w:rsidRDefault="008608D7" w:rsidP="005E1D1F">
            <w:pPr>
              <w:pStyle w:val="CommentText"/>
              <w:rPr>
                <w:rFonts w:ascii="Arial" w:hAnsi="Arial" w:cs="Arial"/>
                <w:sz w:val="22"/>
                <w:szCs w:val="22"/>
                <w:highlight w:val="yellow"/>
                <w:lang w:val="en-US"/>
              </w:rPr>
            </w:pPr>
          </w:p>
          <w:p w14:paraId="3FFAD0B9" w14:textId="77777777" w:rsidR="008608D7" w:rsidRPr="008608D7" w:rsidRDefault="008608D7" w:rsidP="005E1D1F">
            <w:pPr>
              <w:jc w:val="both"/>
              <w:rPr>
                <w:rFonts w:ascii="Arial" w:hAnsi="Arial" w:cs="Arial"/>
                <w:i/>
                <w:sz w:val="22"/>
                <w:szCs w:val="22"/>
              </w:rPr>
            </w:pPr>
            <w:r w:rsidRPr="008608D7">
              <w:rPr>
                <w:rFonts w:ascii="Arial" w:hAnsi="Arial" w:cs="Arial"/>
                <w:i/>
                <w:sz w:val="22"/>
                <w:szCs w:val="22"/>
              </w:rPr>
              <w:t>(And/or)</w:t>
            </w:r>
          </w:p>
          <w:p w14:paraId="14261BA2" w14:textId="77777777" w:rsidR="008608D7" w:rsidRPr="008608D7" w:rsidRDefault="008608D7" w:rsidP="005E1D1F">
            <w:pPr>
              <w:jc w:val="both"/>
              <w:rPr>
                <w:rFonts w:ascii="Arial" w:hAnsi="Arial" w:cs="Arial"/>
                <w:b/>
                <w:sz w:val="22"/>
                <w:szCs w:val="22"/>
              </w:rPr>
            </w:pPr>
            <w:r w:rsidRPr="008608D7">
              <w:rPr>
                <w:rFonts w:ascii="Arial" w:hAnsi="Arial" w:cs="Arial"/>
                <w:sz w:val="22"/>
                <w:szCs w:val="22"/>
              </w:rPr>
              <w:t>(“Company”)</w:t>
            </w:r>
          </w:p>
          <w:p w14:paraId="14FEC1D6" w14:textId="77777777" w:rsidR="008608D7" w:rsidRPr="008608D7" w:rsidRDefault="008608D7" w:rsidP="005E1D1F">
            <w:pPr>
              <w:jc w:val="both"/>
              <w:rPr>
                <w:rFonts w:ascii="Arial" w:hAnsi="Arial" w:cs="Arial"/>
                <w:b/>
                <w:sz w:val="22"/>
                <w:szCs w:val="22"/>
              </w:rPr>
            </w:pPr>
            <w:r w:rsidRPr="008608D7">
              <w:rPr>
                <w:rFonts w:ascii="Arial" w:hAnsi="Arial" w:cs="Arial"/>
                <w:b/>
                <w:sz w:val="22"/>
                <w:szCs w:val="22"/>
              </w:rPr>
              <w:t>&lt;&lt;</w:t>
            </w:r>
            <w:proofErr w:type="spellStart"/>
            <w:r w:rsidRPr="008608D7">
              <w:rPr>
                <w:rFonts w:ascii="Arial" w:hAnsi="Arial" w:cs="Arial"/>
                <w:b/>
                <w:sz w:val="22"/>
                <w:szCs w:val="22"/>
              </w:rPr>
              <w:t>Form_HCP</w:t>
            </w:r>
            <w:proofErr w:type="spellEnd"/>
            <w:r w:rsidRPr="008608D7">
              <w:rPr>
                <w:rFonts w:ascii="Arial" w:hAnsi="Arial" w:cs="Arial"/>
                <w:b/>
                <w:sz w:val="22"/>
                <w:szCs w:val="22"/>
              </w:rPr>
              <w:t xml:space="preserve"> Company Name&gt;&gt;</w:t>
            </w:r>
          </w:p>
          <w:p w14:paraId="0C5EFA20" w14:textId="77777777" w:rsidR="008608D7" w:rsidRPr="008608D7" w:rsidRDefault="008608D7" w:rsidP="005E1D1F">
            <w:pPr>
              <w:jc w:val="both"/>
              <w:rPr>
                <w:rFonts w:ascii="Arial" w:hAnsi="Arial" w:cs="Arial"/>
                <w:sz w:val="22"/>
                <w:szCs w:val="22"/>
                <w:lang w:val="en-US"/>
              </w:rPr>
            </w:pPr>
            <w:r w:rsidRPr="008608D7">
              <w:rPr>
                <w:rFonts w:ascii="Arial" w:hAnsi="Arial" w:cs="Arial"/>
                <w:b/>
                <w:sz w:val="22"/>
                <w:szCs w:val="22"/>
              </w:rPr>
              <w:t>&lt;&lt;</w:t>
            </w:r>
            <w:proofErr w:type="spellStart"/>
            <w:r w:rsidRPr="008608D7">
              <w:rPr>
                <w:rFonts w:ascii="Arial" w:hAnsi="Arial" w:cs="Arial"/>
                <w:b/>
                <w:sz w:val="22"/>
                <w:szCs w:val="22"/>
              </w:rPr>
              <w:t>Form_HCP</w:t>
            </w:r>
            <w:proofErr w:type="spellEnd"/>
            <w:r w:rsidRPr="008608D7">
              <w:rPr>
                <w:rFonts w:ascii="Arial" w:hAnsi="Arial" w:cs="Arial"/>
                <w:b/>
                <w:sz w:val="22"/>
                <w:szCs w:val="22"/>
              </w:rPr>
              <w:t xml:space="preserve"> Company Address&gt;&gt;</w:t>
            </w:r>
          </w:p>
          <w:p w14:paraId="32AE46C3" w14:textId="77777777" w:rsidR="008608D7" w:rsidRPr="008608D7" w:rsidRDefault="008608D7" w:rsidP="005E1D1F">
            <w:pPr>
              <w:jc w:val="both"/>
              <w:rPr>
                <w:rFonts w:ascii="Arial" w:hAnsi="Arial" w:cs="Arial"/>
                <w:sz w:val="22"/>
                <w:szCs w:val="22"/>
                <w:lang w:val="en-US"/>
              </w:rPr>
            </w:pPr>
          </w:p>
          <w:p w14:paraId="62DD75F6" w14:textId="77777777" w:rsidR="008608D7" w:rsidRPr="008608D7" w:rsidRDefault="008608D7" w:rsidP="005E1D1F">
            <w:pPr>
              <w:jc w:val="both"/>
              <w:rPr>
                <w:rFonts w:ascii="Arial" w:hAnsi="Arial" w:cs="Arial"/>
                <w:b/>
                <w:sz w:val="22"/>
                <w:szCs w:val="22"/>
              </w:rPr>
            </w:pPr>
            <w:r w:rsidRPr="008608D7">
              <w:rPr>
                <w:rFonts w:ascii="Arial" w:hAnsi="Arial" w:cs="Arial"/>
                <w:sz w:val="22"/>
                <w:szCs w:val="22"/>
              </w:rPr>
              <w:t>(</w:t>
            </w:r>
            <w:r w:rsidRPr="008608D7">
              <w:rPr>
                <w:rFonts w:ascii="Arial" w:hAnsi="Arial" w:cs="Arial"/>
                <w:i/>
                <w:sz w:val="22"/>
                <w:szCs w:val="22"/>
              </w:rPr>
              <w:t>or</w:t>
            </w:r>
            <w:r w:rsidRPr="008608D7">
              <w:rPr>
                <w:rFonts w:ascii="Arial" w:hAnsi="Arial" w:cs="Arial"/>
                <w:sz w:val="22"/>
                <w:szCs w:val="22"/>
              </w:rPr>
              <w:t>)(“Institution”)</w:t>
            </w:r>
          </w:p>
          <w:p w14:paraId="65035760" w14:textId="77777777" w:rsidR="008608D7" w:rsidRPr="008608D7" w:rsidRDefault="008608D7" w:rsidP="005E1D1F">
            <w:pPr>
              <w:jc w:val="both"/>
              <w:rPr>
                <w:rFonts w:ascii="Arial" w:hAnsi="Arial" w:cs="Arial"/>
                <w:b/>
                <w:sz w:val="22"/>
                <w:szCs w:val="22"/>
              </w:rPr>
            </w:pPr>
            <w:r w:rsidRPr="008608D7">
              <w:rPr>
                <w:rFonts w:ascii="Arial" w:hAnsi="Arial" w:cs="Arial"/>
                <w:b/>
                <w:sz w:val="22"/>
                <w:szCs w:val="22"/>
              </w:rPr>
              <w:t>&lt;&lt;</w:t>
            </w:r>
            <w:proofErr w:type="spellStart"/>
            <w:r w:rsidRPr="008608D7">
              <w:rPr>
                <w:rFonts w:ascii="Arial" w:hAnsi="Arial" w:cs="Arial"/>
                <w:b/>
                <w:sz w:val="22"/>
                <w:szCs w:val="22"/>
              </w:rPr>
              <w:t>Form_HCO</w:t>
            </w:r>
            <w:proofErr w:type="spellEnd"/>
            <w:r w:rsidRPr="008608D7">
              <w:rPr>
                <w:rFonts w:ascii="Arial" w:hAnsi="Arial" w:cs="Arial"/>
                <w:b/>
                <w:sz w:val="22"/>
                <w:szCs w:val="22"/>
              </w:rPr>
              <w:t xml:space="preserve"> Name&gt;&gt;</w:t>
            </w:r>
          </w:p>
          <w:p w14:paraId="4C3BE520" w14:textId="77777777" w:rsidR="008608D7" w:rsidRPr="008608D7" w:rsidRDefault="008608D7" w:rsidP="005E1D1F">
            <w:pPr>
              <w:jc w:val="both"/>
              <w:rPr>
                <w:rFonts w:ascii="Arial" w:hAnsi="Arial" w:cs="Arial"/>
                <w:sz w:val="22"/>
                <w:szCs w:val="22"/>
                <w:lang w:val="en-US"/>
              </w:rPr>
            </w:pPr>
            <w:r w:rsidRPr="008608D7">
              <w:rPr>
                <w:rFonts w:ascii="Arial" w:hAnsi="Arial" w:cs="Arial"/>
                <w:b/>
                <w:sz w:val="22"/>
                <w:szCs w:val="22"/>
              </w:rPr>
              <w:t>&lt;&lt;</w:t>
            </w:r>
            <w:proofErr w:type="spellStart"/>
            <w:r w:rsidRPr="008608D7">
              <w:rPr>
                <w:rFonts w:ascii="Arial" w:hAnsi="Arial" w:cs="Arial"/>
                <w:b/>
                <w:sz w:val="22"/>
                <w:szCs w:val="22"/>
              </w:rPr>
              <w:t>Form_HCO</w:t>
            </w:r>
            <w:proofErr w:type="spellEnd"/>
            <w:r w:rsidRPr="008608D7">
              <w:rPr>
                <w:rFonts w:ascii="Arial" w:hAnsi="Arial" w:cs="Arial"/>
                <w:b/>
                <w:sz w:val="22"/>
                <w:szCs w:val="22"/>
              </w:rPr>
              <w:t xml:space="preserve"> Address&gt;&gt;</w:t>
            </w:r>
          </w:p>
          <w:p w14:paraId="30D1E201" w14:textId="77777777" w:rsidR="008608D7" w:rsidRPr="008608D7" w:rsidRDefault="008608D7" w:rsidP="005E1D1F">
            <w:pPr>
              <w:jc w:val="both"/>
              <w:rPr>
                <w:rFonts w:ascii="Arial" w:hAnsi="Arial" w:cs="Arial"/>
                <w:sz w:val="22"/>
                <w:szCs w:val="22"/>
                <w:lang w:val="en-US"/>
              </w:rPr>
            </w:pPr>
          </w:p>
          <w:p w14:paraId="7ED810FC" w14:textId="77777777" w:rsidR="008608D7" w:rsidRPr="008608D7" w:rsidRDefault="008608D7" w:rsidP="005E1D1F">
            <w:pPr>
              <w:jc w:val="both"/>
              <w:rPr>
                <w:rFonts w:ascii="Arial" w:hAnsi="Arial" w:cs="Arial"/>
                <w:sz w:val="22"/>
                <w:szCs w:val="22"/>
                <w:lang w:val="it-IT"/>
              </w:rPr>
            </w:pPr>
            <w:r w:rsidRPr="008608D7">
              <w:rPr>
                <w:rFonts w:ascii="Arial" w:hAnsi="Arial" w:cs="Arial"/>
                <w:sz w:val="22"/>
                <w:szCs w:val="22"/>
                <w:lang w:val="it-IT"/>
              </w:rPr>
              <w:t>e:</w:t>
            </w:r>
          </w:p>
          <w:p w14:paraId="42107E78"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Eli Lilly Italia S.p.A (“Lilly”)</w:t>
            </w:r>
          </w:p>
          <w:p w14:paraId="0DD0A33B"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 xml:space="preserve">Via Gramsci, 731-733 </w:t>
            </w:r>
          </w:p>
          <w:p w14:paraId="1812B58D"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50019 Sesto Fiorentino (FI)</w:t>
            </w:r>
          </w:p>
          <w:p w14:paraId="20CB8EA8"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 xml:space="preserve">Italia </w:t>
            </w:r>
          </w:p>
          <w:p w14:paraId="3C2C91DB" w14:textId="77777777" w:rsidR="008608D7" w:rsidRPr="008608D7" w:rsidRDefault="008608D7" w:rsidP="005E1D1F">
            <w:pPr>
              <w:tabs>
                <w:tab w:val="left" w:pos="0"/>
              </w:tabs>
              <w:ind w:right="-5"/>
              <w:rPr>
                <w:rFonts w:ascii="Arial" w:eastAsiaTheme="minorEastAsia" w:hAnsi="Arial" w:cs="Arial"/>
                <w:b/>
                <w:sz w:val="22"/>
                <w:szCs w:val="22"/>
                <w:lang w:val="it-IT"/>
              </w:rPr>
            </w:pPr>
          </w:p>
        </w:tc>
      </w:tr>
    </w:tbl>
    <w:p w14:paraId="66DE6742" w14:textId="77777777" w:rsidR="008608D7" w:rsidRPr="008608D7" w:rsidRDefault="008608D7" w:rsidP="008608D7">
      <w:pPr>
        <w:jc w:val="both"/>
        <w:rPr>
          <w:rFonts w:ascii="Arial" w:hAnsi="Arial" w:cs="Arial"/>
          <w:sz w:val="22"/>
          <w:szCs w:val="22"/>
        </w:rPr>
      </w:pPr>
    </w:p>
    <w:tbl>
      <w:tblPr>
        <w:tblStyle w:val="TableGrid"/>
        <w:tblW w:w="0" w:type="auto"/>
        <w:tblLook w:val="04A0" w:firstRow="1" w:lastRow="0" w:firstColumn="1" w:lastColumn="0" w:noHBand="0" w:noVBand="1"/>
      </w:tblPr>
      <w:tblGrid>
        <w:gridCol w:w="8984"/>
      </w:tblGrid>
      <w:tr w:rsidR="008608D7" w:rsidRPr="00C7420F" w14:paraId="1E547155" w14:textId="77777777" w:rsidTr="005E1D1F">
        <w:tc>
          <w:tcPr>
            <w:tcW w:w="8984" w:type="dxa"/>
            <w:tcBorders>
              <w:top w:val="nil"/>
              <w:left w:val="nil"/>
              <w:bottom w:val="nil"/>
              <w:right w:val="nil"/>
            </w:tcBorders>
          </w:tcPr>
          <w:p w14:paraId="4CEDFEAB" w14:textId="77777777"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Di seguito indicate anche come “parti”</w:t>
            </w:r>
          </w:p>
          <w:p w14:paraId="614FC0A2" w14:textId="77777777" w:rsidR="008608D7" w:rsidRPr="008608D7" w:rsidRDefault="008608D7" w:rsidP="005E1D1F">
            <w:pPr>
              <w:jc w:val="both"/>
              <w:rPr>
                <w:rFonts w:ascii="Arial" w:eastAsiaTheme="minorEastAsia" w:hAnsi="Arial" w:cs="Arial"/>
                <w:sz w:val="22"/>
                <w:szCs w:val="22"/>
                <w:lang w:val="it-IT"/>
              </w:rPr>
            </w:pPr>
          </w:p>
          <w:p w14:paraId="4B9DF0E0" w14:textId="77777777"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 xml:space="preserve">Le parti concordano quanto segue: </w:t>
            </w:r>
          </w:p>
          <w:p w14:paraId="052E9C0B" w14:textId="77777777" w:rsidR="008608D7" w:rsidRPr="008608D7" w:rsidRDefault="008608D7" w:rsidP="005E1D1F">
            <w:pPr>
              <w:jc w:val="both"/>
              <w:rPr>
                <w:rFonts w:ascii="Arial" w:eastAsiaTheme="minorEastAsia" w:hAnsi="Arial" w:cs="Arial"/>
                <w:sz w:val="22"/>
                <w:szCs w:val="22"/>
                <w:lang w:val="it-IT"/>
              </w:rPr>
            </w:pPr>
          </w:p>
          <w:p w14:paraId="6824FD3A" w14:textId="77777777"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Questo Accordo Quadro, incluse le allegate condizioni generali, decorrono dalla data dell’ultima sottoscrizione e resteranno in vigore per i successivi 3 anni.</w:t>
            </w:r>
          </w:p>
          <w:p w14:paraId="6E1392DA" w14:textId="77777777" w:rsidR="008608D7" w:rsidRPr="008608D7" w:rsidRDefault="008608D7" w:rsidP="005E1D1F">
            <w:pPr>
              <w:jc w:val="both"/>
              <w:rPr>
                <w:rFonts w:ascii="Arial" w:eastAsiaTheme="minorEastAsia" w:hAnsi="Arial" w:cs="Arial"/>
                <w:sz w:val="22"/>
                <w:szCs w:val="22"/>
                <w:lang w:val="it-IT"/>
              </w:rPr>
            </w:pPr>
          </w:p>
          <w:p w14:paraId="7FF5ADE7" w14:textId="0ADDCCC0"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Durante suddetto termine, il Professionista Sanitario si impegna a condurre uno o più dei seguenti servizi per Lilly (di seguito “Servizi”)</w:t>
            </w:r>
            <w:r w:rsidR="000F0240">
              <w:rPr>
                <w:rFonts w:ascii="Arial" w:eastAsiaTheme="minorEastAsia" w:hAnsi="Arial" w:cs="Arial"/>
                <w:sz w:val="22"/>
                <w:szCs w:val="22"/>
                <w:lang w:val="it-IT"/>
              </w:rPr>
              <w:t>:</w:t>
            </w:r>
            <w:r w:rsidRPr="008608D7" w:rsidDel="00F55FCF">
              <w:rPr>
                <w:rFonts w:ascii="Arial" w:eastAsiaTheme="minorEastAsia" w:hAnsi="Arial" w:cs="Arial"/>
                <w:sz w:val="22"/>
                <w:szCs w:val="22"/>
                <w:lang w:val="it-IT"/>
              </w:rPr>
              <w:t xml:space="preserve"> </w:t>
            </w:r>
          </w:p>
          <w:p w14:paraId="0F1D68BD" w14:textId="77777777" w:rsidR="008608D7" w:rsidRPr="008608D7" w:rsidRDefault="008608D7" w:rsidP="005E1D1F">
            <w:pPr>
              <w:jc w:val="both"/>
              <w:rPr>
                <w:rFonts w:ascii="Arial" w:eastAsiaTheme="minorEastAsia" w:hAnsi="Arial" w:cs="Arial"/>
                <w:sz w:val="22"/>
                <w:szCs w:val="22"/>
                <w:lang w:val="it-IT"/>
              </w:rPr>
            </w:pPr>
          </w:p>
          <w:p w14:paraId="7647CAD6" w14:textId="59185EAC" w:rsidR="008608D7" w:rsidRPr="008608D7" w:rsidRDefault="008608D7" w:rsidP="008608D7">
            <w:pPr>
              <w:pStyle w:val="ListParagraph"/>
              <w:numPr>
                <w:ilvl w:val="0"/>
                <w:numId w:val="20"/>
              </w:numPr>
              <w:jc w:val="both"/>
              <w:rPr>
                <w:rFonts w:ascii="Arial" w:eastAsiaTheme="minorEastAsia" w:hAnsi="Arial" w:cs="Arial"/>
                <w:sz w:val="22"/>
                <w:szCs w:val="22"/>
                <w:lang w:val="it-IT"/>
              </w:rPr>
            </w:pPr>
            <w:r w:rsidRPr="008608D7">
              <w:rPr>
                <w:rFonts w:ascii="Arial" w:eastAsiaTheme="minorEastAsia" w:hAnsi="Arial" w:cs="Arial"/>
                <w:sz w:val="22"/>
                <w:szCs w:val="22"/>
                <w:lang w:val="it-IT"/>
              </w:rPr>
              <w:t>Relatore o moderatore a inco</w:t>
            </w:r>
            <w:r w:rsidR="001B7CCC">
              <w:rPr>
                <w:rFonts w:ascii="Arial" w:eastAsiaTheme="minorEastAsia" w:hAnsi="Arial" w:cs="Arial"/>
                <w:sz w:val="22"/>
                <w:szCs w:val="22"/>
                <w:lang w:val="it-IT"/>
              </w:rPr>
              <w:t>ntri sponsorizzati da Lilly,</w:t>
            </w:r>
            <w:r w:rsidRPr="008608D7">
              <w:rPr>
                <w:rFonts w:ascii="Arial" w:eastAsiaTheme="minorEastAsia" w:hAnsi="Arial" w:cs="Arial"/>
                <w:sz w:val="22"/>
                <w:szCs w:val="22"/>
                <w:lang w:val="it-IT"/>
              </w:rPr>
              <w:t xml:space="preserve"> Health Education meeting o</w:t>
            </w:r>
            <w:r w:rsidR="009B6E13">
              <w:rPr>
                <w:rFonts w:ascii="Arial" w:eastAsiaTheme="minorEastAsia" w:hAnsi="Arial" w:cs="Arial"/>
                <w:sz w:val="22"/>
                <w:szCs w:val="22"/>
                <w:lang w:val="it-IT"/>
              </w:rPr>
              <w:t xml:space="preserve"> Scientific exchange meeting;</w:t>
            </w:r>
          </w:p>
          <w:p w14:paraId="3B3D6C14" w14:textId="2558633A" w:rsidR="008608D7" w:rsidRPr="008608D7" w:rsidRDefault="009B6E13" w:rsidP="008608D7">
            <w:pPr>
              <w:pStyle w:val="ListParagraph"/>
              <w:numPr>
                <w:ilvl w:val="0"/>
                <w:numId w:val="20"/>
              </w:numPr>
              <w:jc w:val="both"/>
              <w:rPr>
                <w:rFonts w:ascii="Arial" w:eastAsiaTheme="minorEastAsia" w:hAnsi="Arial" w:cs="Arial"/>
                <w:sz w:val="22"/>
                <w:szCs w:val="22"/>
                <w:lang w:val="it-IT"/>
              </w:rPr>
            </w:pPr>
            <w:r>
              <w:rPr>
                <w:rFonts w:ascii="Arial" w:eastAsiaTheme="minorEastAsia" w:hAnsi="Arial" w:cs="Arial"/>
                <w:sz w:val="22"/>
                <w:szCs w:val="22"/>
                <w:lang w:val="it-IT"/>
              </w:rPr>
              <w:t xml:space="preserve">Partecipazione </w:t>
            </w:r>
            <w:r w:rsidR="008608D7" w:rsidRPr="008608D7">
              <w:rPr>
                <w:rFonts w:ascii="Arial" w:eastAsiaTheme="minorEastAsia" w:hAnsi="Arial" w:cs="Arial"/>
                <w:sz w:val="22"/>
                <w:szCs w:val="22"/>
                <w:lang w:val="it-IT"/>
              </w:rPr>
              <w:t>ad un Advisory board</w:t>
            </w:r>
            <w:r>
              <w:rPr>
                <w:rFonts w:ascii="Arial" w:eastAsiaTheme="minorEastAsia" w:hAnsi="Arial" w:cs="Arial"/>
                <w:sz w:val="22"/>
                <w:szCs w:val="22"/>
                <w:lang w:val="it-IT"/>
              </w:rPr>
              <w:t>;</w:t>
            </w:r>
          </w:p>
          <w:p w14:paraId="3E680A2A" w14:textId="4AE36403" w:rsidR="008608D7" w:rsidRPr="008608D7" w:rsidRDefault="008608D7" w:rsidP="008608D7">
            <w:pPr>
              <w:pStyle w:val="ListParagraph"/>
              <w:numPr>
                <w:ilvl w:val="0"/>
                <w:numId w:val="20"/>
              </w:numPr>
              <w:jc w:val="both"/>
              <w:rPr>
                <w:rFonts w:ascii="Arial" w:eastAsiaTheme="minorEastAsia" w:hAnsi="Arial" w:cs="Arial"/>
                <w:sz w:val="22"/>
                <w:szCs w:val="22"/>
                <w:lang w:val="it-IT"/>
              </w:rPr>
            </w:pPr>
            <w:r w:rsidRPr="008608D7">
              <w:rPr>
                <w:rFonts w:ascii="Arial" w:eastAsiaTheme="minorEastAsia" w:hAnsi="Arial" w:cs="Arial"/>
                <w:sz w:val="22"/>
                <w:szCs w:val="22"/>
                <w:lang w:val="it-IT"/>
              </w:rPr>
              <w:t>Servizio di consulenza scientifica</w:t>
            </w:r>
            <w:r w:rsidR="009B6E13">
              <w:rPr>
                <w:rFonts w:ascii="Arial" w:eastAsiaTheme="minorEastAsia" w:hAnsi="Arial" w:cs="Arial"/>
                <w:sz w:val="22"/>
                <w:szCs w:val="22"/>
                <w:lang w:val="it-IT"/>
              </w:rPr>
              <w:t>;</w:t>
            </w:r>
          </w:p>
          <w:p w14:paraId="385AD15D" w14:textId="1080ACEC" w:rsidR="008608D7" w:rsidRPr="008608D7" w:rsidRDefault="008608D7" w:rsidP="008608D7">
            <w:pPr>
              <w:pStyle w:val="ListParagraph"/>
              <w:numPr>
                <w:ilvl w:val="0"/>
                <w:numId w:val="20"/>
              </w:numPr>
              <w:jc w:val="both"/>
              <w:rPr>
                <w:rFonts w:ascii="Arial" w:eastAsiaTheme="minorEastAsia" w:hAnsi="Arial" w:cs="Arial"/>
                <w:sz w:val="22"/>
                <w:szCs w:val="22"/>
                <w:lang w:val="it-IT"/>
              </w:rPr>
            </w:pPr>
            <w:r w:rsidRPr="008608D7">
              <w:rPr>
                <w:rFonts w:ascii="Arial" w:eastAsiaTheme="minorEastAsia" w:hAnsi="Arial" w:cs="Arial"/>
                <w:sz w:val="22"/>
                <w:szCs w:val="22"/>
                <w:lang w:val="it-IT"/>
              </w:rPr>
              <w:t>Speaker training</w:t>
            </w:r>
            <w:r w:rsidR="009B6E13">
              <w:rPr>
                <w:rFonts w:ascii="Arial" w:eastAsiaTheme="minorEastAsia" w:hAnsi="Arial" w:cs="Arial"/>
                <w:sz w:val="22"/>
                <w:szCs w:val="22"/>
                <w:lang w:val="it-IT"/>
              </w:rPr>
              <w:t>.</w:t>
            </w:r>
          </w:p>
          <w:p w14:paraId="0F1EAA0A" w14:textId="77777777" w:rsidR="008608D7" w:rsidRPr="008608D7" w:rsidRDefault="008608D7" w:rsidP="005E1D1F">
            <w:pPr>
              <w:jc w:val="both"/>
              <w:rPr>
                <w:rFonts w:ascii="Arial" w:eastAsiaTheme="minorEastAsia" w:hAnsi="Arial" w:cs="Arial"/>
                <w:sz w:val="22"/>
                <w:szCs w:val="22"/>
                <w:lang w:val="it-IT"/>
              </w:rPr>
            </w:pPr>
          </w:p>
          <w:p w14:paraId="266DFF87" w14:textId="5C94161A" w:rsidR="008608D7" w:rsidRPr="002C23FF"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 xml:space="preserve">Il </w:t>
            </w:r>
            <w:r w:rsidR="005E5506">
              <w:rPr>
                <w:rFonts w:ascii="Arial" w:eastAsiaTheme="minorEastAsia" w:hAnsi="Arial" w:cs="Arial"/>
                <w:sz w:val="22"/>
                <w:szCs w:val="22"/>
                <w:lang w:val="it-IT"/>
              </w:rPr>
              <w:t>Professionista sanitario</w:t>
            </w:r>
            <w:r w:rsidRPr="002C23FF">
              <w:rPr>
                <w:rFonts w:ascii="Arial" w:eastAsiaTheme="minorEastAsia" w:hAnsi="Arial" w:cs="Arial"/>
                <w:sz w:val="22"/>
                <w:szCs w:val="22"/>
                <w:lang w:val="it-IT"/>
              </w:rPr>
              <w:t xml:space="preserve"> è libero di accettare o rifiutare la richiesta di fornire tali Servizi. Se accetta, Lilly fornirà al Professionista Sanitario un dettagliato ordine di acquisto di seguito </w:t>
            </w:r>
            <w:r w:rsidR="00E26E66" w:rsidRPr="002C23FF">
              <w:rPr>
                <w:rFonts w:ascii="Arial" w:eastAsiaTheme="minorEastAsia" w:hAnsi="Arial" w:cs="Arial"/>
                <w:sz w:val="22"/>
                <w:szCs w:val="22"/>
                <w:lang w:val="it-IT"/>
              </w:rPr>
              <w:t>“</w:t>
            </w:r>
            <w:r w:rsidR="002C23FF" w:rsidRPr="002C23FF">
              <w:rPr>
                <w:rFonts w:ascii="Arial" w:eastAsiaTheme="minorEastAsia" w:hAnsi="Arial" w:cs="Arial"/>
                <w:sz w:val="22"/>
                <w:szCs w:val="22"/>
                <w:lang w:val="it-IT"/>
              </w:rPr>
              <w:t xml:space="preserve">Incarico” </w:t>
            </w:r>
            <w:r w:rsidRPr="002C23FF">
              <w:rPr>
                <w:rFonts w:ascii="Arial" w:eastAsiaTheme="minorEastAsia" w:hAnsi="Arial" w:cs="Arial"/>
                <w:sz w:val="22"/>
                <w:szCs w:val="22"/>
                <w:lang w:val="it-IT"/>
              </w:rPr>
              <w:t>che includerà tutte le necessarie istruzioni e confermerà tutti i dettagli.</w:t>
            </w:r>
          </w:p>
          <w:p w14:paraId="64F092DE" w14:textId="77777777" w:rsidR="008608D7" w:rsidRPr="002C23FF" w:rsidRDefault="008608D7" w:rsidP="005E1D1F">
            <w:pPr>
              <w:jc w:val="both"/>
              <w:rPr>
                <w:rFonts w:ascii="Arial" w:eastAsiaTheme="minorEastAsia" w:hAnsi="Arial" w:cs="Arial"/>
                <w:sz w:val="22"/>
                <w:szCs w:val="22"/>
                <w:lang w:val="it-IT"/>
              </w:rPr>
            </w:pPr>
            <w:r w:rsidRPr="002C23FF">
              <w:rPr>
                <w:rFonts w:ascii="Arial" w:eastAsiaTheme="minorEastAsia" w:hAnsi="Arial" w:cs="Arial"/>
                <w:sz w:val="22"/>
                <w:szCs w:val="22"/>
                <w:lang w:val="it-IT"/>
              </w:rPr>
              <w:t>Una volta che il Professionista Sanitario avrà firmato l’accordo, ne diventerà parte.</w:t>
            </w:r>
          </w:p>
          <w:p w14:paraId="7C3F2AA8" w14:textId="2531FE07" w:rsidR="008608D7" w:rsidRPr="008608D7" w:rsidRDefault="008608D7" w:rsidP="00015E79">
            <w:pPr>
              <w:jc w:val="both"/>
              <w:rPr>
                <w:rFonts w:ascii="Arial" w:eastAsiaTheme="minorEastAsia" w:hAnsi="Arial" w:cs="Arial"/>
                <w:sz w:val="22"/>
                <w:szCs w:val="22"/>
                <w:lang w:val="it-IT"/>
              </w:rPr>
            </w:pPr>
            <w:r w:rsidRPr="002C23FF">
              <w:rPr>
                <w:rFonts w:ascii="Arial" w:eastAsiaTheme="minorEastAsia" w:hAnsi="Arial" w:cs="Arial"/>
                <w:sz w:val="22"/>
                <w:szCs w:val="22"/>
                <w:lang w:val="it-IT"/>
              </w:rPr>
              <w:t xml:space="preserve">In caso di difformità fra questo Accordo e </w:t>
            </w:r>
            <w:r w:rsidR="002C23FF" w:rsidRPr="002C23FF">
              <w:rPr>
                <w:rFonts w:ascii="Arial" w:eastAsiaTheme="minorEastAsia" w:hAnsi="Arial" w:cs="Arial"/>
                <w:sz w:val="22"/>
                <w:szCs w:val="22"/>
                <w:lang w:val="it-IT"/>
              </w:rPr>
              <w:t>l’Incarico</w:t>
            </w:r>
            <w:r w:rsidRPr="002C23FF">
              <w:rPr>
                <w:rFonts w:ascii="Arial" w:eastAsiaTheme="minorEastAsia" w:hAnsi="Arial" w:cs="Arial"/>
                <w:sz w:val="22"/>
                <w:szCs w:val="22"/>
                <w:lang w:val="it-IT"/>
              </w:rPr>
              <w:t>, questo Accordo prevarrà, salvo quanto specificamente indicato nel</w:t>
            </w:r>
            <w:r w:rsidR="00015E79" w:rsidRPr="002C23FF">
              <w:rPr>
                <w:rFonts w:ascii="Arial" w:eastAsiaTheme="minorEastAsia" w:hAnsi="Arial" w:cs="Arial"/>
                <w:sz w:val="22"/>
                <w:szCs w:val="22"/>
                <w:lang w:val="it-IT"/>
              </w:rPr>
              <w:t>l’Incarico</w:t>
            </w:r>
            <w:r w:rsidR="002C23FF" w:rsidRPr="002C23FF">
              <w:rPr>
                <w:rFonts w:ascii="Arial" w:eastAsiaTheme="minorEastAsia" w:hAnsi="Arial" w:cs="Arial"/>
                <w:sz w:val="22"/>
                <w:szCs w:val="22"/>
                <w:lang w:val="it-IT"/>
              </w:rPr>
              <w:t xml:space="preserve"> </w:t>
            </w:r>
            <w:r w:rsidRPr="002C23FF">
              <w:rPr>
                <w:rFonts w:ascii="Arial" w:eastAsiaTheme="minorEastAsia" w:hAnsi="Arial" w:cs="Arial"/>
                <w:sz w:val="22"/>
                <w:szCs w:val="22"/>
                <w:lang w:val="it-IT"/>
              </w:rPr>
              <w:t>stesso.</w:t>
            </w:r>
          </w:p>
        </w:tc>
      </w:tr>
    </w:tbl>
    <w:p w14:paraId="0B0CC63A" w14:textId="77777777" w:rsidR="008608D7" w:rsidRPr="0025454B" w:rsidRDefault="008608D7" w:rsidP="008608D7">
      <w:pPr>
        <w:jc w:val="both"/>
        <w:rPr>
          <w:rFonts w:ascii="Arial" w:hAnsi="Arial" w:cs="Arial"/>
          <w:sz w:val="22"/>
          <w:szCs w:val="22"/>
          <w:lang w:val="it-IT"/>
        </w:rPr>
      </w:pPr>
    </w:p>
    <w:p w14:paraId="041D558C" w14:textId="77777777" w:rsidR="008608D7" w:rsidRPr="00E26E66" w:rsidRDefault="008608D7" w:rsidP="008608D7">
      <w:pPr>
        <w:jc w:val="both"/>
        <w:rPr>
          <w:rFonts w:ascii="Arial" w:hAnsi="Arial" w:cs="Arial"/>
          <w:sz w:val="22"/>
          <w:szCs w:val="22"/>
          <w:lang w:val="it-IT"/>
        </w:rPr>
      </w:pPr>
      <w:r w:rsidRPr="008608D7">
        <w:rPr>
          <w:rFonts w:ascii="Arial" w:hAnsi="Arial" w:cs="Arial"/>
          <w:sz w:val="22"/>
          <w:szCs w:val="22"/>
        </w:rPr>
        <w:fldChar w:fldCharType="begin"/>
      </w:r>
      <w:r w:rsidRPr="00E26E66">
        <w:rPr>
          <w:rFonts w:ascii="Arial" w:hAnsi="Arial" w:cs="Arial"/>
          <w:sz w:val="22"/>
          <w:szCs w:val="22"/>
          <w:lang w:val="it-IT"/>
        </w:rPr>
        <w:instrText xml:space="preserve"> IF "&lt;&lt;Meeting_Participant_MERC_Payment_Required_for_Meeting_MERC&gt;&gt;"="Yes"</w:instrText>
      </w:r>
      <w:r w:rsidRPr="00E26E66">
        <w:rPr>
          <w:rFonts w:ascii="Arial" w:hAnsi="Arial" w:cs="Arial"/>
          <w:color w:val="000000"/>
          <w:sz w:val="22"/>
          <w:szCs w:val="22"/>
          <w:lang w:val="it-IT"/>
        </w:rPr>
        <w:instrText>"</w:instrText>
      </w:r>
    </w:p>
    <w:tbl>
      <w:tblPr>
        <w:tblStyle w:val="TableGrid"/>
        <w:tblW w:w="0" w:type="auto"/>
        <w:tblLook w:val="04A0" w:firstRow="1" w:lastRow="0" w:firstColumn="1" w:lastColumn="0" w:noHBand="0" w:noVBand="1"/>
      </w:tblPr>
      <w:tblGrid>
        <w:gridCol w:w="8984"/>
      </w:tblGrid>
      <w:tr w:rsidR="008608D7" w:rsidRPr="00E26E66" w14:paraId="1A890EC4" w14:textId="77777777" w:rsidTr="005E1D1F">
        <w:tc>
          <w:tcPr>
            <w:tcW w:w="8984" w:type="dxa"/>
            <w:tcBorders>
              <w:top w:val="nil"/>
              <w:left w:val="nil"/>
              <w:bottom w:val="nil"/>
              <w:right w:val="nil"/>
            </w:tcBorders>
          </w:tcPr>
          <w:p w14:paraId="7467915B" w14:textId="77777777"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instrText>Il compenso per i Servizi potrà subire variazioni in relazione al tipo di evento, al tempo necessario per la sua preparazione, la durata del viaggio e il materiale da predisporre. Le parti concordano che tutti i compensi corrispondono al valore di mercato di riferimento (c.d. “Fair Market Value”)</w:instrText>
            </w:r>
          </w:p>
          <w:p w14:paraId="4440446C" w14:textId="77777777" w:rsidR="008608D7" w:rsidRPr="008608D7" w:rsidRDefault="008608D7" w:rsidP="005E1D1F">
            <w:pPr>
              <w:jc w:val="both"/>
              <w:rPr>
                <w:rFonts w:ascii="Arial" w:eastAsiaTheme="minorEastAsia" w:hAnsi="Arial" w:cs="Arial"/>
                <w:sz w:val="22"/>
                <w:szCs w:val="22"/>
                <w:lang w:val="it-IT"/>
              </w:rPr>
            </w:pPr>
          </w:p>
          <w:p w14:paraId="708DC084" w14:textId="77777777"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instrText xml:space="preserve">Lilly effettuerà I pagamenti direttamente al </w:instrText>
            </w:r>
            <w:r w:rsidRPr="008608D7">
              <w:rPr>
                <w:rFonts w:ascii="Arial" w:eastAsiaTheme="minorEastAsia" w:hAnsi="Arial" w:cs="Arial"/>
                <w:b/>
                <w:sz w:val="22"/>
                <w:szCs w:val="22"/>
                <w:lang w:val="it-IT"/>
              </w:rPr>
              <w:instrText>&lt;&lt;Payee_MERC_Account_MERC&gt;&gt;</w:instrText>
            </w:r>
            <w:r w:rsidRPr="008608D7">
              <w:rPr>
                <w:rFonts w:ascii="Arial" w:eastAsiaTheme="minorEastAsia" w:hAnsi="Arial" w:cs="Arial"/>
                <w:sz w:val="22"/>
                <w:szCs w:val="22"/>
                <w:lang w:val="it-IT"/>
              </w:rPr>
              <w:instrText xml:space="preserve"> (-Beneficiario-) solo dietro presentazione di documento valido ai fini fiscali in conformità ai dettagli forniti nell’allegato “Informazioni sul Professionista Sanitario”. Il Professionista Sanitario informerà tempestivamente  Lilly di qualunque cambiamento nel Beneficiario oppure nelle modalità di pagamento.</w:instrText>
            </w:r>
          </w:p>
          <w:p w14:paraId="091F8DA1" w14:textId="77777777" w:rsidR="008608D7" w:rsidRPr="00E26E66" w:rsidRDefault="008608D7" w:rsidP="005E1D1F">
            <w:pPr>
              <w:keepNext/>
              <w:keepLines/>
              <w:spacing w:before="200"/>
              <w:jc w:val="both"/>
              <w:outlineLvl w:val="1"/>
              <w:rPr>
                <w:rFonts w:ascii="Arial" w:hAnsi="Arial" w:cs="Arial"/>
                <w:sz w:val="22"/>
                <w:szCs w:val="22"/>
                <w:lang w:val="it-IT"/>
              </w:rPr>
            </w:pPr>
            <w:r w:rsidRPr="008608D7">
              <w:rPr>
                <w:rFonts w:ascii="Arial" w:eastAsiaTheme="minorEastAsia" w:hAnsi="Arial" w:cs="Arial"/>
                <w:sz w:val="22"/>
                <w:szCs w:val="22"/>
                <w:lang w:val="it-IT"/>
              </w:rPr>
              <w:instrText>In conformità a ciascun pagamento effettuato nella vigenza del presente Accordo, il Professionista Sanitario è responsabile del rispetto di tutte le normative fiscali così come per i controlli richiesti dall’Agenzia delle Entrate.</w:instrText>
            </w:r>
          </w:p>
        </w:tc>
      </w:tr>
    </w:tbl>
    <w:p w14:paraId="17082E4D" w14:textId="77777777" w:rsidR="008608D7" w:rsidRPr="00E26E66" w:rsidRDefault="008608D7" w:rsidP="008608D7">
      <w:pPr>
        <w:pStyle w:val="BodyText"/>
        <w:ind w:left="0"/>
        <w:rPr>
          <w:rFonts w:ascii="Arial" w:hAnsi="Arial" w:cs="Arial"/>
          <w:sz w:val="22"/>
          <w:szCs w:val="22"/>
          <w:lang w:val="it-IT"/>
        </w:rPr>
      </w:pPr>
      <w:r w:rsidRPr="00E26E66">
        <w:rPr>
          <w:rFonts w:ascii="Arial" w:hAnsi="Arial" w:cs="Arial"/>
          <w:sz w:val="22"/>
          <w:szCs w:val="22"/>
          <w:lang w:val="it-IT"/>
        </w:rPr>
        <w:instrText xml:space="preserve">"\* MERGEFORMAT </w:instrText>
      </w:r>
      <w:r w:rsidRPr="008608D7">
        <w:rPr>
          <w:rFonts w:ascii="Arial" w:hAnsi="Arial" w:cs="Arial"/>
          <w:sz w:val="22"/>
          <w:szCs w:val="22"/>
        </w:rPr>
        <w:fldChar w:fldCharType="end"/>
      </w:r>
      <w:r w:rsidRPr="008608D7">
        <w:rPr>
          <w:rFonts w:ascii="Arial" w:hAnsi="Arial" w:cs="Arial"/>
          <w:sz w:val="22"/>
          <w:szCs w:val="22"/>
        </w:rPr>
        <w:fldChar w:fldCharType="begin"/>
      </w:r>
      <w:r w:rsidRPr="00E26E66">
        <w:rPr>
          <w:rFonts w:ascii="Arial" w:hAnsi="Arial" w:cs="Arial"/>
          <w:sz w:val="22"/>
          <w:szCs w:val="22"/>
          <w:lang w:val="it-IT"/>
        </w:rPr>
        <w:instrText xml:space="preserve"> IF "&lt;&lt;Meeting_Participant_MERC_Payment_Required_for_Meeting_MERC&gt;&gt;"="No"</w:instrText>
      </w:r>
      <w:r w:rsidRPr="00E26E66">
        <w:rPr>
          <w:rFonts w:ascii="Arial" w:hAnsi="Arial" w:cs="Arial"/>
          <w:color w:val="000000"/>
          <w:sz w:val="22"/>
          <w:szCs w:val="22"/>
          <w:lang w:val="it-IT"/>
        </w:rPr>
        <w:instrText>"</w:instrText>
      </w:r>
    </w:p>
    <w:tbl>
      <w:tblPr>
        <w:tblStyle w:val="TableGrid"/>
        <w:tblW w:w="0" w:type="auto"/>
        <w:tblLook w:val="04A0" w:firstRow="1" w:lastRow="0" w:firstColumn="1" w:lastColumn="0" w:noHBand="0" w:noVBand="1"/>
      </w:tblPr>
      <w:tblGrid>
        <w:gridCol w:w="8984"/>
      </w:tblGrid>
      <w:tr w:rsidR="008608D7" w:rsidRPr="00E26E66" w14:paraId="4FE37635" w14:textId="77777777" w:rsidTr="005E1D1F">
        <w:tc>
          <w:tcPr>
            <w:tcW w:w="8984" w:type="dxa"/>
            <w:tcBorders>
              <w:top w:val="nil"/>
              <w:left w:val="nil"/>
              <w:bottom w:val="nil"/>
              <w:right w:val="nil"/>
            </w:tcBorders>
          </w:tcPr>
          <w:p w14:paraId="7FB7F94A" w14:textId="43554341" w:rsidR="008608D7" w:rsidRPr="00BD17D2" w:rsidRDefault="008608D7" w:rsidP="00BD17D2">
            <w:pPr>
              <w:keepNext/>
              <w:keepLines/>
              <w:spacing w:before="200"/>
              <w:jc w:val="both"/>
              <w:outlineLvl w:val="1"/>
              <w:rPr>
                <w:rFonts w:ascii="Arial" w:eastAsiaTheme="minorEastAsia" w:hAnsi="Arial" w:cs="Arial"/>
                <w:sz w:val="22"/>
                <w:szCs w:val="22"/>
                <w:lang w:val="it-IT"/>
              </w:rPr>
            </w:pPr>
            <w:r w:rsidRPr="008608D7">
              <w:rPr>
                <w:rFonts w:ascii="Arial" w:eastAsiaTheme="minorEastAsia" w:hAnsi="Arial" w:cs="Arial"/>
                <w:sz w:val="22"/>
                <w:szCs w:val="22"/>
                <w:lang w:val="it-IT"/>
              </w:rPr>
              <w:instrText xml:space="preserve">La controparte è a conoscenza e concorda che è sua intenzione e desiderio che i Servizi forniti in conformità al presente accordo non vengano in alcun modo remunerati e che espressamente rinuncia a  far valere ogni diritto a rivendicare il compenso in relazione ai Servizi richiesti nel presente Accordo. </w:instrText>
            </w:r>
          </w:p>
        </w:tc>
      </w:tr>
    </w:tbl>
    <w:p w14:paraId="2D1FBBE1" w14:textId="643A9F80" w:rsidR="007F4FF0" w:rsidRPr="00E26E66" w:rsidRDefault="008608D7" w:rsidP="00BF1014">
      <w:pPr>
        <w:rPr>
          <w:rFonts w:ascii="Arial" w:hAnsi="Arial" w:cs="Arial"/>
          <w:sz w:val="22"/>
          <w:szCs w:val="22"/>
          <w:lang w:val="it-IT"/>
        </w:rPr>
      </w:pPr>
      <w:r w:rsidRPr="00E26E66">
        <w:rPr>
          <w:rFonts w:ascii="Arial" w:hAnsi="Arial" w:cs="Arial"/>
          <w:sz w:val="22"/>
          <w:szCs w:val="22"/>
          <w:lang w:val="it-IT"/>
        </w:rPr>
        <w:instrText xml:space="preserve">"\* MERGEFORMAT </w:instrText>
      </w:r>
      <w:r w:rsidRPr="008608D7">
        <w:rPr>
          <w:rFonts w:ascii="Arial" w:hAnsi="Arial" w:cs="Arial"/>
          <w:sz w:val="22"/>
          <w:szCs w:val="22"/>
        </w:rPr>
        <w:fldChar w:fldCharType="end"/>
      </w:r>
    </w:p>
    <w:p w14:paraId="775E681B" w14:textId="77777777" w:rsidR="008608D7" w:rsidRPr="00E26E66" w:rsidRDefault="008608D7" w:rsidP="00BF1014">
      <w:pPr>
        <w:rPr>
          <w:rFonts w:ascii="Arial" w:hAnsi="Arial" w:cs="Arial"/>
          <w:sz w:val="22"/>
          <w:szCs w:val="22"/>
          <w:lang w:val="it-IT"/>
        </w:rPr>
      </w:pPr>
    </w:p>
    <w:tbl>
      <w:tblPr>
        <w:tblStyle w:val="TableGrid"/>
        <w:tblW w:w="0" w:type="auto"/>
        <w:tblLook w:val="04A0" w:firstRow="1" w:lastRow="0" w:firstColumn="1" w:lastColumn="0" w:noHBand="0" w:noVBand="1"/>
      </w:tblPr>
      <w:tblGrid>
        <w:gridCol w:w="8981"/>
      </w:tblGrid>
      <w:tr w:rsidR="008608D7" w:rsidRPr="00C7420F" w14:paraId="21659A52" w14:textId="77777777" w:rsidTr="00F927B3">
        <w:tc>
          <w:tcPr>
            <w:tcW w:w="8981" w:type="dxa"/>
            <w:tcBorders>
              <w:top w:val="nil"/>
              <w:left w:val="nil"/>
              <w:bottom w:val="nil"/>
              <w:right w:val="nil"/>
            </w:tcBorders>
          </w:tcPr>
          <w:p w14:paraId="14B64FF6" w14:textId="77777777" w:rsidR="00CC4BCC" w:rsidRPr="00CC4BCC" w:rsidRDefault="00CC4BCC" w:rsidP="00CC4BCC">
            <w:pPr>
              <w:jc w:val="both"/>
              <w:rPr>
                <w:rFonts w:ascii="Arial" w:hAnsi="Arial" w:cs="Arial"/>
                <w:sz w:val="22"/>
                <w:szCs w:val="22"/>
                <w:lang w:val="it-IT"/>
              </w:rPr>
            </w:pPr>
            <w:r w:rsidRPr="00CC4BCC">
              <w:rPr>
                <w:rFonts w:ascii="Arial" w:hAnsi="Arial" w:cs="Arial"/>
                <w:sz w:val="22"/>
                <w:szCs w:val="22"/>
                <w:lang w:val="it-IT"/>
              </w:rPr>
              <w:t>Lilly si impegna a rispettare il codice EFPIA nonché il Codice Deontologico di Farmindustria (il 'Codice'), che impone la trasparenza in materia di trasferimenti di valore effettuati da una società farmaceutica a favore di ciascun Professionista Sanitario. Per ottemperare a quanto richiesto da tali Codici, Lilly renderà pubblici, sul sito web di Lilly, tutti i trasferimenti di valore che la stessa ha effettuato nei confronti di tutti i professionisti sanitari individualmente considerati.</w:t>
            </w:r>
          </w:p>
          <w:p w14:paraId="34A10C67" w14:textId="52A4BFB3" w:rsidR="008608D7" w:rsidRPr="008608D7" w:rsidRDefault="00CC4BCC" w:rsidP="00CC4BCC">
            <w:pPr>
              <w:jc w:val="both"/>
              <w:rPr>
                <w:rFonts w:ascii="Arial" w:eastAsiaTheme="minorEastAsia" w:hAnsi="Arial" w:cs="Arial"/>
                <w:sz w:val="22"/>
                <w:szCs w:val="22"/>
                <w:lang w:val="it-IT"/>
              </w:rPr>
            </w:pPr>
            <w:r w:rsidRPr="00CC4BCC">
              <w:rPr>
                <w:rFonts w:ascii="Arial" w:hAnsi="Arial" w:cs="Arial"/>
                <w:sz w:val="22"/>
                <w:szCs w:val="22"/>
                <w:lang w:val="it-IT"/>
              </w:rPr>
              <w:t>Tale divulgazione tuttavia è soggetta al consenso del Professionista Sanitario del quale verrà tenuta traccia su un modulo di consenso separato. Se il consenso è fornito, tale divulgazione sarà effettuata su base annuale e ogni periodo di riferimento dovrà coprire un</w:t>
            </w:r>
            <w:r w:rsidR="00241048">
              <w:rPr>
                <w:rFonts w:ascii="Arial" w:hAnsi="Arial" w:cs="Arial"/>
                <w:sz w:val="22"/>
                <w:szCs w:val="22"/>
                <w:lang w:val="it-IT"/>
              </w:rPr>
              <w:t xml:space="preserve"> intero anno di calendario (il “Periodo di riferimento”</w:t>
            </w:r>
            <w:r w:rsidRPr="00CC4BCC">
              <w:rPr>
                <w:rFonts w:ascii="Arial" w:hAnsi="Arial" w:cs="Arial"/>
                <w:sz w:val="22"/>
                <w:szCs w:val="22"/>
                <w:lang w:val="it-IT"/>
              </w:rPr>
              <w:t>). Il primo periodo di riferimento è l'anno 2015; pertanto la divulgazione dei dati avverrà entro la metà del 2016 per i dati del  2015. Per il periodo di riferimento dell’anno 2016 la pubblicazione avverrà entro la metà del 2017.</w:t>
            </w:r>
          </w:p>
        </w:tc>
      </w:tr>
    </w:tbl>
    <w:p w14:paraId="0D727B74" w14:textId="5853157F" w:rsidR="008608D7" w:rsidRPr="008608D7" w:rsidRDefault="008608D7" w:rsidP="00BF1014">
      <w:pPr>
        <w:rPr>
          <w:rFonts w:ascii="Arial" w:hAnsi="Arial" w:cs="Arial"/>
          <w:sz w:val="22"/>
          <w:szCs w:val="22"/>
          <w:lang w:val="it-IT"/>
        </w:rPr>
      </w:pPr>
    </w:p>
    <w:tbl>
      <w:tblPr>
        <w:tblStyle w:val="TableGrid"/>
        <w:tblW w:w="0" w:type="auto"/>
        <w:tblLook w:val="04A0" w:firstRow="1" w:lastRow="0" w:firstColumn="1" w:lastColumn="0" w:noHBand="0" w:noVBand="1"/>
      </w:tblPr>
      <w:tblGrid>
        <w:gridCol w:w="8984"/>
      </w:tblGrid>
      <w:tr w:rsidR="008608D7" w:rsidRPr="00C7420F" w14:paraId="34A148F3" w14:textId="77777777" w:rsidTr="005E1D1F">
        <w:tc>
          <w:tcPr>
            <w:tcW w:w="8984" w:type="dxa"/>
            <w:tcBorders>
              <w:top w:val="nil"/>
              <w:left w:val="nil"/>
              <w:bottom w:val="nil"/>
              <w:right w:val="nil"/>
            </w:tcBorders>
          </w:tcPr>
          <w:p w14:paraId="1F88F301" w14:textId="77777777" w:rsidR="008608D7" w:rsidRPr="008608D7" w:rsidRDefault="008608D7" w:rsidP="005E1D1F">
            <w:pPr>
              <w:jc w:val="both"/>
              <w:rPr>
                <w:rFonts w:ascii="Arial" w:hAnsi="Arial" w:cs="Arial"/>
                <w:b/>
                <w:sz w:val="22"/>
                <w:szCs w:val="22"/>
                <w:lang w:val="it-IT"/>
              </w:rPr>
            </w:pPr>
          </w:p>
          <w:p w14:paraId="63DF2974"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Ogni parte firma il presente accordo nella data indicata accanto alla propria firma</w:t>
            </w:r>
          </w:p>
          <w:p w14:paraId="03463AE9" w14:textId="77777777" w:rsidR="008608D7" w:rsidRPr="008608D7" w:rsidRDefault="008608D7" w:rsidP="005E1D1F">
            <w:pPr>
              <w:jc w:val="both"/>
              <w:rPr>
                <w:rFonts w:ascii="Arial" w:hAnsi="Arial" w:cs="Arial"/>
                <w:b/>
                <w:sz w:val="22"/>
                <w:szCs w:val="22"/>
                <w:lang w:val="it-IT"/>
              </w:rPr>
            </w:pPr>
          </w:p>
          <w:p w14:paraId="384EA21C" w14:textId="77777777" w:rsidR="008608D7" w:rsidRPr="008608D7" w:rsidRDefault="008608D7" w:rsidP="005E1D1F">
            <w:pPr>
              <w:jc w:val="both"/>
              <w:rPr>
                <w:rFonts w:ascii="Arial" w:hAnsi="Arial" w:cs="Arial"/>
                <w:sz w:val="22"/>
                <w:szCs w:val="22"/>
                <w:lang w:val="it-IT"/>
              </w:rPr>
            </w:pPr>
            <w:r w:rsidRPr="008608D7">
              <w:rPr>
                <w:rFonts w:ascii="Arial" w:hAnsi="Arial" w:cs="Arial"/>
                <w:sz w:val="22"/>
                <w:szCs w:val="22"/>
                <w:lang w:val="it-IT"/>
              </w:rPr>
              <w:t>Letto, Confermato e sottoscritto da:</w:t>
            </w:r>
          </w:p>
          <w:p w14:paraId="3BADDF1F" w14:textId="77777777" w:rsidR="008608D7" w:rsidRPr="008608D7" w:rsidRDefault="008608D7" w:rsidP="005E1D1F">
            <w:pPr>
              <w:jc w:val="both"/>
              <w:rPr>
                <w:rFonts w:ascii="Arial" w:hAnsi="Arial" w:cs="Arial"/>
                <w:sz w:val="22"/>
                <w:szCs w:val="22"/>
                <w:lang w:val="it-IT"/>
              </w:rPr>
            </w:pPr>
          </w:p>
          <w:p w14:paraId="71F3F9E0" w14:textId="153726B8" w:rsidR="00691857" w:rsidRPr="00691857" w:rsidRDefault="00691857" w:rsidP="005E1D1F">
            <w:pPr>
              <w:jc w:val="both"/>
              <w:rPr>
                <w:rFonts w:ascii="Arial" w:hAnsi="Arial" w:cs="Arial"/>
                <w:color w:val="FFFFFF" w:themeColor="background1"/>
                <w:sz w:val="22"/>
                <w:szCs w:val="22"/>
                <w:lang w:val="it-IT"/>
              </w:rPr>
            </w:pPr>
            <w:r w:rsidRPr="0025454B">
              <w:rPr>
                <w:color w:val="FFFFFF" w:themeColor="background1"/>
                <w:lang w:val="it-IT"/>
              </w:rPr>
              <w:t>[DOCUSIGN-HCP-SIGN]</w:t>
            </w:r>
          </w:p>
          <w:p w14:paraId="218FC696" w14:textId="36938D4F" w:rsidR="008608D7" w:rsidRPr="008608D7" w:rsidRDefault="00603390" w:rsidP="005E1D1F">
            <w:pPr>
              <w:jc w:val="both"/>
              <w:rPr>
                <w:rFonts w:ascii="Arial" w:hAnsi="Arial" w:cs="Arial"/>
                <w:sz w:val="22"/>
                <w:szCs w:val="22"/>
                <w:lang w:val="it-IT"/>
              </w:rPr>
            </w:pPr>
            <w:r w:rsidRPr="008608D7">
              <w:rPr>
                <w:rFonts w:ascii="Arial" w:hAnsi="Arial" w:cs="Arial"/>
                <w:sz w:val="22"/>
                <w:szCs w:val="22"/>
                <w:lang w:val="it-IT"/>
              </w:rPr>
              <w:t>---------</w:t>
            </w:r>
            <w:r>
              <w:rPr>
                <w:rFonts w:ascii="Arial" w:hAnsi="Arial" w:cs="Arial"/>
                <w:sz w:val="22"/>
                <w:szCs w:val="22"/>
                <w:lang w:val="it-IT"/>
              </w:rPr>
              <w:t xml:space="preserve">-------------------------------          </w:t>
            </w:r>
            <w:r w:rsidRPr="008608D7">
              <w:rPr>
                <w:rFonts w:ascii="Arial" w:hAnsi="Arial" w:cs="Arial"/>
                <w:sz w:val="22"/>
                <w:szCs w:val="22"/>
                <w:lang w:val="it-IT"/>
              </w:rPr>
              <w:t>---------</w:t>
            </w:r>
            <w:r>
              <w:rPr>
                <w:rFonts w:ascii="Arial" w:hAnsi="Arial" w:cs="Arial"/>
                <w:sz w:val="22"/>
                <w:szCs w:val="22"/>
                <w:lang w:val="it-IT"/>
              </w:rPr>
              <w:t>-------------------------------------        ------------------</w:t>
            </w:r>
            <w:r w:rsidR="008608D7" w:rsidRPr="008608D7">
              <w:rPr>
                <w:rFonts w:ascii="Arial" w:hAnsi="Arial" w:cs="Arial"/>
                <w:sz w:val="22"/>
                <w:szCs w:val="22"/>
                <w:lang w:val="it-IT"/>
              </w:rPr>
              <w:t xml:space="preserve">Firma Professionista Sanitario     </w:t>
            </w:r>
            <w:r>
              <w:rPr>
                <w:rFonts w:ascii="Arial" w:hAnsi="Arial" w:cs="Arial"/>
                <w:sz w:val="22"/>
                <w:szCs w:val="22"/>
                <w:lang w:val="it-IT"/>
              </w:rPr>
              <w:t xml:space="preserve">    </w:t>
            </w:r>
            <w:r w:rsidR="008608D7" w:rsidRPr="008608D7">
              <w:rPr>
                <w:rFonts w:ascii="Arial" w:hAnsi="Arial" w:cs="Arial"/>
                <w:sz w:val="22"/>
                <w:szCs w:val="22"/>
                <w:lang w:val="it-IT"/>
              </w:rPr>
              <w:t xml:space="preserve">Nome e Cognome in stampatello      </w:t>
            </w:r>
            <w:r w:rsidR="00BD17D2">
              <w:rPr>
                <w:rFonts w:ascii="Arial" w:hAnsi="Arial" w:cs="Arial"/>
                <w:sz w:val="22"/>
                <w:szCs w:val="22"/>
                <w:lang w:val="it-IT"/>
              </w:rPr>
              <w:t xml:space="preserve">  </w:t>
            </w:r>
            <w:r>
              <w:rPr>
                <w:rFonts w:ascii="Arial" w:hAnsi="Arial" w:cs="Arial"/>
                <w:sz w:val="22"/>
                <w:szCs w:val="22"/>
                <w:lang w:val="it-IT"/>
              </w:rPr>
              <w:t xml:space="preserve"> </w:t>
            </w:r>
            <w:r w:rsidR="009F501F">
              <w:rPr>
                <w:rFonts w:ascii="Arial" w:hAnsi="Arial" w:cs="Arial"/>
                <w:sz w:val="22"/>
                <w:szCs w:val="22"/>
                <w:lang w:val="it-IT"/>
              </w:rPr>
              <w:t xml:space="preserve"> </w:t>
            </w:r>
            <w:r w:rsidR="00E66BD6">
              <w:rPr>
                <w:rFonts w:ascii="Arial" w:hAnsi="Arial" w:cs="Arial"/>
                <w:sz w:val="22"/>
                <w:szCs w:val="22"/>
                <w:lang w:val="it-IT"/>
              </w:rPr>
              <w:t xml:space="preserve">  </w:t>
            </w:r>
            <w:r w:rsidR="008608D7" w:rsidRPr="008608D7">
              <w:rPr>
                <w:rFonts w:ascii="Arial" w:hAnsi="Arial" w:cs="Arial"/>
                <w:sz w:val="22"/>
                <w:szCs w:val="22"/>
                <w:lang w:val="it-IT"/>
              </w:rPr>
              <w:t>Data</w:t>
            </w:r>
          </w:p>
          <w:p w14:paraId="23C23B71" w14:textId="77777777" w:rsidR="008608D7" w:rsidRPr="008608D7" w:rsidRDefault="008608D7" w:rsidP="005E1D1F">
            <w:pPr>
              <w:tabs>
                <w:tab w:val="left" w:pos="1860"/>
              </w:tabs>
              <w:jc w:val="both"/>
              <w:rPr>
                <w:rFonts w:ascii="Arial" w:hAnsi="Arial" w:cs="Arial"/>
                <w:sz w:val="22"/>
                <w:szCs w:val="22"/>
                <w:lang w:val="it-IT"/>
              </w:rPr>
            </w:pPr>
          </w:p>
          <w:p w14:paraId="6D6F1472" w14:textId="38E2530A" w:rsidR="008608D7" w:rsidRPr="00A2600A" w:rsidRDefault="00691857" w:rsidP="005E1D1F">
            <w:pPr>
              <w:tabs>
                <w:tab w:val="left" w:pos="1860"/>
              </w:tabs>
              <w:jc w:val="both"/>
              <w:rPr>
                <w:rFonts w:ascii="Arial" w:hAnsi="Arial" w:cs="Arial"/>
                <w:color w:val="FFFFFF" w:themeColor="background1"/>
                <w:sz w:val="22"/>
                <w:szCs w:val="22"/>
                <w:lang w:val="it-IT"/>
              </w:rPr>
            </w:pPr>
            <w:r w:rsidRPr="0025454B">
              <w:rPr>
                <w:color w:val="FFFFFF" w:themeColor="background1"/>
                <w:lang w:val="it-IT"/>
              </w:rPr>
              <w:t>[DOCUSIGN-HCP-SIGN]</w:t>
            </w:r>
            <w:r w:rsidR="008608D7" w:rsidRPr="00A2600A">
              <w:rPr>
                <w:rFonts w:ascii="Arial" w:hAnsi="Arial" w:cs="Arial"/>
                <w:color w:val="FFFFFF" w:themeColor="background1"/>
                <w:sz w:val="22"/>
                <w:szCs w:val="22"/>
                <w:lang w:val="it-IT"/>
              </w:rPr>
              <w:tab/>
            </w:r>
          </w:p>
          <w:p w14:paraId="456D1CAE" w14:textId="55A0E5A4" w:rsidR="008608D7" w:rsidRPr="008608D7" w:rsidRDefault="00603390" w:rsidP="005E1D1F">
            <w:pPr>
              <w:jc w:val="both"/>
              <w:rPr>
                <w:rFonts w:ascii="Arial" w:hAnsi="Arial" w:cs="Arial"/>
                <w:sz w:val="22"/>
                <w:szCs w:val="22"/>
                <w:lang w:val="it-IT"/>
              </w:rPr>
            </w:pPr>
            <w:r w:rsidRPr="008608D7">
              <w:rPr>
                <w:rFonts w:ascii="Arial" w:hAnsi="Arial" w:cs="Arial"/>
                <w:sz w:val="22"/>
                <w:szCs w:val="22"/>
                <w:lang w:val="it-IT"/>
              </w:rPr>
              <w:t>---------</w:t>
            </w:r>
            <w:r>
              <w:rPr>
                <w:rFonts w:ascii="Arial" w:hAnsi="Arial" w:cs="Arial"/>
                <w:sz w:val="22"/>
                <w:szCs w:val="22"/>
                <w:lang w:val="it-IT"/>
              </w:rPr>
              <w:t xml:space="preserve">-------------------------------          </w:t>
            </w:r>
            <w:r w:rsidRPr="008608D7">
              <w:rPr>
                <w:rFonts w:ascii="Arial" w:hAnsi="Arial" w:cs="Arial"/>
                <w:sz w:val="22"/>
                <w:szCs w:val="22"/>
                <w:lang w:val="it-IT"/>
              </w:rPr>
              <w:t>---------</w:t>
            </w:r>
            <w:r>
              <w:rPr>
                <w:rFonts w:ascii="Arial" w:hAnsi="Arial" w:cs="Arial"/>
                <w:sz w:val="22"/>
                <w:szCs w:val="22"/>
                <w:lang w:val="it-IT"/>
              </w:rPr>
              <w:t>-------------------------------------        ------------------</w:t>
            </w:r>
            <w:r w:rsidR="008608D7" w:rsidRPr="008608D7">
              <w:rPr>
                <w:rFonts w:ascii="Arial" w:hAnsi="Arial" w:cs="Arial"/>
                <w:sz w:val="22"/>
                <w:szCs w:val="22"/>
                <w:lang w:val="it-IT"/>
              </w:rPr>
              <w:t xml:space="preserve">Firma Società/Organizzazione/Ente Nome e Cognome in stampatello  </w:t>
            </w:r>
            <w:r w:rsidR="008608D7">
              <w:rPr>
                <w:rFonts w:ascii="Arial" w:hAnsi="Arial" w:cs="Arial"/>
                <w:sz w:val="22"/>
                <w:szCs w:val="22"/>
                <w:lang w:val="it-IT"/>
              </w:rPr>
              <w:t xml:space="preserve">    </w:t>
            </w:r>
            <w:r w:rsidR="008608D7" w:rsidRPr="008608D7">
              <w:rPr>
                <w:rFonts w:ascii="Arial" w:hAnsi="Arial" w:cs="Arial"/>
                <w:sz w:val="22"/>
                <w:szCs w:val="22"/>
                <w:lang w:val="it-IT"/>
              </w:rPr>
              <w:t xml:space="preserve"> </w:t>
            </w:r>
            <w:r w:rsidR="00C869F0">
              <w:rPr>
                <w:rFonts w:ascii="Arial" w:hAnsi="Arial" w:cs="Arial"/>
                <w:sz w:val="22"/>
                <w:szCs w:val="22"/>
                <w:lang w:val="it-IT"/>
              </w:rPr>
              <w:t xml:space="preserve">  </w:t>
            </w:r>
            <w:r w:rsidR="009F501F">
              <w:rPr>
                <w:rFonts w:ascii="Arial" w:hAnsi="Arial" w:cs="Arial"/>
                <w:sz w:val="22"/>
                <w:szCs w:val="22"/>
                <w:lang w:val="it-IT"/>
              </w:rPr>
              <w:t xml:space="preserve"> </w:t>
            </w:r>
            <w:r w:rsidR="00E66BD6">
              <w:rPr>
                <w:rFonts w:ascii="Arial" w:hAnsi="Arial" w:cs="Arial"/>
                <w:sz w:val="22"/>
                <w:szCs w:val="22"/>
                <w:lang w:val="it-IT"/>
              </w:rPr>
              <w:t xml:space="preserve">  </w:t>
            </w:r>
            <w:r w:rsidR="008608D7" w:rsidRPr="008608D7">
              <w:rPr>
                <w:rFonts w:ascii="Arial" w:hAnsi="Arial" w:cs="Arial"/>
                <w:sz w:val="22"/>
                <w:szCs w:val="22"/>
                <w:lang w:val="it-IT"/>
              </w:rPr>
              <w:t>Data</w:t>
            </w:r>
          </w:p>
          <w:p w14:paraId="05F22305" w14:textId="77777777" w:rsidR="008608D7" w:rsidRPr="00691857" w:rsidRDefault="008608D7" w:rsidP="005E1D1F">
            <w:pPr>
              <w:jc w:val="both"/>
              <w:rPr>
                <w:rFonts w:ascii="Arial" w:hAnsi="Arial" w:cs="Arial"/>
                <w:color w:val="FFFFFF" w:themeColor="background1"/>
                <w:sz w:val="22"/>
                <w:szCs w:val="22"/>
                <w:lang w:val="it-IT"/>
              </w:rPr>
            </w:pPr>
          </w:p>
          <w:p w14:paraId="35362832" w14:textId="3D1DFA02" w:rsidR="008608D7" w:rsidRPr="00691857" w:rsidRDefault="00691857" w:rsidP="005E1D1F">
            <w:pPr>
              <w:jc w:val="both"/>
              <w:rPr>
                <w:rFonts w:ascii="Arial" w:hAnsi="Arial" w:cs="Arial"/>
                <w:color w:val="FFFFFF" w:themeColor="background1"/>
                <w:sz w:val="22"/>
                <w:szCs w:val="22"/>
                <w:lang w:val="it-IT"/>
              </w:rPr>
            </w:pPr>
            <w:r w:rsidRPr="0025454B">
              <w:rPr>
                <w:color w:val="FFFFFF" w:themeColor="background1"/>
                <w:lang w:val="it-IT"/>
              </w:rPr>
              <w:t>[DOCUSIGN-LILLY-SIGN]</w:t>
            </w:r>
          </w:p>
          <w:p w14:paraId="79B0D489" w14:textId="01C03201" w:rsidR="008608D7" w:rsidRPr="008608D7" w:rsidRDefault="008608D7" w:rsidP="005E1D1F">
            <w:pPr>
              <w:jc w:val="both"/>
              <w:rPr>
                <w:rFonts w:ascii="Arial" w:hAnsi="Arial" w:cs="Arial"/>
                <w:sz w:val="22"/>
                <w:szCs w:val="22"/>
                <w:lang w:val="it-IT"/>
              </w:rPr>
            </w:pPr>
            <w:r w:rsidRPr="008608D7">
              <w:rPr>
                <w:rFonts w:ascii="Arial" w:hAnsi="Arial" w:cs="Arial"/>
                <w:sz w:val="22"/>
                <w:szCs w:val="22"/>
                <w:lang w:val="it-IT"/>
              </w:rPr>
              <w:t>---------</w:t>
            </w:r>
            <w:r w:rsidR="00BD17D2">
              <w:rPr>
                <w:rFonts w:ascii="Arial" w:hAnsi="Arial" w:cs="Arial"/>
                <w:sz w:val="22"/>
                <w:szCs w:val="22"/>
                <w:lang w:val="it-IT"/>
              </w:rPr>
              <w:t>---------</w:t>
            </w:r>
            <w:r w:rsidR="00603390">
              <w:rPr>
                <w:rFonts w:ascii="Arial" w:hAnsi="Arial" w:cs="Arial"/>
                <w:sz w:val="22"/>
                <w:szCs w:val="22"/>
                <w:lang w:val="it-IT"/>
              </w:rPr>
              <w:t xml:space="preserve">----------------------          </w:t>
            </w:r>
            <w:r w:rsidRPr="008608D7">
              <w:rPr>
                <w:rFonts w:ascii="Arial" w:hAnsi="Arial" w:cs="Arial"/>
                <w:sz w:val="22"/>
                <w:szCs w:val="22"/>
                <w:lang w:val="it-IT"/>
              </w:rPr>
              <w:t>---------</w:t>
            </w:r>
            <w:r>
              <w:rPr>
                <w:rFonts w:ascii="Arial" w:hAnsi="Arial" w:cs="Arial"/>
                <w:sz w:val="22"/>
                <w:szCs w:val="22"/>
                <w:lang w:val="it-IT"/>
              </w:rPr>
              <w:t>-------------------------------</w:t>
            </w:r>
            <w:r w:rsidR="00603390">
              <w:rPr>
                <w:rFonts w:ascii="Arial" w:hAnsi="Arial" w:cs="Arial"/>
                <w:sz w:val="22"/>
                <w:szCs w:val="22"/>
                <w:lang w:val="it-IT"/>
              </w:rPr>
              <w:t>------</w:t>
            </w:r>
            <w:r>
              <w:rPr>
                <w:rFonts w:ascii="Arial" w:hAnsi="Arial" w:cs="Arial"/>
                <w:sz w:val="22"/>
                <w:szCs w:val="22"/>
                <w:lang w:val="it-IT"/>
              </w:rPr>
              <w:t xml:space="preserve">      </w:t>
            </w:r>
            <w:r w:rsidR="00603390">
              <w:rPr>
                <w:rFonts w:ascii="Arial" w:hAnsi="Arial" w:cs="Arial"/>
                <w:sz w:val="22"/>
                <w:szCs w:val="22"/>
                <w:lang w:val="it-IT"/>
              </w:rPr>
              <w:t xml:space="preserve">  ------------------</w:t>
            </w:r>
          </w:p>
          <w:p w14:paraId="0FD68BD3" w14:textId="04D25E9B" w:rsidR="008608D7" w:rsidRPr="008608D7" w:rsidRDefault="008608D7" w:rsidP="005E1D1F">
            <w:pPr>
              <w:jc w:val="both"/>
              <w:rPr>
                <w:rFonts w:ascii="Arial" w:hAnsi="Arial" w:cs="Arial"/>
                <w:sz w:val="22"/>
                <w:szCs w:val="22"/>
                <w:lang w:val="it-IT"/>
              </w:rPr>
            </w:pPr>
            <w:r w:rsidRPr="008608D7">
              <w:rPr>
                <w:rFonts w:ascii="Arial" w:hAnsi="Arial" w:cs="Arial"/>
                <w:sz w:val="22"/>
                <w:szCs w:val="22"/>
                <w:lang w:val="it-IT"/>
              </w:rPr>
              <w:t xml:space="preserve">Firma Lilly                                     </w:t>
            </w:r>
            <w:r w:rsidR="00603390">
              <w:rPr>
                <w:rFonts w:ascii="Arial" w:hAnsi="Arial" w:cs="Arial"/>
                <w:sz w:val="22"/>
                <w:szCs w:val="22"/>
                <w:lang w:val="it-IT"/>
              </w:rPr>
              <w:t xml:space="preserve">   </w:t>
            </w:r>
            <w:r w:rsidR="00554D64">
              <w:rPr>
                <w:rFonts w:ascii="Arial" w:hAnsi="Arial" w:cs="Arial"/>
                <w:sz w:val="22"/>
                <w:szCs w:val="22"/>
                <w:lang w:val="it-IT"/>
              </w:rPr>
              <w:t xml:space="preserve"> </w:t>
            </w:r>
            <w:r w:rsidR="00154768">
              <w:rPr>
                <w:rFonts w:ascii="Arial" w:hAnsi="Arial" w:cs="Arial"/>
                <w:sz w:val="22"/>
                <w:szCs w:val="22"/>
                <w:lang w:val="it-IT"/>
              </w:rPr>
              <w:t xml:space="preserve"> </w:t>
            </w:r>
            <w:r w:rsidRPr="008608D7">
              <w:rPr>
                <w:rFonts w:ascii="Arial" w:hAnsi="Arial" w:cs="Arial"/>
                <w:sz w:val="22"/>
                <w:szCs w:val="22"/>
                <w:lang w:val="it-IT"/>
              </w:rPr>
              <w:t xml:space="preserve">Nome e Cognome in stampatello   </w:t>
            </w:r>
            <w:r w:rsidR="00BD17D2">
              <w:rPr>
                <w:rFonts w:ascii="Arial" w:hAnsi="Arial" w:cs="Arial"/>
                <w:sz w:val="22"/>
                <w:szCs w:val="22"/>
                <w:lang w:val="it-IT"/>
              </w:rPr>
              <w:t xml:space="preserve">      </w:t>
            </w:r>
            <w:r w:rsidR="00603390">
              <w:rPr>
                <w:rFonts w:ascii="Arial" w:hAnsi="Arial" w:cs="Arial"/>
                <w:sz w:val="22"/>
                <w:szCs w:val="22"/>
                <w:lang w:val="it-IT"/>
              </w:rPr>
              <w:t xml:space="preserve"> </w:t>
            </w:r>
            <w:r w:rsidR="009F501F">
              <w:rPr>
                <w:rFonts w:ascii="Arial" w:hAnsi="Arial" w:cs="Arial"/>
                <w:sz w:val="22"/>
                <w:szCs w:val="22"/>
                <w:lang w:val="it-IT"/>
              </w:rPr>
              <w:t xml:space="preserve"> </w:t>
            </w:r>
            <w:r w:rsidR="003E3F45">
              <w:rPr>
                <w:rFonts w:ascii="Arial" w:hAnsi="Arial" w:cs="Arial"/>
                <w:sz w:val="22"/>
                <w:szCs w:val="22"/>
                <w:lang w:val="it-IT"/>
              </w:rPr>
              <w:t xml:space="preserve"> </w:t>
            </w:r>
            <w:r w:rsidRPr="008608D7">
              <w:rPr>
                <w:rFonts w:ascii="Arial" w:hAnsi="Arial" w:cs="Arial"/>
                <w:sz w:val="22"/>
                <w:szCs w:val="22"/>
                <w:lang w:val="it-IT"/>
              </w:rPr>
              <w:t>Data</w:t>
            </w:r>
          </w:p>
          <w:p w14:paraId="34BEE177" w14:textId="77777777" w:rsidR="008608D7" w:rsidRPr="008608D7" w:rsidRDefault="008608D7" w:rsidP="005E1D1F">
            <w:pPr>
              <w:jc w:val="both"/>
              <w:rPr>
                <w:rFonts w:ascii="Arial" w:hAnsi="Arial" w:cs="Arial"/>
                <w:sz w:val="22"/>
                <w:szCs w:val="22"/>
                <w:lang w:val="it-IT"/>
              </w:rPr>
            </w:pPr>
          </w:p>
          <w:p w14:paraId="19DC5478" w14:textId="77777777" w:rsidR="008608D7" w:rsidRPr="008608D7" w:rsidRDefault="008608D7" w:rsidP="005E1D1F">
            <w:pPr>
              <w:jc w:val="both"/>
              <w:rPr>
                <w:rFonts w:ascii="Arial" w:hAnsi="Arial" w:cs="Arial"/>
                <w:sz w:val="22"/>
                <w:szCs w:val="22"/>
                <w:lang w:val="de-DE"/>
              </w:rPr>
            </w:pPr>
          </w:p>
        </w:tc>
      </w:tr>
    </w:tbl>
    <w:p w14:paraId="16F89865" w14:textId="36C124CE" w:rsidR="007F4FF0" w:rsidRDefault="007F4FF0" w:rsidP="00BF1014">
      <w:pPr>
        <w:rPr>
          <w:rFonts w:ascii="Arial" w:hAnsi="Arial" w:cs="Arial"/>
          <w:sz w:val="22"/>
          <w:szCs w:val="22"/>
          <w:lang w:val="it-IT"/>
        </w:rPr>
      </w:pPr>
      <w:bookmarkStart w:id="0" w:name="_GoBack"/>
      <w:bookmarkEnd w:id="0"/>
    </w:p>
    <w:p w14:paraId="540A1504" w14:textId="001AC62A" w:rsidR="007F4FF0" w:rsidRDefault="007F4FF0" w:rsidP="00BF1014">
      <w:pPr>
        <w:rPr>
          <w:rFonts w:ascii="Arial" w:hAnsi="Arial" w:cs="Arial"/>
          <w:sz w:val="22"/>
          <w:szCs w:val="22"/>
          <w:lang w:val="it-IT"/>
        </w:rPr>
      </w:pPr>
      <w:r>
        <w:rPr>
          <w:rFonts w:ascii="Arial" w:hAnsi="Arial" w:cs="Arial"/>
          <w:sz w:val="22"/>
          <w:szCs w:val="22"/>
          <w:lang w:val="it-IT"/>
        </w:rPr>
        <w:br w:type="page"/>
      </w:r>
    </w:p>
    <w:p w14:paraId="0C9A511B" w14:textId="77777777" w:rsidR="008608D7" w:rsidRPr="0025454B" w:rsidRDefault="008608D7" w:rsidP="009256D7">
      <w:pPr>
        <w:keepNext/>
        <w:tabs>
          <w:tab w:val="left" w:pos="375"/>
        </w:tabs>
        <w:jc w:val="center"/>
        <w:rPr>
          <w:b/>
          <w:sz w:val="22"/>
          <w:szCs w:val="22"/>
          <w:lang w:val="it-IT"/>
        </w:rPr>
        <w:sectPr w:rsidR="008608D7" w:rsidRPr="0025454B" w:rsidSect="002C23FF">
          <w:headerReference w:type="default" r:id="rId13"/>
          <w:footerReference w:type="default" r:id="rId14"/>
          <w:type w:val="continuous"/>
          <w:pgSz w:w="11906" w:h="16838" w:code="9"/>
          <w:pgMar w:top="2370" w:right="1440" w:bottom="1440" w:left="1440" w:header="936" w:footer="357" w:gutter="0"/>
          <w:cols w:space="708"/>
          <w:docGrid w:linePitch="360"/>
        </w:sectPr>
      </w:pPr>
    </w:p>
    <w:p w14:paraId="4428D7C5" w14:textId="467B8B43" w:rsidR="009256D7" w:rsidRDefault="009256D7" w:rsidP="009256D7">
      <w:pPr>
        <w:keepNext/>
        <w:tabs>
          <w:tab w:val="left" w:pos="375"/>
        </w:tabs>
        <w:jc w:val="center"/>
        <w:rPr>
          <w:b/>
          <w:sz w:val="22"/>
          <w:szCs w:val="22"/>
        </w:rPr>
      </w:pPr>
      <w:r w:rsidRPr="009256D7">
        <w:rPr>
          <w:b/>
          <w:sz w:val="22"/>
          <w:szCs w:val="22"/>
        </w:rPr>
        <w:lastRenderedPageBreak/>
        <w:t xml:space="preserve">Termini e </w:t>
      </w:r>
      <w:proofErr w:type="spellStart"/>
      <w:r w:rsidRPr="009256D7">
        <w:rPr>
          <w:b/>
          <w:sz w:val="22"/>
          <w:szCs w:val="22"/>
        </w:rPr>
        <w:t>Condizioni</w:t>
      </w:r>
      <w:proofErr w:type="spellEnd"/>
      <w:r w:rsidRPr="009256D7">
        <w:rPr>
          <w:b/>
          <w:sz w:val="22"/>
          <w:szCs w:val="22"/>
        </w:rPr>
        <w:t xml:space="preserve"> </w:t>
      </w:r>
      <w:proofErr w:type="spellStart"/>
      <w:r w:rsidRPr="009256D7">
        <w:rPr>
          <w:b/>
          <w:sz w:val="22"/>
          <w:szCs w:val="22"/>
        </w:rPr>
        <w:t>Generali</w:t>
      </w:r>
      <w:proofErr w:type="spellEnd"/>
    </w:p>
    <w:p w14:paraId="77548690" w14:textId="77777777" w:rsidR="00CD1B8A" w:rsidRDefault="00CD1B8A" w:rsidP="009256D7">
      <w:pPr>
        <w:keepNext/>
        <w:tabs>
          <w:tab w:val="left" w:pos="375"/>
        </w:tabs>
        <w:jc w:val="center"/>
        <w:rPr>
          <w:b/>
          <w:sz w:val="22"/>
          <w:szCs w:val="22"/>
        </w:rPr>
      </w:pPr>
    </w:p>
    <w:p w14:paraId="00BB2B71" w14:textId="77777777" w:rsidR="00CD1B8A" w:rsidRPr="009256D7" w:rsidRDefault="00CD1B8A" w:rsidP="009256D7">
      <w:pPr>
        <w:keepNext/>
        <w:tabs>
          <w:tab w:val="left" w:pos="375"/>
        </w:tabs>
        <w:jc w:val="center"/>
        <w:rPr>
          <w:b/>
          <w:sz w:val="22"/>
          <w:szCs w:val="22"/>
        </w:rPr>
      </w:pPr>
    </w:p>
    <w:p w14:paraId="6DEA838B" w14:textId="77777777" w:rsidR="009256D7" w:rsidRPr="009256D7" w:rsidRDefault="009256D7" w:rsidP="009256D7">
      <w:pPr>
        <w:keepNext/>
        <w:numPr>
          <w:ilvl w:val="0"/>
          <w:numId w:val="19"/>
        </w:numPr>
        <w:jc w:val="both"/>
        <w:rPr>
          <w:b/>
          <w:sz w:val="22"/>
          <w:szCs w:val="22"/>
        </w:rPr>
      </w:pPr>
      <w:proofErr w:type="spellStart"/>
      <w:r w:rsidRPr="009256D7">
        <w:rPr>
          <w:b/>
          <w:color w:val="000000"/>
          <w:sz w:val="22"/>
          <w:szCs w:val="22"/>
        </w:rPr>
        <w:t>Spese</w:t>
      </w:r>
      <w:proofErr w:type="spellEnd"/>
      <w:r w:rsidRPr="009256D7">
        <w:rPr>
          <w:b/>
          <w:color w:val="000000"/>
          <w:sz w:val="22"/>
          <w:szCs w:val="22"/>
        </w:rPr>
        <w:t xml:space="preserve"> e </w:t>
      </w:r>
      <w:proofErr w:type="spellStart"/>
      <w:r w:rsidRPr="009256D7">
        <w:rPr>
          <w:b/>
          <w:sz w:val="22"/>
          <w:szCs w:val="22"/>
        </w:rPr>
        <w:t>Pagamenti</w:t>
      </w:r>
      <w:proofErr w:type="spellEnd"/>
      <w:r w:rsidRPr="009256D7">
        <w:rPr>
          <w:b/>
          <w:sz w:val="22"/>
          <w:szCs w:val="22"/>
        </w:rPr>
        <w:t xml:space="preserve"> </w:t>
      </w:r>
    </w:p>
    <w:p w14:paraId="7DFF75B6" w14:textId="7B2230A4" w:rsidR="00F462E9" w:rsidRDefault="009256D7" w:rsidP="009256D7">
      <w:pPr>
        <w:contextualSpacing/>
        <w:jc w:val="both"/>
        <w:rPr>
          <w:color w:val="222222"/>
          <w:sz w:val="22"/>
          <w:szCs w:val="22"/>
          <w:lang w:val="it-IT"/>
        </w:rPr>
      </w:pPr>
      <w:r w:rsidRPr="009256D7">
        <w:rPr>
          <w:color w:val="000000"/>
          <w:sz w:val="22"/>
          <w:szCs w:val="22"/>
          <w:lang w:val="it-IT"/>
        </w:rPr>
        <w:t xml:space="preserve">1.1 </w:t>
      </w:r>
      <w:r w:rsidRPr="009256D7">
        <w:rPr>
          <w:color w:val="222222"/>
          <w:sz w:val="22"/>
          <w:szCs w:val="22"/>
          <w:lang w:val="it-IT"/>
        </w:rPr>
        <w:t>Oltre agli onorari e in conformità ai requisiti locali vigenti, Lilly pagherà le spese di viaggio, alloggio e pasti ragionevoli sostenute dal Professionista Sanitario</w:t>
      </w:r>
      <w:r w:rsidR="00015E79">
        <w:rPr>
          <w:color w:val="222222"/>
          <w:sz w:val="22"/>
          <w:szCs w:val="22"/>
          <w:lang w:val="it-IT"/>
        </w:rPr>
        <w:t xml:space="preserve"> </w:t>
      </w:r>
      <w:r w:rsidRPr="009256D7">
        <w:rPr>
          <w:color w:val="222222"/>
          <w:sz w:val="22"/>
          <w:szCs w:val="22"/>
          <w:lang w:val="it-IT"/>
        </w:rPr>
        <w:t>durante l'esecuzione dei Servizi. Qualsiasi viaggio aereo, sistemazione in albergo e la registrazione per una conferenza o un incontro devono essere prenotate e pagate direttamente da Lilly alla compagnia aerea, albergo e organizzatore della conferenza o riunione. L'organizzazione del viaggio effettuate per proprio conto dal Professionista Sanitario</w:t>
      </w:r>
      <w:r w:rsidR="00015E79">
        <w:rPr>
          <w:color w:val="222222"/>
          <w:sz w:val="22"/>
          <w:szCs w:val="22"/>
          <w:lang w:val="it-IT"/>
        </w:rPr>
        <w:t xml:space="preserve"> </w:t>
      </w:r>
      <w:r w:rsidRPr="009256D7">
        <w:rPr>
          <w:color w:val="222222"/>
          <w:sz w:val="22"/>
          <w:szCs w:val="22"/>
          <w:lang w:val="it-IT"/>
        </w:rPr>
        <w:t xml:space="preserve">non saranno rimborsate.       </w:t>
      </w:r>
      <w:r w:rsidRPr="009256D7">
        <w:rPr>
          <w:color w:val="222222"/>
          <w:sz w:val="22"/>
          <w:szCs w:val="22"/>
          <w:lang w:val="it-IT"/>
        </w:rPr>
        <w:br/>
        <w:t xml:space="preserve">Lilly rimborserà al Professionista </w:t>
      </w:r>
      <w:r w:rsidR="00015E79">
        <w:rPr>
          <w:color w:val="222222"/>
          <w:sz w:val="22"/>
          <w:szCs w:val="22"/>
          <w:lang w:val="it-IT"/>
        </w:rPr>
        <w:t xml:space="preserve">sanitario </w:t>
      </w:r>
      <w:r w:rsidR="005516F2">
        <w:rPr>
          <w:color w:val="222222"/>
          <w:sz w:val="22"/>
          <w:szCs w:val="22"/>
          <w:lang w:val="it-IT"/>
        </w:rPr>
        <w:t xml:space="preserve">solo </w:t>
      </w:r>
      <w:r w:rsidRPr="009256D7">
        <w:rPr>
          <w:color w:val="222222"/>
          <w:sz w:val="22"/>
          <w:szCs w:val="22"/>
          <w:lang w:val="it-IT"/>
        </w:rPr>
        <w:t>spese ragionevoli come il trasporto locale e pasti dietro presentazione di idonea documentazione fiscale e dovranno essere prese</w:t>
      </w:r>
      <w:r w:rsidR="00F462E9">
        <w:rPr>
          <w:color w:val="222222"/>
          <w:sz w:val="22"/>
          <w:szCs w:val="22"/>
          <w:lang w:val="it-IT"/>
        </w:rPr>
        <w:t xml:space="preserve">ntate alla Lilly entro </w:t>
      </w:r>
      <w:r w:rsidR="00E927AE">
        <w:rPr>
          <w:color w:val="222222"/>
          <w:sz w:val="22"/>
          <w:szCs w:val="22"/>
          <w:lang w:val="it-IT"/>
        </w:rPr>
        <w:t>venti</w:t>
      </w:r>
      <w:r w:rsidR="00F462E9">
        <w:rPr>
          <w:color w:val="222222"/>
          <w:sz w:val="22"/>
          <w:szCs w:val="22"/>
          <w:lang w:val="it-IT"/>
        </w:rPr>
        <w:t xml:space="preserve"> (</w:t>
      </w:r>
      <w:r w:rsidR="00E927AE">
        <w:rPr>
          <w:color w:val="222222"/>
          <w:sz w:val="22"/>
          <w:szCs w:val="22"/>
          <w:lang w:val="it-IT"/>
        </w:rPr>
        <w:t>2</w:t>
      </w:r>
      <w:r w:rsidRPr="009256D7">
        <w:rPr>
          <w:color w:val="222222"/>
          <w:sz w:val="22"/>
          <w:szCs w:val="22"/>
          <w:lang w:val="it-IT"/>
        </w:rPr>
        <w:t xml:space="preserve">0) giorni </w:t>
      </w:r>
      <w:r w:rsidR="005516F2">
        <w:rPr>
          <w:color w:val="222222"/>
          <w:sz w:val="22"/>
          <w:szCs w:val="22"/>
          <w:lang w:val="it-IT"/>
        </w:rPr>
        <w:t>dal</w:t>
      </w:r>
      <w:r w:rsidRPr="009256D7">
        <w:rPr>
          <w:color w:val="222222"/>
          <w:sz w:val="22"/>
          <w:szCs w:val="22"/>
          <w:lang w:val="it-IT"/>
        </w:rPr>
        <w:t xml:space="preserve"> completamento dei Servizi. Lilly non rimborserà le spese senza adeguata documentazione fiscale.</w:t>
      </w:r>
    </w:p>
    <w:p w14:paraId="58C569AD" w14:textId="36AE4B9C" w:rsidR="009256D7" w:rsidRPr="009256D7" w:rsidRDefault="009256D7" w:rsidP="009256D7">
      <w:pPr>
        <w:contextualSpacing/>
        <w:jc w:val="both"/>
        <w:rPr>
          <w:color w:val="000000"/>
          <w:sz w:val="22"/>
          <w:szCs w:val="22"/>
          <w:lang w:val="it-IT"/>
        </w:rPr>
      </w:pPr>
      <w:r w:rsidRPr="009256D7">
        <w:rPr>
          <w:color w:val="222222"/>
          <w:sz w:val="22"/>
          <w:szCs w:val="22"/>
          <w:lang w:val="it-IT"/>
        </w:rPr>
        <w:t>Le spese accessorie/personali (quali a titolo esemplificativo e non esaustivo il servizio in camera, telefonate, se</w:t>
      </w:r>
      <w:r w:rsidR="00F462E9">
        <w:rPr>
          <w:color w:val="222222"/>
          <w:sz w:val="22"/>
          <w:szCs w:val="22"/>
          <w:lang w:val="it-IT"/>
        </w:rPr>
        <w:t>rvizio internet, film, mini-bar</w:t>
      </w:r>
      <w:r w:rsidR="003D4490">
        <w:rPr>
          <w:color w:val="222222"/>
          <w:sz w:val="22"/>
          <w:szCs w:val="22"/>
          <w:lang w:val="it-IT"/>
        </w:rPr>
        <w:t>, lavanderia, ecc.</w:t>
      </w:r>
      <w:r w:rsidRPr="009256D7">
        <w:rPr>
          <w:color w:val="222222"/>
          <w:sz w:val="22"/>
          <w:szCs w:val="22"/>
          <w:lang w:val="it-IT"/>
        </w:rPr>
        <w:t>) non saranno rimborsate .</w:t>
      </w:r>
    </w:p>
    <w:p w14:paraId="2873E731" w14:textId="2DD7C5C2" w:rsidR="009256D7" w:rsidRPr="009256D7" w:rsidRDefault="009256D7" w:rsidP="009256D7">
      <w:pPr>
        <w:tabs>
          <w:tab w:val="left" w:pos="720"/>
        </w:tabs>
        <w:rPr>
          <w:b/>
          <w:sz w:val="22"/>
          <w:szCs w:val="22"/>
          <w:lang w:val="it-IT"/>
        </w:rPr>
      </w:pPr>
      <w:r w:rsidRPr="009256D7">
        <w:rPr>
          <w:b/>
          <w:sz w:val="22"/>
          <w:szCs w:val="22"/>
          <w:lang w:val="it-IT"/>
        </w:rPr>
        <w:t xml:space="preserve">1.2 </w:t>
      </w:r>
      <w:r w:rsidR="00C14C2A">
        <w:rPr>
          <w:b/>
          <w:sz w:val="22"/>
          <w:szCs w:val="22"/>
          <w:lang w:val="it-IT"/>
        </w:rPr>
        <w:t xml:space="preserve">Metodo di pagamento </w:t>
      </w:r>
    </w:p>
    <w:p w14:paraId="0179185F" w14:textId="77777777" w:rsidR="009256D7" w:rsidRPr="009256D7" w:rsidRDefault="009256D7" w:rsidP="009256D7">
      <w:pPr>
        <w:tabs>
          <w:tab w:val="left" w:pos="720"/>
        </w:tabs>
        <w:jc w:val="both"/>
        <w:rPr>
          <w:sz w:val="22"/>
          <w:szCs w:val="22"/>
          <w:lang w:val="it-IT"/>
        </w:rPr>
      </w:pPr>
      <w:r w:rsidRPr="009256D7">
        <w:rPr>
          <w:sz w:val="22"/>
          <w:szCs w:val="22"/>
          <w:lang w:val="it-IT"/>
        </w:rPr>
        <w:t xml:space="preserve">Salvo non sia altrimenti specificato, Lilly effettuerà il pagamento dell’onorario e delle spese al beneficiario tramite bonifico bancario solo a seguito del completamento dei Servizi e dietro presentazione di idonea fattura e documentazione fiscale appropriata ai fini del rimborso spese. </w:t>
      </w:r>
    </w:p>
    <w:p w14:paraId="1DA8B8A0" w14:textId="77777777" w:rsidR="009256D7" w:rsidRPr="009256D7" w:rsidRDefault="009256D7" w:rsidP="009256D7">
      <w:pPr>
        <w:tabs>
          <w:tab w:val="left" w:pos="739"/>
        </w:tabs>
        <w:jc w:val="both"/>
        <w:rPr>
          <w:b/>
          <w:sz w:val="22"/>
          <w:szCs w:val="22"/>
          <w:lang w:val="it-IT"/>
        </w:rPr>
      </w:pPr>
      <w:r w:rsidRPr="009256D7">
        <w:rPr>
          <w:b/>
          <w:sz w:val="22"/>
          <w:szCs w:val="22"/>
          <w:lang w:val="it-IT"/>
        </w:rPr>
        <w:t>1.3 Pagamento in caso di cancellazione evento e/o Servizio</w:t>
      </w:r>
    </w:p>
    <w:p w14:paraId="6CBF89DF" w14:textId="3E42D27F" w:rsidR="009256D7" w:rsidRPr="009256D7" w:rsidRDefault="009256D7" w:rsidP="009256D7">
      <w:pPr>
        <w:tabs>
          <w:tab w:val="left" w:pos="360"/>
          <w:tab w:val="left" w:pos="810"/>
        </w:tabs>
        <w:jc w:val="both"/>
        <w:rPr>
          <w:b/>
          <w:color w:val="000000"/>
          <w:sz w:val="22"/>
          <w:szCs w:val="22"/>
          <w:lang w:val="it-IT"/>
        </w:rPr>
      </w:pPr>
      <w:r w:rsidRPr="009256D7">
        <w:rPr>
          <w:sz w:val="22"/>
          <w:szCs w:val="22"/>
          <w:lang w:val="it-IT"/>
        </w:rPr>
        <w:t>Lilly si riserva il diritto di cancellare un evento a suo insindacabile giudizio. Ove i Servizi resi dal Professionista Sanitario</w:t>
      </w:r>
      <w:r w:rsidR="005516F2">
        <w:rPr>
          <w:sz w:val="22"/>
          <w:szCs w:val="22"/>
          <w:lang w:val="it-IT"/>
        </w:rPr>
        <w:t xml:space="preserve"> </w:t>
      </w:r>
      <w:r w:rsidRPr="009256D7">
        <w:rPr>
          <w:sz w:val="22"/>
          <w:szCs w:val="22"/>
          <w:lang w:val="it-IT"/>
        </w:rPr>
        <w:t>a un evento fossero cancellati senza sua colpa, ma soltanto da Lilly, o se Lilly cancellasse un evento entro 3 giorni dallo svolgimento dello stesso, Lilly pagherà il 50% del compenso per i Servizi del Professionista Sanitario</w:t>
      </w:r>
      <w:r w:rsidR="005516F2">
        <w:rPr>
          <w:sz w:val="22"/>
          <w:szCs w:val="22"/>
          <w:lang w:val="it-IT"/>
        </w:rPr>
        <w:t xml:space="preserve"> </w:t>
      </w:r>
      <w:r w:rsidRPr="009256D7">
        <w:rPr>
          <w:sz w:val="22"/>
          <w:szCs w:val="22"/>
          <w:lang w:val="it-IT"/>
        </w:rPr>
        <w:t xml:space="preserve">oltre che, dove i Servizi coinvolgano separate (multiple) attività, verrà corrisposto il 50% del compenso riferibile solo alle prime due attività. </w:t>
      </w:r>
      <w:r w:rsidRPr="009256D7">
        <w:rPr>
          <w:sz w:val="22"/>
          <w:szCs w:val="22"/>
          <w:lang w:val="it-IT"/>
        </w:rPr>
        <w:lastRenderedPageBreak/>
        <w:t>Qualunque attività preparatoria il Professionista Sanitario</w:t>
      </w:r>
      <w:r w:rsidR="005516F2">
        <w:rPr>
          <w:sz w:val="22"/>
          <w:szCs w:val="22"/>
          <w:lang w:val="it-IT"/>
        </w:rPr>
        <w:t xml:space="preserve"> </w:t>
      </w:r>
      <w:r w:rsidRPr="009256D7">
        <w:rPr>
          <w:sz w:val="22"/>
          <w:szCs w:val="22"/>
          <w:lang w:val="it-IT"/>
        </w:rPr>
        <w:t xml:space="preserve">avesse realizzato in relazione al suo Servizio per l’evento sarà pienamente pagata. </w:t>
      </w:r>
    </w:p>
    <w:p w14:paraId="0B191AC0" w14:textId="77777777" w:rsidR="009256D7" w:rsidRPr="009256D7" w:rsidRDefault="009256D7" w:rsidP="009256D7">
      <w:pPr>
        <w:tabs>
          <w:tab w:val="left" w:pos="360"/>
          <w:tab w:val="left" w:pos="810"/>
        </w:tabs>
        <w:jc w:val="both"/>
        <w:rPr>
          <w:b/>
          <w:color w:val="000000"/>
          <w:sz w:val="22"/>
          <w:szCs w:val="22"/>
          <w:lang w:val="it-IT"/>
        </w:rPr>
      </w:pPr>
      <w:r w:rsidRPr="009256D7">
        <w:rPr>
          <w:b/>
          <w:color w:val="000000"/>
          <w:sz w:val="22"/>
          <w:szCs w:val="22"/>
          <w:lang w:val="it-IT"/>
        </w:rPr>
        <w:t>1.4. Accompagnatori</w:t>
      </w:r>
    </w:p>
    <w:p w14:paraId="5D23F4D1" w14:textId="24921F9D" w:rsidR="009256D7" w:rsidRDefault="009256D7" w:rsidP="009256D7">
      <w:pPr>
        <w:jc w:val="both"/>
        <w:rPr>
          <w:color w:val="222222"/>
          <w:sz w:val="22"/>
          <w:szCs w:val="22"/>
          <w:lang w:val="it-IT"/>
        </w:rPr>
      </w:pPr>
      <w:r w:rsidRPr="009256D7">
        <w:rPr>
          <w:color w:val="222222"/>
          <w:sz w:val="22"/>
          <w:szCs w:val="22"/>
          <w:lang w:val="it-IT"/>
        </w:rPr>
        <w:t>Eventuali accompagnatori non sono autorizzati a</w:t>
      </w:r>
      <w:r w:rsidRPr="009256D7">
        <w:rPr>
          <w:color w:val="222222"/>
          <w:lang w:val="it-IT"/>
        </w:rPr>
        <w:t xml:space="preserve"> </w:t>
      </w:r>
      <w:r w:rsidRPr="009256D7">
        <w:rPr>
          <w:color w:val="222222"/>
          <w:sz w:val="22"/>
          <w:szCs w:val="22"/>
          <w:lang w:val="it-IT"/>
        </w:rPr>
        <w:t>partecipare a un evento</w:t>
      </w:r>
      <w:r w:rsidRPr="009256D7">
        <w:rPr>
          <w:color w:val="222222"/>
          <w:lang w:val="it-IT"/>
        </w:rPr>
        <w:t xml:space="preserve"> </w:t>
      </w:r>
      <w:r w:rsidRPr="009256D7">
        <w:rPr>
          <w:color w:val="222222"/>
          <w:sz w:val="22"/>
          <w:szCs w:val="22"/>
          <w:lang w:val="it-IT"/>
        </w:rPr>
        <w:t>Lilly in conformità alle leggi locali</w:t>
      </w:r>
      <w:r w:rsidRPr="009256D7">
        <w:rPr>
          <w:color w:val="222222"/>
          <w:lang w:val="it-IT"/>
        </w:rPr>
        <w:t xml:space="preserve">, </w:t>
      </w:r>
      <w:r w:rsidRPr="009256D7">
        <w:rPr>
          <w:color w:val="222222"/>
          <w:sz w:val="22"/>
          <w:szCs w:val="22"/>
          <w:lang w:val="it-IT"/>
        </w:rPr>
        <w:t>alle procedure</w:t>
      </w:r>
      <w:r w:rsidRPr="009256D7">
        <w:rPr>
          <w:color w:val="222222"/>
          <w:lang w:val="it-IT"/>
        </w:rPr>
        <w:t xml:space="preserve"> </w:t>
      </w:r>
      <w:r w:rsidRPr="009256D7">
        <w:rPr>
          <w:color w:val="222222"/>
          <w:sz w:val="22"/>
          <w:szCs w:val="22"/>
          <w:lang w:val="it-IT"/>
        </w:rPr>
        <w:t>Lilly</w:t>
      </w:r>
      <w:r w:rsidRPr="009256D7">
        <w:rPr>
          <w:color w:val="222222"/>
          <w:lang w:val="it-IT"/>
        </w:rPr>
        <w:t xml:space="preserve"> </w:t>
      </w:r>
      <w:r w:rsidRPr="009256D7">
        <w:rPr>
          <w:color w:val="222222"/>
          <w:sz w:val="22"/>
          <w:szCs w:val="22"/>
          <w:lang w:val="it-IT"/>
        </w:rPr>
        <w:t>e</w:t>
      </w:r>
      <w:r w:rsidRPr="009256D7">
        <w:rPr>
          <w:color w:val="222222"/>
          <w:lang w:val="it-IT"/>
        </w:rPr>
        <w:t xml:space="preserve"> </w:t>
      </w:r>
      <w:r w:rsidRPr="009256D7">
        <w:rPr>
          <w:color w:val="222222"/>
          <w:sz w:val="22"/>
          <w:szCs w:val="22"/>
          <w:lang w:val="it-IT"/>
        </w:rPr>
        <w:t>al Codice Deontologico di Farmindustria</w:t>
      </w:r>
      <w:r w:rsidRPr="009256D7">
        <w:rPr>
          <w:color w:val="222222"/>
          <w:lang w:val="it-IT"/>
        </w:rPr>
        <w:t xml:space="preserve">. </w:t>
      </w:r>
      <w:r w:rsidRPr="009256D7">
        <w:rPr>
          <w:color w:val="222222"/>
          <w:sz w:val="22"/>
          <w:szCs w:val="22"/>
          <w:lang w:val="it-IT"/>
        </w:rPr>
        <w:t>Il costo</w:t>
      </w:r>
      <w:r w:rsidRPr="009256D7">
        <w:rPr>
          <w:sz w:val="22"/>
          <w:szCs w:val="22"/>
          <w:lang w:val="it-IT"/>
        </w:rPr>
        <w:t xml:space="preserve"> </w:t>
      </w:r>
      <w:r w:rsidRPr="009256D7">
        <w:rPr>
          <w:color w:val="222222"/>
          <w:sz w:val="22"/>
          <w:szCs w:val="22"/>
          <w:lang w:val="it-IT"/>
        </w:rPr>
        <w:t>pieno di</w:t>
      </w:r>
      <w:r w:rsidRPr="009256D7">
        <w:rPr>
          <w:sz w:val="22"/>
          <w:szCs w:val="22"/>
          <w:lang w:val="it-IT"/>
        </w:rPr>
        <w:t xml:space="preserve"> </w:t>
      </w:r>
      <w:r w:rsidRPr="009256D7">
        <w:rPr>
          <w:color w:val="222222"/>
          <w:sz w:val="22"/>
          <w:szCs w:val="22"/>
          <w:lang w:val="it-IT"/>
        </w:rPr>
        <w:t>tali accompagnatori</w:t>
      </w:r>
      <w:r w:rsidRPr="009256D7">
        <w:rPr>
          <w:sz w:val="22"/>
          <w:szCs w:val="22"/>
          <w:lang w:val="it-IT"/>
        </w:rPr>
        <w:t xml:space="preserve"> </w:t>
      </w:r>
      <w:r w:rsidRPr="009256D7">
        <w:rPr>
          <w:color w:val="222222"/>
          <w:sz w:val="22"/>
          <w:szCs w:val="22"/>
          <w:lang w:val="it-IT"/>
        </w:rPr>
        <w:t>sarà a totale carico</w:t>
      </w:r>
      <w:r w:rsidRPr="009256D7">
        <w:rPr>
          <w:sz w:val="22"/>
          <w:szCs w:val="22"/>
          <w:lang w:val="it-IT"/>
        </w:rPr>
        <w:t xml:space="preserve"> esclusivo del Professionista Sanitario</w:t>
      </w:r>
      <w:r w:rsidR="005516F2">
        <w:rPr>
          <w:sz w:val="22"/>
          <w:szCs w:val="22"/>
          <w:lang w:val="it-IT"/>
        </w:rPr>
        <w:t xml:space="preserve"> </w:t>
      </w:r>
      <w:r w:rsidRPr="009256D7">
        <w:rPr>
          <w:color w:val="222222"/>
          <w:sz w:val="22"/>
          <w:szCs w:val="22"/>
          <w:lang w:val="it-IT"/>
        </w:rPr>
        <w:t>e</w:t>
      </w:r>
      <w:r w:rsidRPr="009256D7">
        <w:rPr>
          <w:sz w:val="22"/>
          <w:szCs w:val="22"/>
          <w:lang w:val="it-IT"/>
        </w:rPr>
        <w:t xml:space="preserve"> </w:t>
      </w:r>
      <w:r w:rsidRPr="009256D7">
        <w:rPr>
          <w:color w:val="222222"/>
          <w:sz w:val="22"/>
          <w:szCs w:val="22"/>
          <w:lang w:val="it-IT"/>
        </w:rPr>
        <w:t>sarà pagabile</w:t>
      </w:r>
      <w:r w:rsidRPr="009256D7">
        <w:rPr>
          <w:sz w:val="22"/>
          <w:szCs w:val="22"/>
          <w:lang w:val="it-IT"/>
        </w:rPr>
        <w:t xml:space="preserve"> </w:t>
      </w:r>
      <w:r w:rsidRPr="009256D7">
        <w:rPr>
          <w:color w:val="222222"/>
          <w:sz w:val="22"/>
          <w:szCs w:val="22"/>
          <w:lang w:val="it-IT"/>
        </w:rPr>
        <w:t>dallo stesso direttamente</w:t>
      </w:r>
      <w:r w:rsidRPr="009256D7">
        <w:rPr>
          <w:sz w:val="22"/>
          <w:szCs w:val="22"/>
          <w:lang w:val="it-IT"/>
        </w:rPr>
        <w:t xml:space="preserve"> </w:t>
      </w:r>
      <w:r w:rsidRPr="009256D7">
        <w:rPr>
          <w:color w:val="222222"/>
          <w:sz w:val="22"/>
          <w:szCs w:val="22"/>
          <w:lang w:val="it-IT"/>
        </w:rPr>
        <w:t>al fornitore</w:t>
      </w:r>
      <w:r w:rsidRPr="009256D7">
        <w:rPr>
          <w:sz w:val="22"/>
          <w:szCs w:val="22"/>
          <w:lang w:val="it-IT"/>
        </w:rPr>
        <w:t xml:space="preserve">. </w:t>
      </w:r>
      <w:r w:rsidRPr="009256D7">
        <w:rPr>
          <w:color w:val="222222"/>
          <w:sz w:val="22"/>
          <w:szCs w:val="22"/>
          <w:lang w:val="it-IT"/>
        </w:rPr>
        <w:t>Ciò include</w:t>
      </w:r>
      <w:r w:rsidRPr="009256D7">
        <w:rPr>
          <w:sz w:val="22"/>
          <w:szCs w:val="22"/>
          <w:lang w:val="it-IT"/>
        </w:rPr>
        <w:t xml:space="preserve"> </w:t>
      </w:r>
      <w:r w:rsidRPr="009256D7">
        <w:rPr>
          <w:color w:val="222222"/>
          <w:sz w:val="22"/>
          <w:szCs w:val="22"/>
          <w:lang w:val="it-IT"/>
        </w:rPr>
        <w:t>il costo dei</w:t>
      </w:r>
      <w:r w:rsidRPr="009256D7">
        <w:rPr>
          <w:sz w:val="22"/>
          <w:szCs w:val="22"/>
          <w:lang w:val="it-IT"/>
        </w:rPr>
        <w:t xml:space="preserve"> </w:t>
      </w:r>
      <w:r w:rsidRPr="009256D7">
        <w:rPr>
          <w:color w:val="222222"/>
          <w:sz w:val="22"/>
          <w:szCs w:val="22"/>
          <w:lang w:val="it-IT"/>
        </w:rPr>
        <w:t>voli</w:t>
      </w:r>
      <w:r w:rsidRPr="009256D7">
        <w:rPr>
          <w:sz w:val="22"/>
          <w:szCs w:val="22"/>
          <w:lang w:val="it-IT"/>
        </w:rPr>
        <w:t xml:space="preserve">, trasferimenti, </w:t>
      </w:r>
      <w:r w:rsidRPr="009256D7">
        <w:rPr>
          <w:color w:val="222222"/>
          <w:sz w:val="22"/>
          <w:szCs w:val="22"/>
          <w:lang w:val="it-IT"/>
        </w:rPr>
        <w:t>upgrade di camera</w:t>
      </w:r>
      <w:r w:rsidRPr="009256D7">
        <w:rPr>
          <w:sz w:val="22"/>
          <w:szCs w:val="22"/>
          <w:lang w:val="it-IT"/>
        </w:rPr>
        <w:t xml:space="preserve"> </w:t>
      </w:r>
      <w:r w:rsidRPr="009256D7">
        <w:rPr>
          <w:color w:val="222222"/>
          <w:sz w:val="22"/>
          <w:szCs w:val="22"/>
          <w:lang w:val="it-IT"/>
        </w:rPr>
        <w:t>o camere</w:t>
      </w:r>
      <w:r w:rsidRPr="009256D7">
        <w:rPr>
          <w:sz w:val="22"/>
          <w:szCs w:val="22"/>
          <w:lang w:val="it-IT"/>
        </w:rPr>
        <w:t xml:space="preserve"> </w:t>
      </w:r>
      <w:r w:rsidRPr="009256D7">
        <w:rPr>
          <w:color w:val="222222"/>
          <w:sz w:val="22"/>
          <w:szCs w:val="22"/>
          <w:lang w:val="it-IT"/>
        </w:rPr>
        <w:t>supplementari</w:t>
      </w:r>
      <w:r w:rsidRPr="009256D7">
        <w:rPr>
          <w:sz w:val="22"/>
          <w:szCs w:val="22"/>
          <w:lang w:val="it-IT"/>
        </w:rPr>
        <w:t>,</w:t>
      </w:r>
      <w:r w:rsidRPr="009256D7">
        <w:rPr>
          <w:color w:val="222222"/>
          <w:lang w:val="it-IT"/>
        </w:rPr>
        <w:t xml:space="preserve"> </w:t>
      </w:r>
      <w:r w:rsidRPr="009256D7">
        <w:rPr>
          <w:color w:val="222222"/>
          <w:sz w:val="22"/>
          <w:szCs w:val="22"/>
          <w:lang w:val="it-IT"/>
        </w:rPr>
        <w:t>tutti i pasti</w:t>
      </w:r>
      <w:r w:rsidRPr="005516F2">
        <w:rPr>
          <w:color w:val="222222"/>
          <w:sz w:val="22"/>
          <w:szCs w:val="22"/>
          <w:lang w:val="it-IT"/>
        </w:rPr>
        <w:t xml:space="preserve">, le attività, </w:t>
      </w:r>
      <w:r w:rsidRPr="009256D7">
        <w:rPr>
          <w:color w:val="222222"/>
          <w:sz w:val="22"/>
          <w:szCs w:val="22"/>
          <w:lang w:val="it-IT"/>
        </w:rPr>
        <w:t>le eventuali spese</w:t>
      </w:r>
      <w:r w:rsidRPr="009256D7">
        <w:rPr>
          <w:color w:val="222222"/>
          <w:lang w:val="it-IT"/>
        </w:rPr>
        <w:t xml:space="preserve"> </w:t>
      </w:r>
      <w:r w:rsidRPr="009256D7">
        <w:rPr>
          <w:color w:val="222222"/>
          <w:sz w:val="22"/>
          <w:szCs w:val="22"/>
          <w:lang w:val="it-IT"/>
        </w:rPr>
        <w:t>e oneri vari</w:t>
      </w:r>
      <w:r w:rsidRPr="009256D7">
        <w:rPr>
          <w:color w:val="222222"/>
          <w:lang w:val="it-IT"/>
        </w:rPr>
        <w:t xml:space="preserve"> </w:t>
      </w:r>
      <w:r w:rsidRPr="009256D7">
        <w:rPr>
          <w:color w:val="222222"/>
          <w:sz w:val="22"/>
          <w:szCs w:val="22"/>
          <w:lang w:val="it-IT"/>
        </w:rPr>
        <w:t>sostenuti in relazione ad</w:t>
      </w:r>
      <w:r w:rsidRPr="009256D7">
        <w:rPr>
          <w:color w:val="222222"/>
          <w:lang w:val="it-IT"/>
        </w:rPr>
        <w:t xml:space="preserve"> </w:t>
      </w:r>
      <w:r w:rsidRPr="009256D7">
        <w:rPr>
          <w:color w:val="222222"/>
          <w:sz w:val="22"/>
          <w:szCs w:val="22"/>
          <w:lang w:val="it-IT"/>
        </w:rPr>
        <w:t>accompagnatori</w:t>
      </w:r>
      <w:r w:rsidRPr="009256D7">
        <w:rPr>
          <w:color w:val="222222"/>
          <w:lang w:val="it-IT"/>
        </w:rPr>
        <w:t xml:space="preserve">. </w:t>
      </w:r>
      <w:r w:rsidRPr="009256D7">
        <w:rPr>
          <w:color w:val="222222"/>
          <w:sz w:val="22"/>
          <w:szCs w:val="22"/>
          <w:lang w:val="it-IT"/>
        </w:rPr>
        <w:t>In</w:t>
      </w:r>
      <w:r w:rsidRPr="009256D7">
        <w:rPr>
          <w:color w:val="222222"/>
          <w:lang w:val="it-IT"/>
        </w:rPr>
        <w:t xml:space="preserve"> </w:t>
      </w:r>
      <w:r w:rsidRPr="009256D7">
        <w:rPr>
          <w:color w:val="222222"/>
          <w:sz w:val="22"/>
          <w:szCs w:val="22"/>
          <w:lang w:val="it-IT"/>
        </w:rPr>
        <w:t>caso di annullamento</w:t>
      </w:r>
      <w:r w:rsidRPr="009256D7">
        <w:rPr>
          <w:color w:val="222222"/>
          <w:lang w:val="it-IT"/>
        </w:rPr>
        <w:t xml:space="preserve"> </w:t>
      </w:r>
      <w:r w:rsidRPr="009256D7">
        <w:rPr>
          <w:color w:val="222222"/>
          <w:sz w:val="22"/>
          <w:szCs w:val="22"/>
          <w:lang w:val="it-IT"/>
        </w:rPr>
        <w:t>di un evento o</w:t>
      </w:r>
      <w:r w:rsidRPr="009256D7">
        <w:rPr>
          <w:color w:val="222222"/>
          <w:lang w:val="it-IT"/>
        </w:rPr>
        <w:t xml:space="preserve"> </w:t>
      </w:r>
      <w:r w:rsidRPr="009256D7">
        <w:rPr>
          <w:color w:val="222222"/>
          <w:sz w:val="22"/>
          <w:szCs w:val="22"/>
          <w:lang w:val="it-IT"/>
        </w:rPr>
        <w:t>dei Servizi</w:t>
      </w:r>
      <w:r w:rsidRPr="009256D7">
        <w:rPr>
          <w:color w:val="222222"/>
          <w:lang w:val="it-IT"/>
        </w:rPr>
        <w:t xml:space="preserve">, </w:t>
      </w:r>
      <w:r w:rsidRPr="009256D7">
        <w:rPr>
          <w:color w:val="222222"/>
          <w:sz w:val="22"/>
          <w:szCs w:val="22"/>
          <w:lang w:val="it-IT"/>
        </w:rPr>
        <w:t>Lilly</w:t>
      </w:r>
      <w:r w:rsidRPr="009256D7">
        <w:rPr>
          <w:color w:val="222222"/>
          <w:lang w:val="it-IT"/>
        </w:rPr>
        <w:t xml:space="preserve"> </w:t>
      </w:r>
      <w:r w:rsidRPr="009256D7">
        <w:rPr>
          <w:color w:val="222222"/>
          <w:sz w:val="22"/>
          <w:szCs w:val="22"/>
          <w:lang w:val="it-IT"/>
        </w:rPr>
        <w:t>non sarà ritenuta responsabile di</w:t>
      </w:r>
      <w:r w:rsidRPr="009256D7">
        <w:rPr>
          <w:color w:val="222222"/>
          <w:lang w:val="it-IT"/>
        </w:rPr>
        <w:t xml:space="preserve"> </w:t>
      </w:r>
      <w:r w:rsidRPr="009256D7">
        <w:rPr>
          <w:color w:val="222222"/>
          <w:sz w:val="22"/>
          <w:szCs w:val="22"/>
          <w:lang w:val="it-IT"/>
        </w:rPr>
        <w:t>eventuali spese sostenute</w:t>
      </w:r>
      <w:r w:rsidRPr="009256D7">
        <w:rPr>
          <w:color w:val="222222"/>
          <w:lang w:val="it-IT"/>
        </w:rPr>
        <w:t xml:space="preserve"> </w:t>
      </w:r>
      <w:r w:rsidRPr="009256D7">
        <w:rPr>
          <w:color w:val="222222"/>
          <w:sz w:val="22"/>
          <w:szCs w:val="22"/>
          <w:lang w:val="it-IT"/>
        </w:rPr>
        <w:t>in relazione agli accompagnatori.</w:t>
      </w:r>
    </w:p>
    <w:p w14:paraId="1217ADA1" w14:textId="77777777" w:rsidR="00F462E9" w:rsidRPr="009256D7" w:rsidRDefault="00F462E9" w:rsidP="009256D7">
      <w:pPr>
        <w:jc w:val="both"/>
        <w:rPr>
          <w:lang w:val="it-IT"/>
        </w:rPr>
      </w:pPr>
    </w:p>
    <w:p w14:paraId="4773D130" w14:textId="77777777" w:rsidR="009256D7" w:rsidRPr="009256D7" w:rsidRDefault="009256D7" w:rsidP="009256D7">
      <w:pPr>
        <w:tabs>
          <w:tab w:val="num" w:pos="360"/>
        </w:tabs>
        <w:jc w:val="both"/>
        <w:rPr>
          <w:b/>
          <w:sz w:val="22"/>
          <w:szCs w:val="22"/>
          <w:highlight w:val="yellow"/>
          <w:lang w:val="it-IT"/>
        </w:rPr>
      </w:pPr>
      <w:r w:rsidRPr="009256D7">
        <w:rPr>
          <w:b/>
          <w:color w:val="000000"/>
          <w:sz w:val="22"/>
          <w:szCs w:val="22"/>
          <w:lang w:val="it-IT"/>
        </w:rPr>
        <w:t>2</w:t>
      </w:r>
      <w:r w:rsidRPr="009256D7">
        <w:rPr>
          <w:b/>
          <w:sz w:val="22"/>
          <w:szCs w:val="22"/>
          <w:lang w:val="it-IT"/>
        </w:rPr>
        <w:t>. Abilitazione Professionale</w:t>
      </w:r>
    </w:p>
    <w:p w14:paraId="412D016B" w14:textId="4BEF78AB" w:rsidR="009256D7" w:rsidRPr="009256D7" w:rsidRDefault="009256D7" w:rsidP="009256D7">
      <w:pPr>
        <w:tabs>
          <w:tab w:val="num" w:pos="360"/>
        </w:tabs>
        <w:jc w:val="both"/>
        <w:rPr>
          <w:b/>
          <w:sz w:val="22"/>
          <w:szCs w:val="22"/>
          <w:highlight w:val="yellow"/>
          <w:lang w:val="it-IT"/>
        </w:rPr>
      </w:pPr>
      <w:r w:rsidRPr="009256D7">
        <w:rPr>
          <w:color w:val="222222"/>
          <w:sz w:val="22"/>
          <w:szCs w:val="22"/>
          <w:lang w:val="it-IT"/>
        </w:rPr>
        <w:t>Il Professionista Sanitario dichiara che è in possesso di un’abilitazione professionale va</w:t>
      </w:r>
      <w:r w:rsidR="005516F2">
        <w:rPr>
          <w:color w:val="222222"/>
          <w:sz w:val="22"/>
          <w:szCs w:val="22"/>
          <w:lang w:val="it-IT"/>
        </w:rPr>
        <w:t>lida attestante il suo status di</w:t>
      </w:r>
      <w:r w:rsidRPr="009256D7">
        <w:rPr>
          <w:color w:val="222222"/>
          <w:sz w:val="22"/>
          <w:szCs w:val="22"/>
          <w:lang w:val="it-IT"/>
        </w:rPr>
        <w:t xml:space="preserve"> Professionist</w:t>
      </w:r>
      <w:r w:rsidR="005516F2">
        <w:rPr>
          <w:color w:val="222222"/>
          <w:sz w:val="22"/>
          <w:szCs w:val="22"/>
          <w:lang w:val="it-IT"/>
        </w:rPr>
        <w:t>a</w:t>
      </w:r>
      <w:r w:rsidR="00F462E9">
        <w:rPr>
          <w:color w:val="222222"/>
          <w:sz w:val="22"/>
          <w:szCs w:val="22"/>
          <w:lang w:val="it-IT"/>
        </w:rPr>
        <w:t xml:space="preserve"> </w:t>
      </w:r>
      <w:r w:rsidRPr="009256D7">
        <w:rPr>
          <w:color w:val="222222"/>
          <w:sz w:val="22"/>
          <w:szCs w:val="22"/>
          <w:lang w:val="it-IT"/>
        </w:rPr>
        <w:t>Sanitario e si impegna a comunicare tempestivamente a Lilly se tale abilitazione fosse sospesa o annullata. In tal caso, Lilly avrà diritto di risolvere immediatamente il presente Contratto mediante comunicazione scritta.</w:t>
      </w:r>
    </w:p>
    <w:p w14:paraId="769C3DAF" w14:textId="77777777" w:rsidR="009256D7" w:rsidRPr="009256D7" w:rsidRDefault="009256D7" w:rsidP="009256D7">
      <w:pPr>
        <w:keepNext/>
        <w:rPr>
          <w:b/>
          <w:sz w:val="22"/>
          <w:szCs w:val="22"/>
          <w:lang w:val="it-IT"/>
        </w:rPr>
      </w:pPr>
    </w:p>
    <w:p w14:paraId="62F75E47" w14:textId="77777777" w:rsidR="009256D7" w:rsidRPr="009256D7" w:rsidRDefault="009256D7" w:rsidP="009256D7">
      <w:pPr>
        <w:keepNext/>
        <w:rPr>
          <w:color w:val="222222"/>
          <w:sz w:val="22"/>
          <w:szCs w:val="22"/>
          <w:lang w:val="it-IT"/>
        </w:rPr>
      </w:pPr>
      <w:r w:rsidRPr="009256D7">
        <w:rPr>
          <w:b/>
          <w:sz w:val="22"/>
          <w:szCs w:val="22"/>
          <w:lang w:val="it-IT"/>
        </w:rPr>
        <w:t xml:space="preserve">3. </w:t>
      </w:r>
      <w:r w:rsidRPr="009256D7">
        <w:rPr>
          <w:b/>
          <w:color w:val="222222"/>
          <w:sz w:val="22"/>
          <w:szCs w:val="22"/>
          <w:lang w:val="it-IT"/>
        </w:rPr>
        <w:t>Durata e risoluzione</w:t>
      </w:r>
    </w:p>
    <w:p w14:paraId="46E8C5CD" w14:textId="41CACD37" w:rsidR="009256D7" w:rsidRPr="009256D7" w:rsidRDefault="009256D7" w:rsidP="009256D7">
      <w:pPr>
        <w:keepNext/>
        <w:jc w:val="both"/>
        <w:rPr>
          <w:color w:val="222222"/>
          <w:sz w:val="22"/>
          <w:szCs w:val="22"/>
          <w:lang w:val="it-IT"/>
        </w:rPr>
      </w:pPr>
      <w:r w:rsidRPr="009256D7">
        <w:rPr>
          <w:color w:val="222222"/>
          <w:sz w:val="22"/>
          <w:szCs w:val="22"/>
          <w:lang w:val="it-IT"/>
        </w:rPr>
        <w:t>Il presente accordo è valido dalla data indicata sulla prima pagina dell'accordo fino al completamento dei Servizi, e può essere rescisso in qualsiasi momento, dando 30 giorni di preavviso scritto all'altra parte</w:t>
      </w:r>
      <w:r w:rsidR="005E4E36">
        <w:rPr>
          <w:color w:val="222222"/>
          <w:sz w:val="22"/>
          <w:szCs w:val="22"/>
          <w:lang w:val="it-IT"/>
        </w:rPr>
        <w:t>.</w:t>
      </w:r>
      <w:r w:rsidRPr="009256D7">
        <w:rPr>
          <w:color w:val="222222"/>
          <w:sz w:val="22"/>
          <w:szCs w:val="22"/>
          <w:lang w:val="it-IT"/>
        </w:rPr>
        <w:t xml:space="preserve"> Le sezioni 4, 5, 7 e 8 di questi Termini e Condizioni Generali sopravvivono alla risoluzione del presente Contratto.</w:t>
      </w:r>
    </w:p>
    <w:p w14:paraId="5210253B" w14:textId="77777777" w:rsidR="007F05EA" w:rsidRDefault="007F05EA" w:rsidP="009256D7">
      <w:pPr>
        <w:tabs>
          <w:tab w:val="num" w:pos="360"/>
        </w:tabs>
        <w:rPr>
          <w:b/>
          <w:sz w:val="22"/>
          <w:szCs w:val="22"/>
          <w:lang w:val="it-IT"/>
        </w:rPr>
      </w:pPr>
    </w:p>
    <w:p w14:paraId="70963F35" w14:textId="17EA570A" w:rsidR="009256D7" w:rsidRPr="009256D7" w:rsidRDefault="009256D7" w:rsidP="009256D7">
      <w:pPr>
        <w:tabs>
          <w:tab w:val="num" w:pos="360"/>
        </w:tabs>
        <w:rPr>
          <w:b/>
          <w:color w:val="222222"/>
          <w:sz w:val="22"/>
          <w:szCs w:val="22"/>
          <w:lang w:val="it-IT"/>
        </w:rPr>
      </w:pPr>
      <w:r w:rsidRPr="009256D7">
        <w:rPr>
          <w:b/>
          <w:sz w:val="22"/>
          <w:szCs w:val="22"/>
          <w:lang w:val="it-IT"/>
        </w:rPr>
        <w:t xml:space="preserve">4. </w:t>
      </w:r>
      <w:r w:rsidRPr="009256D7">
        <w:rPr>
          <w:b/>
          <w:color w:val="222222"/>
          <w:sz w:val="22"/>
          <w:szCs w:val="22"/>
          <w:lang w:val="it-IT"/>
        </w:rPr>
        <w:t>Riservatezza</w:t>
      </w:r>
    </w:p>
    <w:p w14:paraId="4F03DA4D" w14:textId="77777777" w:rsidR="009256D7" w:rsidRPr="009256D7" w:rsidRDefault="009256D7" w:rsidP="009256D7">
      <w:pPr>
        <w:tabs>
          <w:tab w:val="num" w:pos="360"/>
        </w:tabs>
        <w:jc w:val="both"/>
        <w:rPr>
          <w:b/>
          <w:color w:val="222222"/>
          <w:sz w:val="22"/>
          <w:szCs w:val="22"/>
          <w:lang w:val="it-IT"/>
        </w:rPr>
      </w:pPr>
      <w:r w:rsidRPr="009256D7">
        <w:rPr>
          <w:color w:val="222222"/>
          <w:sz w:val="22"/>
          <w:szCs w:val="22"/>
          <w:lang w:val="it-IT"/>
        </w:rPr>
        <w:t xml:space="preserve">La parte può venire a conoscenza di informazioni fornite da Lilly di natura riservata. La parte concorda sul fatto che, ad eccezione delle informazioni che sono di dominio pubblico, come i dati pubblicati, non potrà usare queste informazioni se non al fine di fornire i servizi a Lilly e non dovrà </w:t>
      </w:r>
      <w:r w:rsidRPr="009256D7">
        <w:rPr>
          <w:color w:val="222222"/>
          <w:sz w:val="22"/>
          <w:szCs w:val="22"/>
          <w:lang w:val="it-IT"/>
        </w:rPr>
        <w:lastRenderedPageBreak/>
        <w:t>divulgare tali informazioni riservate a terze persone o parti senza previa autorizzazione scritta di Lilly.</w:t>
      </w:r>
    </w:p>
    <w:p w14:paraId="61DA9429" w14:textId="77777777" w:rsidR="009256D7" w:rsidRPr="009256D7" w:rsidRDefault="009256D7" w:rsidP="009256D7">
      <w:pPr>
        <w:jc w:val="both"/>
        <w:rPr>
          <w:color w:val="222222"/>
          <w:sz w:val="22"/>
          <w:szCs w:val="22"/>
          <w:lang w:val="it-IT"/>
        </w:rPr>
      </w:pPr>
    </w:p>
    <w:p w14:paraId="1972E115" w14:textId="77777777" w:rsidR="009256D7" w:rsidRPr="009256D7" w:rsidRDefault="009256D7" w:rsidP="009256D7">
      <w:pPr>
        <w:rPr>
          <w:b/>
          <w:color w:val="222222"/>
          <w:sz w:val="22"/>
          <w:szCs w:val="22"/>
          <w:lang w:val="it-IT"/>
        </w:rPr>
      </w:pPr>
      <w:r w:rsidRPr="009256D7">
        <w:rPr>
          <w:b/>
          <w:color w:val="222222"/>
          <w:sz w:val="22"/>
          <w:szCs w:val="22"/>
          <w:lang w:val="it-IT"/>
        </w:rPr>
        <w:t>5. Uso delle informazioni personali</w:t>
      </w:r>
    </w:p>
    <w:p w14:paraId="6731A397" w14:textId="0391FC43" w:rsidR="009256D7" w:rsidRPr="009256D7" w:rsidRDefault="009256D7" w:rsidP="009256D7">
      <w:pPr>
        <w:jc w:val="both"/>
        <w:rPr>
          <w:color w:val="222222"/>
          <w:sz w:val="22"/>
          <w:szCs w:val="22"/>
          <w:lang w:val="it-IT"/>
        </w:rPr>
      </w:pPr>
      <w:r w:rsidRPr="009256D7">
        <w:rPr>
          <w:color w:val="222222"/>
          <w:sz w:val="22"/>
          <w:szCs w:val="22"/>
          <w:lang w:val="it-IT"/>
        </w:rPr>
        <w:t>Lilly raccoglierà e conserverà tutte le informazioni personali raccolte in relazione all'esecuzione del presente contratto in conformità con le leggi di protezione della privac</w:t>
      </w:r>
      <w:r w:rsidR="00425B85">
        <w:rPr>
          <w:color w:val="222222"/>
          <w:sz w:val="22"/>
          <w:szCs w:val="22"/>
          <w:lang w:val="it-IT"/>
        </w:rPr>
        <w:t>y e dei regolamenti applicabili</w:t>
      </w:r>
      <w:r w:rsidRPr="009256D7">
        <w:rPr>
          <w:color w:val="222222"/>
          <w:sz w:val="22"/>
          <w:szCs w:val="22"/>
          <w:lang w:val="it-IT"/>
        </w:rPr>
        <w:t>. Ai fini del presente accordo, per informazioni personali sono comprese quelle di natura fiscale e contributiva pagate alla parte. La parte concorda che Lilly possa mantenere informazioni relative ai servizi richiesti in</w:t>
      </w:r>
      <w:r w:rsidR="00425B85">
        <w:rPr>
          <w:color w:val="222222"/>
          <w:sz w:val="22"/>
          <w:szCs w:val="22"/>
          <w:lang w:val="it-IT"/>
        </w:rPr>
        <w:t xml:space="preserve"> conformità al presente accordo</w:t>
      </w:r>
      <w:r w:rsidRPr="009256D7">
        <w:rPr>
          <w:color w:val="222222"/>
          <w:sz w:val="22"/>
          <w:szCs w:val="22"/>
          <w:lang w:val="it-IT"/>
        </w:rPr>
        <w:t>, e potrà utilizzare tali informazioni per le finalità connesse allo svolgimento della sua attività farmaceutica e sanitaria e di segnalare le informazioni a fini re</w:t>
      </w:r>
      <w:r w:rsidR="00DF01AC">
        <w:rPr>
          <w:color w:val="222222"/>
          <w:sz w:val="22"/>
          <w:szCs w:val="22"/>
          <w:lang w:val="it-IT"/>
        </w:rPr>
        <w:t>golatori e/</w:t>
      </w:r>
      <w:r w:rsidR="00425B85">
        <w:rPr>
          <w:color w:val="222222"/>
          <w:sz w:val="22"/>
          <w:szCs w:val="22"/>
          <w:lang w:val="it-IT"/>
        </w:rPr>
        <w:t>o legali</w:t>
      </w:r>
      <w:r w:rsidRPr="009256D7">
        <w:rPr>
          <w:color w:val="222222"/>
          <w:sz w:val="22"/>
          <w:szCs w:val="22"/>
          <w:lang w:val="it-IT"/>
        </w:rPr>
        <w:t>. La parte comprende e accetta che Lilly non divulgherà le sue informazioni personali, tranne che per i fornitori di Lilly</w:t>
      </w:r>
      <w:r w:rsidR="00DF01AC">
        <w:rPr>
          <w:color w:val="222222"/>
          <w:sz w:val="22"/>
          <w:szCs w:val="22"/>
          <w:lang w:val="it-IT"/>
        </w:rPr>
        <w:t>,</w:t>
      </w:r>
      <w:r w:rsidRPr="009256D7">
        <w:rPr>
          <w:color w:val="222222"/>
          <w:sz w:val="22"/>
          <w:szCs w:val="22"/>
          <w:lang w:val="it-IT"/>
        </w:rPr>
        <w:t xml:space="preserve"> i quali si impegnano contrattualmente a r</w:t>
      </w:r>
      <w:r w:rsidR="00DF01AC">
        <w:rPr>
          <w:color w:val="222222"/>
          <w:sz w:val="22"/>
          <w:szCs w:val="22"/>
          <w:lang w:val="it-IT"/>
        </w:rPr>
        <w:t>ispettare le stesse restrizioni</w:t>
      </w:r>
      <w:r w:rsidRPr="009256D7">
        <w:rPr>
          <w:color w:val="222222"/>
          <w:sz w:val="22"/>
          <w:szCs w:val="22"/>
          <w:lang w:val="it-IT"/>
        </w:rPr>
        <w:t>. Con la sottoscrizione del presente Accordo, la parte acconsente a questo uso delle sue informazioni personali e concorda sul fatto che Lilly possa contattarlo in futuro, al fine di rinnovare o modificare il consenso a suo tempo espresso. Le informazioni personali saranno trat</w:t>
      </w:r>
      <w:r w:rsidR="00DF01AC">
        <w:rPr>
          <w:color w:val="222222"/>
          <w:sz w:val="22"/>
          <w:szCs w:val="22"/>
          <w:lang w:val="it-IT"/>
        </w:rPr>
        <w:t>tate da Lilly</w:t>
      </w:r>
      <w:r w:rsidRPr="009256D7">
        <w:rPr>
          <w:color w:val="222222"/>
          <w:sz w:val="22"/>
          <w:szCs w:val="22"/>
          <w:lang w:val="it-IT"/>
        </w:rPr>
        <w:t>,</w:t>
      </w:r>
      <w:r w:rsidR="00DF01AC">
        <w:rPr>
          <w:color w:val="222222"/>
          <w:sz w:val="22"/>
          <w:szCs w:val="22"/>
          <w:lang w:val="it-IT"/>
        </w:rPr>
        <w:t xml:space="preserve"> i</w:t>
      </w:r>
      <w:r w:rsidRPr="009256D7">
        <w:rPr>
          <w:color w:val="222222"/>
          <w:sz w:val="22"/>
          <w:szCs w:val="22"/>
          <w:lang w:val="it-IT"/>
        </w:rPr>
        <w:t>n conformità alle finalità di cui sopra, alcuni dati personali potranno essere trasferite ad altre affiliate Lilly, tra cui Eli Lilly and Company situata a Indianapolis, Indiana, le agenzie governative statunitensi che possono essere in grado di ottenere l'accesso ai dati personali della parte ai sensi della legge applicabile degli Stati Uniti . Per domande circa la raccolta, l'uso di divulga</w:t>
      </w:r>
      <w:r w:rsidR="00425B85">
        <w:rPr>
          <w:color w:val="222222"/>
          <w:sz w:val="22"/>
          <w:szCs w:val="22"/>
          <w:lang w:val="it-IT"/>
        </w:rPr>
        <w:t>zione di informazioni personali</w:t>
      </w:r>
      <w:r w:rsidRPr="009256D7">
        <w:rPr>
          <w:color w:val="222222"/>
          <w:sz w:val="22"/>
          <w:szCs w:val="22"/>
          <w:lang w:val="it-IT"/>
        </w:rPr>
        <w:t>, o per richiederne l'accesso, la rettifica o la cancellazione conservati da Lilly, la parte potrà farne richiesta inviando comunicazione all’attenzione del Privacy Officer presso Eli Lilly Italia S.p.A. via A. Gramsci 731, 50019 Sesto F.no (Firenze)</w:t>
      </w:r>
      <w:r w:rsidR="00DF01AC">
        <w:rPr>
          <w:color w:val="222222"/>
          <w:sz w:val="22"/>
          <w:szCs w:val="22"/>
          <w:lang w:val="it-IT"/>
        </w:rPr>
        <w:t>.</w:t>
      </w:r>
    </w:p>
    <w:p w14:paraId="765DC433" w14:textId="77777777" w:rsidR="009256D7" w:rsidRPr="009256D7" w:rsidRDefault="009256D7" w:rsidP="009256D7">
      <w:pPr>
        <w:jc w:val="both"/>
        <w:rPr>
          <w:sz w:val="22"/>
          <w:szCs w:val="22"/>
          <w:lang w:val="it-IT"/>
        </w:rPr>
      </w:pPr>
    </w:p>
    <w:p w14:paraId="063CCB65" w14:textId="77777777" w:rsidR="009256D7" w:rsidRPr="009256D7" w:rsidRDefault="009256D7" w:rsidP="009256D7">
      <w:pPr>
        <w:keepNext/>
        <w:jc w:val="both"/>
        <w:rPr>
          <w:b/>
          <w:color w:val="222222"/>
          <w:sz w:val="22"/>
          <w:szCs w:val="22"/>
          <w:lang w:val="it-IT"/>
        </w:rPr>
      </w:pPr>
      <w:r w:rsidRPr="009256D7">
        <w:rPr>
          <w:b/>
          <w:sz w:val="22"/>
          <w:szCs w:val="22"/>
          <w:lang w:val="it-IT"/>
        </w:rPr>
        <w:t xml:space="preserve">6. </w:t>
      </w:r>
      <w:r w:rsidRPr="009256D7">
        <w:rPr>
          <w:b/>
          <w:color w:val="222222"/>
          <w:sz w:val="22"/>
          <w:szCs w:val="22"/>
          <w:lang w:val="it-IT"/>
        </w:rPr>
        <w:t>Conflitto di interessi</w:t>
      </w:r>
    </w:p>
    <w:p w14:paraId="6553A6B3" w14:textId="77777777" w:rsidR="009256D7" w:rsidRPr="009256D7" w:rsidRDefault="009256D7" w:rsidP="009256D7">
      <w:pPr>
        <w:keepNext/>
        <w:jc w:val="both"/>
        <w:rPr>
          <w:color w:val="222222"/>
          <w:sz w:val="22"/>
          <w:szCs w:val="22"/>
          <w:lang w:val="it-IT"/>
        </w:rPr>
      </w:pPr>
      <w:r w:rsidRPr="009256D7">
        <w:rPr>
          <w:color w:val="222222"/>
          <w:sz w:val="22"/>
          <w:szCs w:val="22"/>
          <w:lang w:val="it-IT"/>
        </w:rPr>
        <w:t xml:space="preserve">La Parte assicura a Lilly che nessuna restrizione legale, impegno contrattuale, </w:t>
      </w:r>
      <w:r w:rsidRPr="009256D7">
        <w:rPr>
          <w:color w:val="222222"/>
          <w:sz w:val="22"/>
          <w:szCs w:val="22"/>
          <w:lang w:val="it-IT"/>
        </w:rPr>
        <w:lastRenderedPageBreak/>
        <w:t>occupazione, conflitto di interessi o altro obbligo professionale limita la stessa dal diritto o dalla capacità di stipulare questo accordo, di dare esecuzione ai Servizi, accettare il pagamento del compenso o soddisfare ogni altro obbligo previsto dall'Accordo.</w:t>
      </w:r>
    </w:p>
    <w:p w14:paraId="552F0608" w14:textId="77777777" w:rsidR="009256D7" w:rsidRPr="009256D7" w:rsidRDefault="009256D7" w:rsidP="009256D7">
      <w:pPr>
        <w:keepNext/>
        <w:ind w:left="360"/>
        <w:jc w:val="both"/>
        <w:rPr>
          <w:sz w:val="22"/>
          <w:szCs w:val="22"/>
          <w:lang w:val="it-IT"/>
        </w:rPr>
      </w:pPr>
    </w:p>
    <w:p w14:paraId="0807350E" w14:textId="77777777" w:rsidR="009256D7" w:rsidRPr="009256D7" w:rsidRDefault="009256D7" w:rsidP="009256D7">
      <w:pPr>
        <w:tabs>
          <w:tab w:val="num" w:pos="360"/>
        </w:tabs>
        <w:jc w:val="both"/>
        <w:rPr>
          <w:b/>
          <w:color w:val="222222"/>
          <w:sz w:val="22"/>
          <w:szCs w:val="22"/>
          <w:lang w:val="it-IT"/>
        </w:rPr>
      </w:pPr>
      <w:r w:rsidRPr="009256D7">
        <w:rPr>
          <w:b/>
          <w:sz w:val="22"/>
          <w:szCs w:val="22"/>
          <w:lang w:val="it-IT"/>
        </w:rPr>
        <w:t xml:space="preserve">7. </w:t>
      </w:r>
      <w:r w:rsidRPr="009256D7">
        <w:rPr>
          <w:b/>
          <w:color w:val="222222"/>
          <w:sz w:val="22"/>
          <w:szCs w:val="22"/>
          <w:lang w:val="it-IT"/>
        </w:rPr>
        <w:t>Proprietà Intellettuale</w:t>
      </w:r>
    </w:p>
    <w:p w14:paraId="3E7E2D97" w14:textId="6A3EB214" w:rsidR="009256D7" w:rsidRPr="00701B1F" w:rsidRDefault="009256D7" w:rsidP="00701B1F">
      <w:pPr>
        <w:tabs>
          <w:tab w:val="num" w:pos="360"/>
        </w:tabs>
        <w:jc w:val="both"/>
        <w:rPr>
          <w:sz w:val="22"/>
          <w:szCs w:val="22"/>
          <w:highlight w:val="cyan"/>
          <w:lang w:val="it-IT"/>
        </w:rPr>
      </w:pPr>
      <w:r w:rsidRPr="009256D7">
        <w:rPr>
          <w:color w:val="222222"/>
          <w:sz w:val="22"/>
          <w:szCs w:val="22"/>
          <w:lang w:val="it-IT"/>
        </w:rPr>
        <w:t>Nello svolgimento dei Servizi, la Parte potrà utilizzare il proprio materiale già creato, come ad esempio documenti, presentazioni ecc</w:t>
      </w:r>
      <w:r w:rsidR="00DF01AC">
        <w:rPr>
          <w:color w:val="222222"/>
          <w:sz w:val="22"/>
          <w:szCs w:val="22"/>
          <w:lang w:val="it-IT"/>
        </w:rPr>
        <w:t>. (c.d. "Materiali propri"); i</w:t>
      </w:r>
      <w:r w:rsidRPr="009256D7">
        <w:rPr>
          <w:color w:val="222222"/>
          <w:sz w:val="22"/>
          <w:szCs w:val="22"/>
          <w:lang w:val="it-IT"/>
        </w:rPr>
        <w:t xml:space="preserve">n tal caso, ne detiene tutti i diritti di proprietà intellettuale. In altre circostanze, alla Parte saranno forniti materiali approvati e creati da Lilly (c.d. "Materiali Lilly"). Tali </w:t>
      </w:r>
      <w:r w:rsidR="00DF01AC">
        <w:rPr>
          <w:color w:val="222222"/>
          <w:sz w:val="22"/>
          <w:szCs w:val="22"/>
          <w:lang w:val="it-IT"/>
        </w:rPr>
        <w:t>M</w:t>
      </w:r>
      <w:r w:rsidRPr="009256D7">
        <w:rPr>
          <w:color w:val="222222"/>
          <w:sz w:val="22"/>
          <w:szCs w:val="22"/>
          <w:lang w:val="it-IT"/>
        </w:rPr>
        <w:t xml:space="preserve">ateriali Lilly rimangono di esclusiva proprietà di Lilly e non devono essere utilizzati </w:t>
      </w:r>
      <w:r w:rsidR="00DF01AC">
        <w:rPr>
          <w:color w:val="222222"/>
          <w:sz w:val="22"/>
          <w:szCs w:val="22"/>
          <w:lang w:val="it-IT"/>
        </w:rPr>
        <w:t xml:space="preserve">in </w:t>
      </w:r>
      <w:r w:rsidRPr="009256D7">
        <w:rPr>
          <w:color w:val="222222"/>
          <w:sz w:val="22"/>
          <w:szCs w:val="22"/>
          <w:lang w:val="it-IT"/>
        </w:rPr>
        <w:t>modo diverso e oltre a quanto necessario ai fini dello svolgimento dei Servizi ai sensi del presente accordo. Tutti i materiali derivati, documenti, ecc. dalla Parte (c.d. "Materiali derivati"), ancorchè derivanti da materiali Lilly, ma rielaborati nello svolgimento dei servizi ai sensi del presente accordo diventano di proprietà di Lilly e dovranno essere consegnati a Lilly al termine o alla risoluzione del presente Contratto.</w:t>
      </w:r>
    </w:p>
    <w:p w14:paraId="09A7BEF1" w14:textId="77777777" w:rsidR="009256D7" w:rsidRPr="00701B1F" w:rsidRDefault="009256D7" w:rsidP="009256D7">
      <w:pPr>
        <w:keepNext/>
        <w:tabs>
          <w:tab w:val="left" w:pos="342"/>
        </w:tabs>
        <w:ind w:left="720"/>
        <w:contextualSpacing/>
        <w:jc w:val="both"/>
        <w:rPr>
          <w:sz w:val="22"/>
          <w:szCs w:val="22"/>
          <w:highlight w:val="cyan"/>
          <w:lang w:val="it-IT"/>
        </w:rPr>
      </w:pPr>
    </w:p>
    <w:p w14:paraId="0354E92A" w14:textId="77777777" w:rsidR="009256D7" w:rsidRPr="009256D7" w:rsidRDefault="009256D7" w:rsidP="009256D7">
      <w:pPr>
        <w:shd w:val="clear" w:color="auto" w:fill="F5F5F5"/>
        <w:jc w:val="both"/>
        <w:textAlignment w:val="top"/>
        <w:rPr>
          <w:sz w:val="22"/>
          <w:szCs w:val="22"/>
          <w:lang w:val="it-IT"/>
        </w:rPr>
      </w:pPr>
      <w:r w:rsidRPr="009256D7">
        <w:rPr>
          <w:b/>
          <w:sz w:val="22"/>
          <w:szCs w:val="22"/>
          <w:lang w:val="it-IT"/>
        </w:rPr>
        <w:t>8.Anti-Corruption/Compliance</w:t>
      </w:r>
      <w:r w:rsidRPr="009256D7">
        <w:rPr>
          <w:sz w:val="22"/>
          <w:szCs w:val="22"/>
          <w:lang w:val="it-IT"/>
        </w:rPr>
        <w:br/>
      </w:r>
      <w:r w:rsidRPr="009256D7">
        <w:rPr>
          <w:b/>
          <w:sz w:val="22"/>
          <w:szCs w:val="22"/>
          <w:lang w:val="it-IT"/>
        </w:rPr>
        <w:t>8.1Definizioni</w:t>
      </w:r>
      <w:r w:rsidRPr="009256D7">
        <w:rPr>
          <w:sz w:val="22"/>
          <w:szCs w:val="22"/>
          <w:lang w:val="it-IT"/>
        </w:rPr>
        <w:br/>
        <w:t>8.1. La parte garantisce che nel siglare e nel dare esecuzione alle obbligazioni derivanti dal presente accordo, dovrà rispettare e farà rispettare a tutti coloro che svolgeranno i Servizi ai sensi del presente accordo:</w:t>
      </w:r>
    </w:p>
    <w:p w14:paraId="6B8199EA" w14:textId="332814C1" w:rsidR="009256D7" w:rsidRPr="009256D7" w:rsidRDefault="009256D7" w:rsidP="009256D7">
      <w:pPr>
        <w:shd w:val="clear" w:color="auto" w:fill="F5F5F5"/>
        <w:jc w:val="both"/>
        <w:textAlignment w:val="top"/>
        <w:rPr>
          <w:sz w:val="22"/>
          <w:szCs w:val="22"/>
          <w:lang w:val="it-IT"/>
        </w:rPr>
      </w:pPr>
      <w:r w:rsidRPr="009256D7">
        <w:rPr>
          <w:sz w:val="22"/>
          <w:szCs w:val="22"/>
          <w:lang w:val="it-IT"/>
        </w:rPr>
        <w:t>i) il rispetto di tutte le leggi locali, nazionali e internaz</w:t>
      </w:r>
      <w:r w:rsidR="00425B85">
        <w:rPr>
          <w:sz w:val="22"/>
          <w:szCs w:val="22"/>
          <w:lang w:val="it-IT"/>
        </w:rPr>
        <w:t>ionali</w:t>
      </w:r>
      <w:r w:rsidRPr="009256D7">
        <w:rPr>
          <w:sz w:val="22"/>
          <w:szCs w:val="22"/>
          <w:lang w:val="it-IT"/>
        </w:rPr>
        <w:t>, regolamenti e codici di settore che si occupano di appalti pubbl</w:t>
      </w:r>
      <w:r w:rsidR="00425B85">
        <w:rPr>
          <w:sz w:val="22"/>
          <w:szCs w:val="22"/>
          <w:lang w:val="it-IT"/>
        </w:rPr>
        <w:t>ici , di conflitti di interesse</w:t>
      </w:r>
      <w:r w:rsidRPr="009256D7">
        <w:rPr>
          <w:sz w:val="22"/>
          <w:szCs w:val="22"/>
          <w:lang w:val="it-IT"/>
        </w:rPr>
        <w:t>, di corruzione o con</w:t>
      </w:r>
      <w:r w:rsidR="00425B85">
        <w:rPr>
          <w:sz w:val="22"/>
          <w:szCs w:val="22"/>
          <w:lang w:val="it-IT"/>
        </w:rPr>
        <w:t>cussione, compreso, se del caso</w:t>
      </w:r>
      <w:r w:rsidRPr="009256D7">
        <w:rPr>
          <w:sz w:val="22"/>
          <w:szCs w:val="22"/>
          <w:lang w:val="it-IT"/>
        </w:rPr>
        <w:t xml:space="preserve">, la legge statunitense denominata Foreign Corrupt </w:t>
      </w:r>
      <w:r w:rsidR="00C14C2A">
        <w:rPr>
          <w:sz w:val="22"/>
          <w:szCs w:val="22"/>
          <w:lang w:val="it-IT"/>
        </w:rPr>
        <w:t>Practices del 1977 ( "FCP</w:t>
      </w:r>
      <w:r w:rsidRPr="009256D7">
        <w:rPr>
          <w:sz w:val="22"/>
          <w:szCs w:val="22"/>
          <w:lang w:val="it-IT"/>
        </w:rPr>
        <w:t>" ), e successive modifiche e integrazioni nonchè le leggi emanate per dare attuazione alla Convenzione dell' Organizzazione per la Cooperazione e lo Sviluppo Economico ("OCSE") sulla Lotta alla corruzione di pubblici ufficiali stranieri nelle transazioni commerciali internazionali;</w:t>
      </w:r>
    </w:p>
    <w:p w14:paraId="65FAA5E9" w14:textId="77777777" w:rsidR="009256D7" w:rsidRPr="009256D7" w:rsidRDefault="009256D7" w:rsidP="009256D7">
      <w:pPr>
        <w:shd w:val="clear" w:color="auto" w:fill="F5F5F5"/>
        <w:jc w:val="both"/>
        <w:textAlignment w:val="top"/>
        <w:rPr>
          <w:sz w:val="22"/>
          <w:szCs w:val="22"/>
          <w:lang w:val="it-IT"/>
        </w:rPr>
      </w:pPr>
      <w:r w:rsidRPr="009256D7">
        <w:rPr>
          <w:sz w:val="22"/>
          <w:szCs w:val="22"/>
          <w:lang w:val="it-IT"/>
        </w:rPr>
        <w:t xml:space="preserve">ii) non sarà coinvolto in qualsiasi attività, pratica o condotta che potrebbe costituire una </w:t>
      </w:r>
      <w:r w:rsidRPr="009256D7">
        <w:rPr>
          <w:sz w:val="22"/>
          <w:szCs w:val="22"/>
          <w:lang w:val="it-IT"/>
        </w:rPr>
        <w:lastRenderedPageBreak/>
        <w:t>violazione ai sensi della normativa vigente, in particolare non farà, offrirà, dare, prometterà di dare, o autorizzerà, alcuna attività corruttiva, pagamento di qualsiasi cosa di valore, direttamente o indirettamente, a un pubblico ufficiale  allo scopo di influenzare impropriamente qualsiasi atto o decisione del pubblico ufficiale con la finalità di ottenere o mantenere impropri rapporti di affari o assicurarsi vantaggi impropri con Lilly e/o la parte.</w:t>
      </w:r>
    </w:p>
    <w:p w14:paraId="5BBBCECF" w14:textId="22E2E8F5" w:rsidR="009256D7" w:rsidRPr="009256D7" w:rsidRDefault="00C14C2A" w:rsidP="009256D7">
      <w:pPr>
        <w:shd w:val="clear" w:color="auto" w:fill="F5F5F5"/>
        <w:jc w:val="both"/>
        <w:textAlignment w:val="top"/>
        <w:rPr>
          <w:sz w:val="22"/>
          <w:szCs w:val="22"/>
          <w:lang w:val="it-IT"/>
        </w:rPr>
      </w:pPr>
      <w:r>
        <w:rPr>
          <w:sz w:val="22"/>
          <w:szCs w:val="22"/>
          <w:lang w:val="it-IT"/>
        </w:rPr>
        <w:t>Per  "Governo o pubblico ufficiale</w:t>
      </w:r>
      <w:r w:rsidR="009256D7" w:rsidRPr="009256D7">
        <w:rPr>
          <w:sz w:val="22"/>
          <w:szCs w:val="22"/>
          <w:lang w:val="it-IT"/>
        </w:rPr>
        <w:t>" si intende : ( i) qualsiasi funzionario, rappresentante o chiunque agisca in veste ufficiale per conto di : (a) qualsiasi governo o qualsiasi dipartimento o agenzia stessa; (b) qualsiasi organizzazione internazionale pubblica (come le Nazioni Unite , il Fondo monetario Internazionale , la Croce Rossa Internazionale, o l'Organiz</w:t>
      </w:r>
      <w:r w:rsidR="00EC1D24">
        <w:rPr>
          <w:sz w:val="22"/>
          <w:szCs w:val="22"/>
          <w:lang w:val="it-IT"/>
        </w:rPr>
        <w:t>zazione mondiale della sanità</w:t>
      </w:r>
      <w:r w:rsidR="00425B85">
        <w:rPr>
          <w:sz w:val="22"/>
          <w:szCs w:val="22"/>
          <w:lang w:val="it-IT"/>
        </w:rPr>
        <w:t>)</w:t>
      </w:r>
      <w:r w:rsidR="009256D7" w:rsidRPr="009256D7">
        <w:rPr>
          <w:sz w:val="22"/>
          <w:szCs w:val="22"/>
          <w:lang w:val="it-IT"/>
        </w:rPr>
        <w:t>, oppure un servizio , agenzia o istituzione dello stesso , o (c) qualsiasi società o contr</w:t>
      </w:r>
      <w:r>
        <w:rPr>
          <w:sz w:val="22"/>
          <w:szCs w:val="22"/>
          <w:lang w:val="it-IT"/>
        </w:rPr>
        <w:t>ollata di proprietà del governo</w:t>
      </w:r>
      <w:r w:rsidR="009256D7" w:rsidRPr="009256D7">
        <w:rPr>
          <w:sz w:val="22"/>
          <w:szCs w:val="22"/>
          <w:lang w:val="it-IT"/>
        </w:rPr>
        <w:t>, istituzione , o di altro soggetto, compresi un ospedale di proprietà del governo o l'università (e) qualsiasi funzionario di partito politico e (f) un candidato a una carica politica.</w:t>
      </w:r>
    </w:p>
    <w:p w14:paraId="4EF9BC02" w14:textId="77777777" w:rsidR="009256D7" w:rsidRPr="009256D7" w:rsidRDefault="009256D7" w:rsidP="009256D7">
      <w:pPr>
        <w:shd w:val="clear" w:color="auto" w:fill="F5F5F5"/>
        <w:jc w:val="both"/>
        <w:textAlignment w:val="top"/>
        <w:rPr>
          <w:sz w:val="22"/>
          <w:szCs w:val="22"/>
          <w:lang w:val="it-IT"/>
        </w:rPr>
      </w:pPr>
    </w:p>
    <w:p w14:paraId="03255F65" w14:textId="77815C04" w:rsidR="00C14C2A" w:rsidRDefault="009256D7" w:rsidP="00C14C2A">
      <w:pPr>
        <w:shd w:val="clear" w:color="auto" w:fill="F5F5F5"/>
        <w:jc w:val="both"/>
        <w:textAlignment w:val="top"/>
        <w:rPr>
          <w:b/>
          <w:sz w:val="22"/>
          <w:szCs w:val="22"/>
          <w:lang w:val="it-IT"/>
        </w:rPr>
      </w:pPr>
      <w:r w:rsidRPr="009256D7">
        <w:rPr>
          <w:b/>
          <w:sz w:val="22"/>
          <w:szCs w:val="22"/>
          <w:lang w:val="it-IT"/>
        </w:rPr>
        <w:t>8.2 Violazione de</w:t>
      </w:r>
      <w:r w:rsidR="00425B85">
        <w:rPr>
          <w:b/>
          <w:sz w:val="22"/>
          <w:szCs w:val="22"/>
          <w:lang w:val="it-IT"/>
        </w:rPr>
        <w:t>lla presente sezione</w:t>
      </w:r>
      <w:r w:rsidRPr="009256D7">
        <w:rPr>
          <w:b/>
          <w:sz w:val="22"/>
          <w:szCs w:val="22"/>
          <w:lang w:val="it-IT"/>
        </w:rPr>
        <w:t xml:space="preserve"> e Recesso Anticipato</w:t>
      </w:r>
    </w:p>
    <w:p w14:paraId="7D93633F" w14:textId="2522E046" w:rsidR="00C14C2A" w:rsidRDefault="00121820" w:rsidP="00C14C2A">
      <w:pPr>
        <w:shd w:val="clear" w:color="auto" w:fill="F5F5F5"/>
        <w:jc w:val="both"/>
        <w:textAlignment w:val="top"/>
        <w:rPr>
          <w:sz w:val="22"/>
          <w:szCs w:val="22"/>
          <w:lang w:val="it-IT"/>
        </w:rPr>
      </w:pPr>
      <w:r>
        <w:rPr>
          <w:sz w:val="22"/>
          <w:szCs w:val="22"/>
          <w:lang w:val="it-IT"/>
        </w:rPr>
        <w:t>8.2</w:t>
      </w:r>
      <w:r w:rsidR="009256D7" w:rsidRPr="009256D7">
        <w:rPr>
          <w:sz w:val="22"/>
          <w:szCs w:val="22"/>
          <w:lang w:val="it-IT"/>
        </w:rPr>
        <w:t xml:space="preserve"> La parte riconosce che la violazione di questa sezione dell'accordo è considerata una violazione sostanziale dell'accordo e che Lilly potrà chiedere immediatamente tutti i rimedi previsti dal diritto e dall’ equità tra cui la risoluzione d</w:t>
      </w:r>
      <w:r w:rsidR="00C14C2A">
        <w:rPr>
          <w:sz w:val="22"/>
          <w:szCs w:val="22"/>
          <w:lang w:val="it-IT"/>
        </w:rPr>
        <w:t>el presente accordo, se ritiene</w:t>
      </w:r>
      <w:r w:rsidR="00425B85">
        <w:rPr>
          <w:sz w:val="22"/>
          <w:szCs w:val="22"/>
          <w:lang w:val="it-IT"/>
        </w:rPr>
        <w:t>, in buona la fede</w:t>
      </w:r>
      <w:r w:rsidR="009256D7" w:rsidRPr="009256D7">
        <w:rPr>
          <w:sz w:val="22"/>
          <w:szCs w:val="22"/>
          <w:lang w:val="it-IT"/>
        </w:rPr>
        <w:t>, che una disposizione di questa sezione dell'accordo è stato violata dalla Parte</w:t>
      </w:r>
      <w:r w:rsidR="00C14C2A">
        <w:rPr>
          <w:sz w:val="22"/>
          <w:szCs w:val="22"/>
          <w:lang w:val="it-IT"/>
        </w:rPr>
        <w:t>.</w:t>
      </w:r>
    </w:p>
    <w:p w14:paraId="6AF9D715" w14:textId="7C1359F0" w:rsidR="00C14C2A" w:rsidRDefault="00C14C2A" w:rsidP="00C14C2A">
      <w:pPr>
        <w:shd w:val="clear" w:color="auto" w:fill="F5F5F5"/>
        <w:jc w:val="both"/>
        <w:textAlignment w:val="top"/>
        <w:rPr>
          <w:sz w:val="22"/>
          <w:szCs w:val="22"/>
          <w:lang w:val="it-IT"/>
        </w:rPr>
      </w:pPr>
      <w:r>
        <w:rPr>
          <w:b/>
          <w:sz w:val="22"/>
          <w:szCs w:val="22"/>
          <w:lang w:val="it-IT"/>
        </w:rPr>
        <w:t>8.</w:t>
      </w:r>
      <w:r w:rsidR="009256D7" w:rsidRPr="009256D7">
        <w:rPr>
          <w:b/>
          <w:sz w:val="22"/>
          <w:szCs w:val="22"/>
          <w:lang w:val="it-IT"/>
        </w:rPr>
        <w:t>2.1</w:t>
      </w:r>
      <w:r w:rsidR="009256D7" w:rsidRPr="009256D7">
        <w:rPr>
          <w:sz w:val="22"/>
          <w:szCs w:val="22"/>
          <w:lang w:val="it-IT"/>
        </w:rPr>
        <w:t xml:space="preserve"> Se il presente Accordo viene terminato ai se</w:t>
      </w:r>
      <w:r w:rsidR="00425B85">
        <w:rPr>
          <w:sz w:val="22"/>
          <w:szCs w:val="22"/>
          <w:lang w:val="it-IT"/>
        </w:rPr>
        <w:t>nsi della presente disposizione</w:t>
      </w:r>
      <w:r w:rsidR="009256D7" w:rsidRPr="009256D7">
        <w:rPr>
          <w:sz w:val="22"/>
          <w:szCs w:val="22"/>
          <w:lang w:val="it-IT"/>
        </w:rPr>
        <w:t>, Lilly potrà chiedere il</w:t>
      </w:r>
      <w:r w:rsidR="00425B85">
        <w:rPr>
          <w:sz w:val="22"/>
          <w:szCs w:val="22"/>
          <w:lang w:val="it-IT"/>
        </w:rPr>
        <w:t xml:space="preserve"> rimborso delle eventuali spese</w:t>
      </w:r>
      <w:r w:rsidR="009256D7" w:rsidRPr="009256D7">
        <w:rPr>
          <w:sz w:val="22"/>
          <w:szCs w:val="22"/>
          <w:lang w:val="it-IT"/>
        </w:rPr>
        <w:t>, altri compensi o rimborsi s</w:t>
      </w:r>
      <w:r w:rsidR="00FE3798">
        <w:rPr>
          <w:sz w:val="22"/>
          <w:szCs w:val="22"/>
          <w:lang w:val="it-IT"/>
        </w:rPr>
        <w:t>pese pagati da Lilly alla Parte</w:t>
      </w:r>
      <w:r w:rsidR="009256D7" w:rsidRPr="009256D7">
        <w:rPr>
          <w:sz w:val="22"/>
          <w:szCs w:val="22"/>
          <w:lang w:val="it-IT"/>
        </w:rPr>
        <w:t>, e nessun ulteriore importo sarà dovuto alla Par</w:t>
      </w:r>
      <w:r>
        <w:rPr>
          <w:sz w:val="22"/>
          <w:szCs w:val="22"/>
          <w:lang w:val="it-IT"/>
        </w:rPr>
        <w:t>te</w:t>
      </w:r>
      <w:r w:rsidR="00DA6133">
        <w:rPr>
          <w:sz w:val="22"/>
          <w:szCs w:val="22"/>
          <w:lang w:val="it-IT"/>
        </w:rPr>
        <w:t xml:space="preserve"> </w:t>
      </w:r>
      <w:r>
        <w:rPr>
          <w:sz w:val="22"/>
          <w:szCs w:val="22"/>
          <w:lang w:val="it-IT"/>
        </w:rPr>
        <w:t>ai sensi del presente accordo</w:t>
      </w:r>
      <w:r w:rsidR="009256D7" w:rsidRPr="009256D7">
        <w:rPr>
          <w:sz w:val="22"/>
          <w:szCs w:val="22"/>
          <w:lang w:val="it-IT"/>
        </w:rPr>
        <w:t>.</w:t>
      </w:r>
    </w:p>
    <w:p w14:paraId="2CF49697" w14:textId="77777777" w:rsidR="00C14C2A" w:rsidRDefault="00C14C2A" w:rsidP="00C14C2A">
      <w:pPr>
        <w:shd w:val="clear" w:color="auto" w:fill="F5F5F5"/>
        <w:jc w:val="both"/>
        <w:textAlignment w:val="top"/>
        <w:rPr>
          <w:b/>
          <w:sz w:val="22"/>
          <w:szCs w:val="22"/>
          <w:lang w:val="it-IT"/>
        </w:rPr>
      </w:pPr>
    </w:p>
    <w:p w14:paraId="5DAE6647" w14:textId="137A537D" w:rsidR="009256D7" w:rsidRPr="009256D7" w:rsidRDefault="009256D7" w:rsidP="00C14C2A">
      <w:pPr>
        <w:shd w:val="clear" w:color="auto" w:fill="F5F5F5"/>
        <w:jc w:val="both"/>
        <w:textAlignment w:val="top"/>
        <w:rPr>
          <w:sz w:val="22"/>
          <w:szCs w:val="22"/>
          <w:lang w:val="it-IT"/>
        </w:rPr>
      </w:pPr>
      <w:r w:rsidRPr="009256D7">
        <w:rPr>
          <w:b/>
          <w:sz w:val="22"/>
          <w:szCs w:val="22"/>
          <w:lang w:val="it-IT"/>
        </w:rPr>
        <w:t>8.2.2</w:t>
      </w:r>
      <w:r w:rsidR="00FE3798">
        <w:rPr>
          <w:sz w:val="22"/>
          <w:szCs w:val="22"/>
          <w:lang w:val="it-IT"/>
        </w:rPr>
        <w:t>[NOTA</w:t>
      </w:r>
      <w:r w:rsidRPr="009256D7">
        <w:rPr>
          <w:sz w:val="22"/>
          <w:szCs w:val="22"/>
          <w:lang w:val="it-IT"/>
        </w:rPr>
        <w:t>: Questa sezione contiene principalmente una questione di business , e può essere modificata o omessa senza la necessità di con</w:t>
      </w:r>
      <w:r w:rsidR="00FD5A4B">
        <w:rPr>
          <w:sz w:val="22"/>
          <w:szCs w:val="22"/>
          <w:lang w:val="it-IT"/>
        </w:rPr>
        <w:t>sultarsi con un Legale di Lilly</w:t>
      </w:r>
      <w:r w:rsidRPr="009256D7">
        <w:rPr>
          <w:sz w:val="22"/>
          <w:szCs w:val="22"/>
          <w:lang w:val="it-IT"/>
        </w:rPr>
        <w:t xml:space="preserve">] </w:t>
      </w:r>
    </w:p>
    <w:p w14:paraId="5874B7A7" w14:textId="4EB49E3B" w:rsidR="009256D7" w:rsidRPr="007F05EA" w:rsidRDefault="009256D7" w:rsidP="007F05EA">
      <w:pPr>
        <w:shd w:val="clear" w:color="auto" w:fill="F5F5F5"/>
        <w:jc w:val="both"/>
        <w:textAlignment w:val="top"/>
        <w:rPr>
          <w:sz w:val="22"/>
          <w:szCs w:val="22"/>
          <w:lang w:val="it-IT"/>
        </w:rPr>
      </w:pPr>
      <w:r w:rsidRPr="009256D7">
        <w:rPr>
          <w:sz w:val="22"/>
          <w:szCs w:val="22"/>
          <w:lang w:val="it-IT"/>
        </w:rPr>
        <w:t>La Parte accetta di, manlevare e tenere indenne Lil</w:t>
      </w:r>
      <w:r w:rsidR="00FD5A4B">
        <w:rPr>
          <w:sz w:val="22"/>
          <w:szCs w:val="22"/>
          <w:lang w:val="it-IT"/>
        </w:rPr>
        <w:t>ly contro ogni e tutte le spese, i danni</w:t>
      </w:r>
      <w:r w:rsidRPr="009256D7">
        <w:rPr>
          <w:sz w:val="22"/>
          <w:szCs w:val="22"/>
          <w:lang w:val="it-IT"/>
        </w:rPr>
        <w:t xml:space="preserve">, le </w:t>
      </w:r>
      <w:r w:rsidRPr="009256D7">
        <w:rPr>
          <w:sz w:val="22"/>
          <w:szCs w:val="22"/>
          <w:lang w:val="it-IT"/>
        </w:rPr>
        <w:lastRenderedPageBreak/>
        <w:t>perdite , le passività , le spese , i giudizi , le multe, gli insediamenti altri importi, di qualsiasi natura, comprese le ragionevoli spese legali , derivanti da ogni violazione di questa sezione dell'accordo direttamente o indirettamente dalla Parte .</w:t>
      </w:r>
    </w:p>
    <w:p w14:paraId="10B65F2F" w14:textId="77777777" w:rsidR="009256D7" w:rsidRPr="009256D7" w:rsidRDefault="009256D7" w:rsidP="009256D7">
      <w:pPr>
        <w:tabs>
          <w:tab w:val="num" w:pos="360"/>
        </w:tabs>
        <w:jc w:val="both"/>
        <w:rPr>
          <w:sz w:val="22"/>
          <w:szCs w:val="22"/>
          <w:highlight w:val="cyan"/>
          <w:lang w:val="it-IT"/>
        </w:rPr>
      </w:pPr>
    </w:p>
    <w:p w14:paraId="3F6E3590" w14:textId="77777777" w:rsidR="009256D7" w:rsidRPr="009256D7" w:rsidRDefault="009256D7" w:rsidP="009256D7">
      <w:pPr>
        <w:keepNext/>
        <w:tabs>
          <w:tab w:val="left" w:pos="630"/>
        </w:tabs>
        <w:contextualSpacing/>
        <w:jc w:val="both"/>
        <w:rPr>
          <w:b/>
          <w:sz w:val="22"/>
          <w:szCs w:val="22"/>
          <w:lang w:val="it-IT"/>
        </w:rPr>
      </w:pPr>
      <w:r w:rsidRPr="009256D7">
        <w:rPr>
          <w:b/>
          <w:sz w:val="22"/>
          <w:szCs w:val="22"/>
          <w:lang w:val="it-IT"/>
        </w:rPr>
        <w:t>[Sezione 8 alternativa: usare solo una o entrambi se le controparti  siano considerate enti pubblici]</w:t>
      </w:r>
    </w:p>
    <w:p w14:paraId="0209A497" w14:textId="77777777" w:rsidR="009256D7" w:rsidRPr="009256D7" w:rsidRDefault="009256D7" w:rsidP="009256D7">
      <w:pPr>
        <w:keepNext/>
        <w:tabs>
          <w:tab w:val="left" w:pos="630"/>
        </w:tabs>
        <w:contextualSpacing/>
        <w:jc w:val="both"/>
        <w:rPr>
          <w:b/>
          <w:sz w:val="22"/>
          <w:szCs w:val="22"/>
          <w:lang w:val="it-IT"/>
        </w:rPr>
      </w:pPr>
    </w:p>
    <w:p w14:paraId="46FBEF13" w14:textId="77777777" w:rsidR="009256D7" w:rsidRPr="009256D7" w:rsidRDefault="009256D7" w:rsidP="009256D7">
      <w:pPr>
        <w:keepNext/>
        <w:tabs>
          <w:tab w:val="left" w:pos="342"/>
        </w:tabs>
        <w:contextualSpacing/>
        <w:jc w:val="both"/>
        <w:rPr>
          <w:color w:val="222222"/>
          <w:sz w:val="22"/>
          <w:szCs w:val="22"/>
          <w:lang w:val="it-IT"/>
        </w:rPr>
      </w:pPr>
      <w:r w:rsidRPr="009256D7">
        <w:rPr>
          <w:color w:val="222222"/>
          <w:sz w:val="22"/>
          <w:szCs w:val="22"/>
          <w:lang w:val="it-IT"/>
        </w:rPr>
        <w:t>Anti-Corruption/Compliance</w:t>
      </w:r>
    </w:p>
    <w:p w14:paraId="4A0F8AEA" w14:textId="77777777" w:rsidR="009256D7" w:rsidRPr="009256D7" w:rsidRDefault="009256D7" w:rsidP="009256D7">
      <w:pPr>
        <w:keepNext/>
        <w:tabs>
          <w:tab w:val="left" w:pos="342"/>
        </w:tabs>
        <w:contextualSpacing/>
        <w:jc w:val="both"/>
        <w:rPr>
          <w:b/>
          <w:color w:val="222222"/>
          <w:sz w:val="22"/>
          <w:szCs w:val="22"/>
          <w:lang w:val="it-IT"/>
        </w:rPr>
      </w:pPr>
      <w:r w:rsidRPr="009256D7">
        <w:rPr>
          <w:b/>
          <w:color w:val="222222"/>
          <w:sz w:val="22"/>
          <w:szCs w:val="22"/>
          <w:lang w:val="it-IT"/>
        </w:rPr>
        <w:t>8.1 Conformità alle leggi</w:t>
      </w:r>
    </w:p>
    <w:p w14:paraId="515109C6" w14:textId="23145BFD" w:rsidR="009256D7" w:rsidRPr="009256D7" w:rsidRDefault="009256D7" w:rsidP="009256D7">
      <w:pPr>
        <w:keepNext/>
        <w:tabs>
          <w:tab w:val="left" w:pos="342"/>
        </w:tabs>
        <w:contextualSpacing/>
        <w:jc w:val="both"/>
        <w:rPr>
          <w:b/>
          <w:color w:val="222222"/>
          <w:sz w:val="22"/>
          <w:szCs w:val="22"/>
          <w:lang w:val="it-IT"/>
        </w:rPr>
      </w:pPr>
      <w:r w:rsidRPr="009256D7">
        <w:rPr>
          <w:color w:val="222222"/>
          <w:sz w:val="22"/>
          <w:szCs w:val="22"/>
          <w:lang w:val="it-IT"/>
        </w:rPr>
        <w:t>La Parte comprende che Lilly è soggetta alla legge denominata Foreign Corrupt Practices del 1977 ("FCPA"), e succ</w:t>
      </w:r>
      <w:r w:rsidR="00425B85">
        <w:rPr>
          <w:color w:val="222222"/>
          <w:sz w:val="22"/>
          <w:szCs w:val="22"/>
          <w:lang w:val="it-IT"/>
        </w:rPr>
        <w:t>essive modifiche e integrazioni</w:t>
      </w:r>
      <w:r w:rsidRPr="009256D7">
        <w:rPr>
          <w:color w:val="222222"/>
          <w:sz w:val="22"/>
          <w:szCs w:val="22"/>
          <w:lang w:val="it-IT"/>
        </w:rPr>
        <w:t>. Pertanto la Parte si impegna a rispettare, ed evitare di intraprendere qualsiasi azione che impedisca Lilly di rispettare tutte le leggi locali, nazionali e internazionali, regolamenti e codici di settore che si occupano di appalti pubblici, di conflitti di interesse, di corruzione o concussione, compreso la FCPA, se applicabile, e tutte le leggi emanate dall'Organizzazione per la Cooperazione e lo Sviluppo Economico ("OCSE") per dare attuazione alla Convenzione sulla Lotta alla corruzione di pubblici ufficiali stranieri nelle transazioni commerciali internazionali.</w:t>
      </w:r>
    </w:p>
    <w:p w14:paraId="2CF0D7CF" w14:textId="77777777" w:rsidR="009256D7" w:rsidRPr="009256D7" w:rsidRDefault="009256D7" w:rsidP="009256D7">
      <w:pPr>
        <w:keepNext/>
        <w:tabs>
          <w:tab w:val="left" w:pos="342"/>
        </w:tabs>
        <w:contextualSpacing/>
        <w:jc w:val="both"/>
        <w:rPr>
          <w:sz w:val="22"/>
          <w:szCs w:val="22"/>
          <w:lang w:val="it-IT"/>
        </w:rPr>
      </w:pPr>
    </w:p>
    <w:p w14:paraId="2E93E2BD" w14:textId="6DD9E7BF" w:rsidR="009256D7" w:rsidRPr="009256D7" w:rsidRDefault="00C14C2A" w:rsidP="009256D7">
      <w:pPr>
        <w:keepNext/>
        <w:tabs>
          <w:tab w:val="left" w:pos="342"/>
        </w:tabs>
        <w:contextualSpacing/>
        <w:jc w:val="both"/>
        <w:rPr>
          <w:b/>
          <w:sz w:val="22"/>
          <w:szCs w:val="22"/>
          <w:lang w:val="it-IT"/>
        </w:rPr>
      </w:pPr>
      <w:r>
        <w:rPr>
          <w:b/>
          <w:sz w:val="22"/>
          <w:szCs w:val="22"/>
          <w:lang w:val="it-IT"/>
        </w:rPr>
        <w:t>8.2</w:t>
      </w:r>
      <w:r w:rsidR="009256D7" w:rsidRPr="009256D7">
        <w:rPr>
          <w:b/>
          <w:sz w:val="22"/>
          <w:szCs w:val="22"/>
          <w:lang w:val="it-IT"/>
        </w:rPr>
        <w:t xml:space="preserve"> Impropria influenza </w:t>
      </w:r>
    </w:p>
    <w:p w14:paraId="7A6E2B86" w14:textId="112C474B" w:rsidR="009256D7" w:rsidRPr="009256D7" w:rsidRDefault="009256D7" w:rsidP="009256D7">
      <w:pPr>
        <w:jc w:val="both"/>
        <w:rPr>
          <w:sz w:val="22"/>
          <w:szCs w:val="22"/>
          <w:lang w:val="it-IT"/>
        </w:rPr>
      </w:pPr>
      <w:r w:rsidRPr="009256D7">
        <w:rPr>
          <w:sz w:val="22"/>
          <w:szCs w:val="22"/>
          <w:lang w:val="it-IT"/>
        </w:rPr>
        <w:t>La Parte è consapevole che è assolutamente inappropriato utilizzare questo Accordo per ottenere vantaggi impropri da una o tutte le parti.</w:t>
      </w:r>
    </w:p>
    <w:p w14:paraId="6F889CBA" w14:textId="77777777" w:rsidR="009256D7" w:rsidRPr="009256D7" w:rsidRDefault="009256D7" w:rsidP="009256D7">
      <w:pPr>
        <w:keepNext/>
        <w:tabs>
          <w:tab w:val="left" w:pos="342"/>
        </w:tabs>
        <w:contextualSpacing/>
        <w:jc w:val="both"/>
        <w:rPr>
          <w:b/>
          <w:sz w:val="22"/>
          <w:szCs w:val="22"/>
          <w:lang w:val="it-IT"/>
        </w:rPr>
      </w:pPr>
    </w:p>
    <w:p w14:paraId="66F17EE2" w14:textId="77777777" w:rsidR="009256D7" w:rsidRPr="009256D7" w:rsidRDefault="009256D7" w:rsidP="009256D7">
      <w:pPr>
        <w:keepNext/>
        <w:tabs>
          <w:tab w:val="left" w:pos="342"/>
        </w:tabs>
        <w:contextualSpacing/>
        <w:rPr>
          <w:color w:val="222222"/>
          <w:sz w:val="22"/>
          <w:szCs w:val="22"/>
          <w:lang w:val="it-IT"/>
        </w:rPr>
      </w:pPr>
      <w:r w:rsidRPr="009256D7">
        <w:rPr>
          <w:b/>
          <w:sz w:val="22"/>
          <w:szCs w:val="22"/>
          <w:lang w:val="it-IT"/>
        </w:rPr>
        <w:t xml:space="preserve">8. </w:t>
      </w:r>
      <w:r w:rsidRPr="009256D7">
        <w:rPr>
          <w:b/>
          <w:color w:val="222222"/>
          <w:sz w:val="22"/>
          <w:szCs w:val="22"/>
          <w:lang w:val="it-IT"/>
        </w:rPr>
        <w:t>Recesso anticipato</w:t>
      </w:r>
    </w:p>
    <w:p w14:paraId="599D92EB" w14:textId="2530BF50" w:rsidR="009256D7" w:rsidRPr="009256D7" w:rsidRDefault="009256D7" w:rsidP="009256D7">
      <w:pPr>
        <w:keepNext/>
        <w:tabs>
          <w:tab w:val="left" w:pos="342"/>
        </w:tabs>
        <w:contextualSpacing/>
        <w:jc w:val="both"/>
        <w:rPr>
          <w:sz w:val="22"/>
          <w:szCs w:val="22"/>
          <w:lang w:val="it-IT"/>
        </w:rPr>
      </w:pPr>
      <w:r w:rsidRPr="009256D7">
        <w:rPr>
          <w:color w:val="222222"/>
          <w:sz w:val="22"/>
          <w:szCs w:val="22"/>
          <w:lang w:val="it-IT"/>
        </w:rPr>
        <w:t xml:space="preserve">Le parti convengono che la violazione di questa sezione dell'accordo è considerata una violazione sostanziale dell'accordo e che Lilly potrà chiedere immediatamente tutti i rimedi previsti dal diritto e dall’equità tra cui la risoluzione del presente accordo, se ritiene, in buona fede, che le disposizioni </w:t>
      </w:r>
      <w:r w:rsidR="00DF01AC">
        <w:rPr>
          <w:color w:val="222222"/>
          <w:sz w:val="22"/>
          <w:szCs w:val="22"/>
          <w:lang w:val="it-IT"/>
        </w:rPr>
        <w:t xml:space="preserve">di </w:t>
      </w:r>
      <w:r w:rsidRPr="009256D7">
        <w:rPr>
          <w:color w:val="222222"/>
          <w:sz w:val="22"/>
          <w:szCs w:val="22"/>
          <w:lang w:val="it-IT"/>
        </w:rPr>
        <w:t>questa sezione dell'accordo siano state violate dalla Parte .</w:t>
      </w:r>
    </w:p>
    <w:p w14:paraId="0D1A3404" w14:textId="77777777" w:rsidR="009256D7" w:rsidRPr="009256D7" w:rsidRDefault="009256D7" w:rsidP="009256D7">
      <w:pPr>
        <w:keepNext/>
        <w:rPr>
          <w:b/>
          <w:sz w:val="22"/>
          <w:szCs w:val="22"/>
          <w:lang w:val="it-IT"/>
        </w:rPr>
      </w:pPr>
    </w:p>
    <w:p w14:paraId="414A2D7B" w14:textId="77777777" w:rsidR="009256D7" w:rsidRPr="009256D7" w:rsidRDefault="009256D7" w:rsidP="009256D7">
      <w:pPr>
        <w:keepNext/>
        <w:rPr>
          <w:b/>
          <w:sz w:val="22"/>
          <w:szCs w:val="22"/>
          <w:lang w:val="it-IT"/>
        </w:rPr>
      </w:pPr>
      <w:r w:rsidRPr="009256D7">
        <w:rPr>
          <w:b/>
          <w:sz w:val="22"/>
          <w:szCs w:val="22"/>
          <w:lang w:val="it-IT"/>
        </w:rPr>
        <w:t>9. Rispetto Modello Organizzativo ex D. Lgs 231/01</w:t>
      </w:r>
    </w:p>
    <w:p w14:paraId="565B627E" w14:textId="7AF61488" w:rsidR="006715E4" w:rsidRDefault="009256D7" w:rsidP="008608D7">
      <w:pPr>
        <w:autoSpaceDE w:val="0"/>
        <w:autoSpaceDN w:val="0"/>
        <w:adjustRightInd w:val="0"/>
        <w:jc w:val="both"/>
        <w:rPr>
          <w:color w:val="222222"/>
          <w:sz w:val="22"/>
          <w:szCs w:val="22"/>
          <w:lang w:val="it-IT"/>
        </w:rPr>
      </w:pPr>
      <w:r w:rsidRPr="009256D7">
        <w:rPr>
          <w:color w:val="222222"/>
          <w:sz w:val="22"/>
          <w:szCs w:val="22"/>
          <w:lang w:val="it-IT"/>
        </w:rPr>
        <w:t xml:space="preserve">Ai sensi del D. Lgs. 231/2001 "Disciplina della responsabilità amministrativa delle </w:t>
      </w:r>
      <w:r w:rsidRPr="009256D7">
        <w:rPr>
          <w:color w:val="222222"/>
          <w:sz w:val="22"/>
          <w:szCs w:val="22"/>
          <w:lang w:val="it-IT"/>
        </w:rPr>
        <w:lastRenderedPageBreak/>
        <w:t>persone giuridiche, delle società e delle associazioni anche prive di personalità giuridica, a norma dell'articolo 11 della legge 29 settembre 2000, n. 300”, Lilly ha adottato un Modello di Organizzazione e Gestione ed un Codice di Condotta consultabili presso la sede dell’Acquirente. La Parte, mediante la sottoscrizione delle presenti Condizioni generali, dichiara di aver preso visione del c.d. “Libretto Rosso” Codice Etico aziendale consultabile sul sito www.lilly.it, e si impegna ad astenersi da comportamenti contrari ai principi in quest’ultimo contenuti, segnalando tempestivamente eventuali violazioni dei suddetti principi all’Organismo di Vigilanza di Eli Lilly</w:t>
      </w:r>
      <w:r w:rsidR="006715E4">
        <w:rPr>
          <w:color w:val="222222"/>
          <w:sz w:val="22"/>
          <w:szCs w:val="22"/>
          <w:lang w:val="it-IT"/>
        </w:rPr>
        <w:t xml:space="preserve"> Italia S.p.A. </w:t>
      </w:r>
      <w:r w:rsidRPr="009256D7">
        <w:rPr>
          <w:color w:val="222222"/>
          <w:sz w:val="22"/>
          <w:szCs w:val="22"/>
          <w:lang w:val="it-IT"/>
        </w:rPr>
        <w:t xml:space="preserve">(organismodivigilanza@lilly.com). </w:t>
      </w:r>
    </w:p>
    <w:p w14:paraId="361FA6C5" w14:textId="0B5CC92F" w:rsidR="009256D7" w:rsidRPr="009256D7" w:rsidRDefault="009256D7" w:rsidP="008608D7">
      <w:pPr>
        <w:autoSpaceDE w:val="0"/>
        <w:autoSpaceDN w:val="0"/>
        <w:adjustRightInd w:val="0"/>
        <w:jc w:val="both"/>
        <w:rPr>
          <w:color w:val="222222"/>
          <w:lang w:val="it-IT"/>
        </w:rPr>
      </w:pPr>
      <w:r w:rsidRPr="009256D7">
        <w:rPr>
          <w:color w:val="222222"/>
          <w:sz w:val="22"/>
          <w:szCs w:val="22"/>
          <w:lang w:val="it-IT"/>
        </w:rPr>
        <w:t>La violazione dei principi stabiliti nel “Libretto Rosso” sono da considerarsi inadempimento grave del presente rapporto contrat</w:t>
      </w:r>
      <w:r w:rsidR="006715E4">
        <w:rPr>
          <w:color w:val="222222"/>
          <w:sz w:val="22"/>
          <w:szCs w:val="22"/>
          <w:lang w:val="it-IT"/>
        </w:rPr>
        <w:t>tuale</w:t>
      </w:r>
      <w:r w:rsidRPr="009256D7">
        <w:rPr>
          <w:color w:val="222222"/>
          <w:sz w:val="22"/>
          <w:szCs w:val="22"/>
          <w:lang w:val="it-IT"/>
        </w:rPr>
        <w:t xml:space="preserve"> e attribuirà a Lilly la facoltà di risolvere lo stesso ai sensi dell’art. 1456 c.c.</w:t>
      </w:r>
    </w:p>
    <w:p w14:paraId="774DB6EB" w14:textId="77777777" w:rsidR="009256D7" w:rsidRPr="009256D7" w:rsidRDefault="009256D7" w:rsidP="009256D7">
      <w:pPr>
        <w:keepNext/>
        <w:rPr>
          <w:b/>
          <w:sz w:val="22"/>
          <w:szCs w:val="22"/>
          <w:lang w:val="it-IT"/>
        </w:rPr>
      </w:pPr>
    </w:p>
    <w:p w14:paraId="7B6F5007" w14:textId="1DD7078A" w:rsidR="009256D7" w:rsidRPr="009256D7" w:rsidRDefault="00C14C2A" w:rsidP="009256D7">
      <w:pPr>
        <w:keepNext/>
        <w:rPr>
          <w:color w:val="222222"/>
          <w:sz w:val="22"/>
          <w:szCs w:val="22"/>
          <w:lang w:val="it-IT"/>
        </w:rPr>
      </w:pPr>
      <w:r>
        <w:rPr>
          <w:b/>
          <w:sz w:val="22"/>
          <w:szCs w:val="22"/>
          <w:lang w:val="it-IT"/>
        </w:rPr>
        <w:t xml:space="preserve">10. </w:t>
      </w:r>
      <w:r w:rsidR="009256D7" w:rsidRPr="009256D7">
        <w:rPr>
          <w:b/>
          <w:color w:val="222222"/>
          <w:sz w:val="22"/>
          <w:szCs w:val="22"/>
          <w:lang w:val="it-IT"/>
        </w:rPr>
        <w:t>Condizioni generali</w:t>
      </w:r>
    </w:p>
    <w:p w14:paraId="785E03B7" w14:textId="6EB1EF83" w:rsidR="009256D7" w:rsidRPr="009256D7" w:rsidRDefault="009256D7" w:rsidP="006715E4">
      <w:pPr>
        <w:keepNext/>
        <w:jc w:val="both"/>
        <w:rPr>
          <w:color w:val="222222"/>
          <w:sz w:val="22"/>
          <w:szCs w:val="22"/>
          <w:lang w:val="it-IT"/>
        </w:rPr>
      </w:pPr>
      <w:r w:rsidRPr="009256D7">
        <w:rPr>
          <w:color w:val="222222"/>
          <w:sz w:val="22"/>
          <w:szCs w:val="22"/>
          <w:lang w:val="it-IT"/>
        </w:rPr>
        <w:t>Nello svolgimento dei Servizi,</w:t>
      </w:r>
      <w:r w:rsidR="006715E4">
        <w:rPr>
          <w:color w:val="222222"/>
          <w:sz w:val="22"/>
          <w:szCs w:val="22"/>
          <w:lang w:val="it-IT"/>
        </w:rPr>
        <w:t xml:space="preserve"> </w:t>
      </w:r>
      <w:r w:rsidRPr="009256D7">
        <w:rPr>
          <w:color w:val="222222"/>
          <w:sz w:val="22"/>
          <w:szCs w:val="22"/>
          <w:lang w:val="it-IT"/>
        </w:rPr>
        <w:t>la Parte opererà esclusivamente come un lavoratore autonomo e nulla in questo accordo renderà la Parte un dipendente, socio o agente di Lilly.</w:t>
      </w:r>
    </w:p>
    <w:p w14:paraId="0958D1E3" w14:textId="22ADF23A" w:rsidR="006715E4" w:rsidRDefault="009256D7" w:rsidP="006715E4">
      <w:pPr>
        <w:jc w:val="both"/>
        <w:rPr>
          <w:color w:val="222222"/>
          <w:sz w:val="22"/>
          <w:szCs w:val="22"/>
          <w:lang w:val="it-IT"/>
        </w:rPr>
      </w:pPr>
      <w:r w:rsidRPr="009256D7">
        <w:rPr>
          <w:color w:val="222222"/>
          <w:sz w:val="22"/>
          <w:szCs w:val="22"/>
          <w:lang w:val="it-IT"/>
        </w:rPr>
        <w:t>La Parte garantirà che le prestazioni dei servizi rispetteranno tutte le leggi pertinenti, tra cui le leggi in materia di promozione farmaceutica e le linee guida rel</w:t>
      </w:r>
      <w:r w:rsidR="006715E4">
        <w:rPr>
          <w:color w:val="222222"/>
          <w:sz w:val="22"/>
          <w:szCs w:val="22"/>
          <w:lang w:val="it-IT"/>
        </w:rPr>
        <w:t xml:space="preserve">ative a farmaci da prescrizione </w:t>
      </w:r>
      <w:r w:rsidRPr="009256D7">
        <w:rPr>
          <w:color w:val="222222"/>
          <w:sz w:val="22"/>
          <w:szCs w:val="22"/>
          <w:lang w:val="it-IT"/>
        </w:rPr>
        <w:t xml:space="preserve">(che comprende, senza limitazione, anche il Codice </w:t>
      </w:r>
      <w:r w:rsidR="00DA6133">
        <w:rPr>
          <w:color w:val="222222"/>
          <w:sz w:val="22"/>
          <w:szCs w:val="22"/>
          <w:lang w:val="it-IT"/>
        </w:rPr>
        <w:t>deontologico di Farmindustria).</w:t>
      </w:r>
    </w:p>
    <w:p w14:paraId="277E3B89" w14:textId="1147C085" w:rsidR="00CD1B8A" w:rsidRDefault="009256D7" w:rsidP="006715E4">
      <w:pPr>
        <w:jc w:val="both"/>
        <w:rPr>
          <w:color w:val="222222"/>
          <w:sz w:val="22"/>
          <w:szCs w:val="22"/>
          <w:lang w:val="it-IT"/>
        </w:rPr>
      </w:pPr>
      <w:r w:rsidRPr="009256D7">
        <w:rPr>
          <w:color w:val="222222"/>
          <w:sz w:val="22"/>
          <w:szCs w:val="22"/>
          <w:lang w:val="it-IT"/>
        </w:rPr>
        <w:t xml:space="preserve">Questo include la verifica interna di Lilly ed approvazione di qualsiasi materiale comunicazioni debba essere comunicato a terzi per quanto riguarda un prodotto Lilly. Le parti si sottopongono alla giurisdizione non esclusiva dei tribunali </w:t>
      </w:r>
      <w:r w:rsidR="006715E4">
        <w:rPr>
          <w:color w:val="222222"/>
          <w:sz w:val="22"/>
          <w:szCs w:val="22"/>
          <w:lang w:val="it-IT"/>
        </w:rPr>
        <w:t>n</w:t>
      </w:r>
      <w:r w:rsidRPr="009256D7">
        <w:rPr>
          <w:color w:val="222222"/>
          <w:sz w:val="22"/>
          <w:szCs w:val="22"/>
          <w:lang w:val="it-IT"/>
        </w:rPr>
        <w:t>ella cui g</w:t>
      </w:r>
      <w:r w:rsidR="00CE5AFA">
        <w:rPr>
          <w:color w:val="222222"/>
          <w:sz w:val="22"/>
          <w:szCs w:val="22"/>
          <w:lang w:val="it-IT"/>
        </w:rPr>
        <w:t>iurisdi</w:t>
      </w:r>
      <w:r w:rsidR="006715E4">
        <w:rPr>
          <w:color w:val="222222"/>
          <w:sz w:val="22"/>
          <w:szCs w:val="22"/>
          <w:lang w:val="it-IT"/>
        </w:rPr>
        <w:t xml:space="preserve">zione </w:t>
      </w:r>
      <w:r w:rsidR="006642ED">
        <w:rPr>
          <w:color w:val="222222"/>
          <w:sz w:val="22"/>
          <w:szCs w:val="22"/>
          <w:lang w:val="it-IT"/>
        </w:rPr>
        <w:t>ha sede Lilly.</w:t>
      </w:r>
    </w:p>
    <w:p w14:paraId="52FE36E6" w14:textId="77777777" w:rsidR="00425B85" w:rsidRDefault="00425B85" w:rsidP="006715E4">
      <w:pPr>
        <w:jc w:val="both"/>
        <w:rPr>
          <w:color w:val="222222"/>
          <w:sz w:val="22"/>
          <w:szCs w:val="22"/>
          <w:lang w:val="it-IT"/>
        </w:rPr>
      </w:pPr>
    </w:p>
    <w:p w14:paraId="7D8D014C" w14:textId="45B43490" w:rsidR="00425B85" w:rsidRPr="00CD1B8A" w:rsidRDefault="00425B85" w:rsidP="006715E4">
      <w:pPr>
        <w:jc w:val="both"/>
        <w:rPr>
          <w:color w:val="222222"/>
          <w:sz w:val="22"/>
          <w:szCs w:val="22"/>
          <w:lang w:val="it-IT"/>
        </w:rPr>
        <w:sectPr w:rsidR="00425B85" w:rsidRPr="00CD1B8A" w:rsidSect="006642ED">
          <w:type w:val="continuous"/>
          <w:pgSz w:w="11906" w:h="16838" w:code="9"/>
          <w:pgMar w:top="2370" w:right="1440" w:bottom="1440" w:left="1440" w:header="936" w:footer="357" w:gutter="0"/>
          <w:cols w:num="2" w:space="708"/>
          <w:docGrid w:linePitch="360"/>
        </w:sectPr>
      </w:pPr>
    </w:p>
    <w:p w14:paraId="4EE3A29B" w14:textId="77777777" w:rsidR="006642ED" w:rsidRPr="00E337BC" w:rsidRDefault="006642ED" w:rsidP="006642ED">
      <w:pPr>
        <w:rPr>
          <w:rFonts w:ascii="Arial" w:hAnsi="Arial" w:cs="Arial"/>
          <w:sz w:val="22"/>
          <w:szCs w:val="22"/>
          <w:lang w:val="it-IT"/>
        </w:rPr>
      </w:pPr>
    </w:p>
    <w:sectPr w:rsidR="006642ED" w:rsidRPr="00E337BC" w:rsidSect="006642ED">
      <w:footerReference w:type="default" r:id="rId15"/>
      <w:headerReference w:type="first" r:id="rId16"/>
      <w:footerReference w:type="first" r:id="rId17"/>
      <w:pgSz w:w="11909" w:h="16834" w:code="9"/>
      <w:pgMar w:top="2160" w:right="720" w:bottom="1077" w:left="72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0E46D" w14:textId="77777777" w:rsidR="005614A2" w:rsidRDefault="005614A2">
      <w:r>
        <w:separator/>
      </w:r>
    </w:p>
  </w:endnote>
  <w:endnote w:type="continuationSeparator" w:id="0">
    <w:p w14:paraId="107EE93B" w14:textId="77777777" w:rsidR="005614A2" w:rsidRDefault="0056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FDB68" w14:textId="77777777" w:rsidR="0067164D" w:rsidRPr="00325D82" w:rsidRDefault="0067164D" w:rsidP="0067164D">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p w14:paraId="1D9140D4" w14:textId="77777777" w:rsidR="00CE5AFA" w:rsidRPr="0067164D" w:rsidRDefault="00CE5A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30" w:type="dxa"/>
      <w:tblLayout w:type="fixed"/>
      <w:tblCellMar>
        <w:left w:w="0" w:type="dxa"/>
        <w:right w:w="0" w:type="dxa"/>
      </w:tblCellMar>
      <w:tblLook w:val="0000" w:firstRow="0" w:lastRow="0" w:firstColumn="0" w:lastColumn="0" w:noHBand="0" w:noVBand="0"/>
    </w:tblPr>
    <w:tblGrid>
      <w:gridCol w:w="11606"/>
    </w:tblGrid>
    <w:tr w:rsidR="009256D7" w14:paraId="0E0A05D0" w14:textId="77777777">
      <w:trPr>
        <w:trHeight w:val="360"/>
      </w:trPr>
      <w:tc>
        <w:tcPr>
          <w:tcW w:w="11606" w:type="dxa"/>
        </w:tcPr>
        <w:p w14:paraId="3BE3AF9C" w14:textId="77777777" w:rsidR="009256D7" w:rsidRPr="003C3D4F" w:rsidRDefault="009256D7" w:rsidP="003C3D4F">
          <w:pPr>
            <w:jc w:val="right"/>
            <w:rPr>
              <w:rFonts w:ascii="Arial" w:hAnsi="Arial" w:cs="Arial"/>
              <w:sz w:val="18"/>
              <w:szCs w:val="18"/>
              <w:lang w:val="en-US" w:eastAsia="de-DE"/>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r w:rsidRPr="003C3D4F">
            <w:rPr>
              <w:rFonts w:ascii="Arial" w:hAnsi="Arial" w:cs="Arial"/>
              <w:sz w:val="18"/>
              <w:szCs w:val="18"/>
              <w:highlight w:val="yellow"/>
              <w:lang w:val="en-US" w:eastAsia="de-DE"/>
            </w:rPr>
            <w:t xml:space="preserve"> </w:t>
          </w:r>
        </w:p>
        <w:p w14:paraId="0E0A05CF" w14:textId="77777777" w:rsidR="009256D7" w:rsidRDefault="009256D7">
          <w:pPr>
            <w:pStyle w:val="Footer"/>
            <w:tabs>
              <w:tab w:val="clear" w:pos="4320"/>
              <w:tab w:val="clear" w:pos="8640"/>
              <w:tab w:val="center" w:pos="5760"/>
              <w:tab w:val="right" w:pos="11340"/>
            </w:tabs>
            <w:spacing w:before="120"/>
            <w:ind w:right="216"/>
            <w:jc w:val="right"/>
            <w:rPr>
              <w:noProof/>
            </w:rPr>
          </w:pPr>
        </w:p>
      </w:tc>
    </w:tr>
  </w:tbl>
  <w:p w14:paraId="0E0A05D1" w14:textId="77777777" w:rsidR="009256D7" w:rsidRDefault="009256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52D9D" w14:textId="77777777" w:rsidR="009256D7" w:rsidRPr="003C3D4F" w:rsidRDefault="009256D7" w:rsidP="003C3D4F">
    <w:pPr>
      <w:jc w:val="right"/>
      <w:rPr>
        <w:rFonts w:ascii="Arial" w:hAnsi="Arial" w:cs="Arial"/>
        <w:sz w:val="18"/>
        <w:szCs w:val="18"/>
        <w:lang w:val="en-US" w:eastAsia="de-DE"/>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r w:rsidRPr="003C3D4F">
      <w:rPr>
        <w:rFonts w:ascii="Arial" w:hAnsi="Arial" w:cs="Arial"/>
        <w:sz w:val="18"/>
        <w:szCs w:val="18"/>
        <w:highlight w:val="yellow"/>
        <w:lang w:val="en-US" w:eastAsia="de-DE"/>
      </w:rPr>
      <w:t xml:space="preserve"> </w:t>
    </w:r>
  </w:p>
  <w:p w14:paraId="679AA581" w14:textId="77777777" w:rsidR="009256D7" w:rsidRDefault="00925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968EF" w14:textId="77777777" w:rsidR="005614A2" w:rsidRDefault="005614A2">
      <w:r>
        <w:separator/>
      </w:r>
    </w:p>
  </w:footnote>
  <w:footnote w:type="continuationSeparator" w:id="0">
    <w:p w14:paraId="4FE54CB5" w14:textId="77777777" w:rsidR="005614A2" w:rsidRDefault="00561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9C3B1" w14:textId="1CDCA21D" w:rsidR="00BD17D2" w:rsidRDefault="00BD17D2">
    <w:pPr>
      <w:pStyle w:val="Header"/>
    </w:pPr>
    <w:r w:rsidRPr="00B52F2B">
      <w:rPr>
        <w:noProof/>
        <w:lang w:val="en-US"/>
      </w:rPr>
      <w:drawing>
        <wp:anchor distT="0" distB="0" distL="114300" distR="114300" simplePos="0" relativeHeight="251659264" behindDoc="1" locked="0" layoutInCell="1" allowOverlap="1" wp14:anchorId="5743FBAA" wp14:editId="7927DFA2">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9B6D" w14:textId="6A18C404" w:rsidR="009256D7" w:rsidRDefault="009256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F3AF3"/>
    <w:multiLevelType w:val="hybridMultilevel"/>
    <w:tmpl w:val="96B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11">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2">
    <w:nsid w:val="468D4396"/>
    <w:multiLevelType w:val="hybridMultilevel"/>
    <w:tmpl w:val="BCFED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4E3E6A42"/>
    <w:multiLevelType w:val="singleLevel"/>
    <w:tmpl w:val="0409000F"/>
    <w:lvl w:ilvl="0">
      <w:start w:val="1"/>
      <w:numFmt w:val="decimal"/>
      <w:lvlText w:val="%1."/>
      <w:lvlJc w:val="left"/>
      <w:pPr>
        <w:tabs>
          <w:tab w:val="num" w:pos="360"/>
        </w:tabs>
        <w:ind w:left="360" w:hanging="360"/>
      </w:pPr>
    </w:lvl>
  </w:abstractNum>
  <w:abstractNum w:abstractNumId="17">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86839B5"/>
    <w:multiLevelType w:val="hybridMultilevel"/>
    <w:tmpl w:val="0B3A2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
  </w:num>
  <w:num w:numId="4">
    <w:abstractNumId w:val="10"/>
  </w:num>
  <w:num w:numId="5">
    <w:abstractNumId w:val="18"/>
  </w:num>
  <w:num w:numId="6">
    <w:abstractNumId w:val="0"/>
  </w:num>
  <w:num w:numId="7">
    <w:abstractNumId w:val="1"/>
  </w:num>
  <w:num w:numId="8">
    <w:abstractNumId w:val="8"/>
  </w:num>
  <w:num w:numId="9">
    <w:abstractNumId w:val="15"/>
  </w:num>
  <w:num w:numId="10">
    <w:abstractNumId w:val="13"/>
  </w:num>
  <w:num w:numId="11">
    <w:abstractNumId w:val="14"/>
  </w:num>
  <w:num w:numId="12">
    <w:abstractNumId w:val="3"/>
  </w:num>
  <w:num w:numId="13">
    <w:abstractNumId w:val="17"/>
  </w:num>
  <w:num w:numId="14">
    <w:abstractNumId w:val="2"/>
  </w:num>
  <w:num w:numId="15">
    <w:abstractNumId w:val="5"/>
  </w:num>
  <w:num w:numId="16">
    <w:abstractNumId w:val="9"/>
  </w:num>
  <w:num w:numId="17">
    <w:abstractNumId w:val="19"/>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3874"/>
    <w:rsid w:val="00015E79"/>
    <w:rsid w:val="000355AD"/>
    <w:rsid w:val="00041523"/>
    <w:rsid w:val="00072970"/>
    <w:rsid w:val="00073E05"/>
    <w:rsid w:val="00096165"/>
    <w:rsid w:val="000C4768"/>
    <w:rsid w:val="000E148D"/>
    <w:rsid w:val="000F0240"/>
    <w:rsid w:val="00121820"/>
    <w:rsid w:val="00123791"/>
    <w:rsid w:val="00130BEA"/>
    <w:rsid w:val="00135E00"/>
    <w:rsid w:val="0014465B"/>
    <w:rsid w:val="00154768"/>
    <w:rsid w:val="00163B7A"/>
    <w:rsid w:val="001746AE"/>
    <w:rsid w:val="00176C94"/>
    <w:rsid w:val="00177EF0"/>
    <w:rsid w:val="001846EA"/>
    <w:rsid w:val="00193801"/>
    <w:rsid w:val="001B7CCC"/>
    <w:rsid w:val="00216C77"/>
    <w:rsid w:val="0022311A"/>
    <w:rsid w:val="00241048"/>
    <w:rsid w:val="0025454B"/>
    <w:rsid w:val="00272E65"/>
    <w:rsid w:val="00273A64"/>
    <w:rsid w:val="00294610"/>
    <w:rsid w:val="00296E48"/>
    <w:rsid w:val="002A1EF7"/>
    <w:rsid w:val="002C23FF"/>
    <w:rsid w:val="002F1361"/>
    <w:rsid w:val="002F3984"/>
    <w:rsid w:val="002F432B"/>
    <w:rsid w:val="002F7B62"/>
    <w:rsid w:val="00303F04"/>
    <w:rsid w:val="00337377"/>
    <w:rsid w:val="00353F5A"/>
    <w:rsid w:val="00387237"/>
    <w:rsid w:val="0039282C"/>
    <w:rsid w:val="003C3D4F"/>
    <w:rsid w:val="003C7F4E"/>
    <w:rsid w:val="003D4490"/>
    <w:rsid w:val="003E3F45"/>
    <w:rsid w:val="003F0658"/>
    <w:rsid w:val="003F59B7"/>
    <w:rsid w:val="003F7953"/>
    <w:rsid w:val="00417791"/>
    <w:rsid w:val="00425B85"/>
    <w:rsid w:val="004323AD"/>
    <w:rsid w:val="00451B12"/>
    <w:rsid w:val="004B55CF"/>
    <w:rsid w:val="004F25DF"/>
    <w:rsid w:val="004F7F15"/>
    <w:rsid w:val="00517857"/>
    <w:rsid w:val="005316A2"/>
    <w:rsid w:val="005516F2"/>
    <w:rsid w:val="00554D64"/>
    <w:rsid w:val="00557B5C"/>
    <w:rsid w:val="005614A2"/>
    <w:rsid w:val="005E4E36"/>
    <w:rsid w:val="005E5506"/>
    <w:rsid w:val="005E5D52"/>
    <w:rsid w:val="00603390"/>
    <w:rsid w:val="0064680F"/>
    <w:rsid w:val="006642ED"/>
    <w:rsid w:val="006715E4"/>
    <w:rsid w:val="0067164D"/>
    <w:rsid w:val="00677C57"/>
    <w:rsid w:val="00691857"/>
    <w:rsid w:val="006D496A"/>
    <w:rsid w:val="006D785E"/>
    <w:rsid w:val="00701B1F"/>
    <w:rsid w:val="00701EC8"/>
    <w:rsid w:val="00720288"/>
    <w:rsid w:val="00772BCB"/>
    <w:rsid w:val="00784080"/>
    <w:rsid w:val="007A60BF"/>
    <w:rsid w:val="007B4706"/>
    <w:rsid w:val="007C6325"/>
    <w:rsid w:val="007D02E0"/>
    <w:rsid w:val="007D04E0"/>
    <w:rsid w:val="007F05EA"/>
    <w:rsid w:val="007F4FF0"/>
    <w:rsid w:val="008007C2"/>
    <w:rsid w:val="00813F02"/>
    <w:rsid w:val="008517F4"/>
    <w:rsid w:val="008608D7"/>
    <w:rsid w:val="00870AF1"/>
    <w:rsid w:val="00881296"/>
    <w:rsid w:val="008B1DE2"/>
    <w:rsid w:val="00915D8A"/>
    <w:rsid w:val="009256D7"/>
    <w:rsid w:val="00956CAB"/>
    <w:rsid w:val="009B6E13"/>
    <w:rsid w:val="009C1677"/>
    <w:rsid w:val="009C43C3"/>
    <w:rsid w:val="009E417D"/>
    <w:rsid w:val="009F501F"/>
    <w:rsid w:val="00A2600A"/>
    <w:rsid w:val="00A437D7"/>
    <w:rsid w:val="00A53910"/>
    <w:rsid w:val="00A55AFD"/>
    <w:rsid w:val="00A8049C"/>
    <w:rsid w:val="00A80A78"/>
    <w:rsid w:val="00A875C8"/>
    <w:rsid w:val="00AA19E1"/>
    <w:rsid w:val="00AA4294"/>
    <w:rsid w:val="00AB56C1"/>
    <w:rsid w:val="00AE0DEF"/>
    <w:rsid w:val="00AF2456"/>
    <w:rsid w:val="00B06E7D"/>
    <w:rsid w:val="00B152BD"/>
    <w:rsid w:val="00B31FA9"/>
    <w:rsid w:val="00B3563C"/>
    <w:rsid w:val="00B47550"/>
    <w:rsid w:val="00B52352"/>
    <w:rsid w:val="00B52F2B"/>
    <w:rsid w:val="00B53915"/>
    <w:rsid w:val="00B662FB"/>
    <w:rsid w:val="00B9067C"/>
    <w:rsid w:val="00B90A21"/>
    <w:rsid w:val="00BB3851"/>
    <w:rsid w:val="00BC1B49"/>
    <w:rsid w:val="00BD17D2"/>
    <w:rsid w:val="00BF1014"/>
    <w:rsid w:val="00BF28F7"/>
    <w:rsid w:val="00C11195"/>
    <w:rsid w:val="00C14C2A"/>
    <w:rsid w:val="00C218F9"/>
    <w:rsid w:val="00C23A95"/>
    <w:rsid w:val="00C24610"/>
    <w:rsid w:val="00C27BCF"/>
    <w:rsid w:val="00C30A4F"/>
    <w:rsid w:val="00C355FF"/>
    <w:rsid w:val="00C363B2"/>
    <w:rsid w:val="00C42B77"/>
    <w:rsid w:val="00C7420F"/>
    <w:rsid w:val="00C869F0"/>
    <w:rsid w:val="00C942EE"/>
    <w:rsid w:val="00CC3324"/>
    <w:rsid w:val="00CC4BCC"/>
    <w:rsid w:val="00CD1B8A"/>
    <w:rsid w:val="00CE5AFA"/>
    <w:rsid w:val="00CF31B7"/>
    <w:rsid w:val="00D079C3"/>
    <w:rsid w:val="00D15137"/>
    <w:rsid w:val="00D60F4A"/>
    <w:rsid w:val="00DA5C68"/>
    <w:rsid w:val="00DA6133"/>
    <w:rsid w:val="00DF01AC"/>
    <w:rsid w:val="00E0027C"/>
    <w:rsid w:val="00E26E66"/>
    <w:rsid w:val="00E337BC"/>
    <w:rsid w:val="00E472CF"/>
    <w:rsid w:val="00E539A7"/>
    <w:rsid w:val="00E66BD6"/>
    <w:rsid w:val="00E70BA8"/>
    <w:rsid w:val="00E73BE6"/>
    <w:rsid w:val="00E7444B"/>
    <w:rsid w:val="00E819B4"/>
    <w:rsid w:val="00E927AE"/>
    <w:rsid w:val="00EB665A"/>
    <w:rsid w:val="00EC1D24"/>
    <w:rsid w:val="00ED65D1"/>
    <w:rsid w:val="00EF34F1"/>
    <w:rsid w:val="00F311BF"/>
    <w:rsid w:val="00F462E9"/>
    <w:rsid w:val="00F511A3"/>
    <w:rsid w:val="00F776E2"/>
    <w:rsid w:val="00F83D2C"/>
    <w:rsid w:val="00F927B3"/>
    <w:rsid w:val="00FD5A4B"/>
    <w:rsid w:val="00FE3798"/>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ListParagraphChar">
    <w:name w:val="List Paragraph Char"/>
    <w:link w:val="ListParagraph"/>
    <w:uiPriority w:val="34"/>
    <w:locked/>
    <w:rsid w:val="008608D7"/>
    <w:rPr>
      <w:lang w:val="en-GB"/>
    </w:rPr>
  </w:style>
  <w:style w:type="character" w:customStyle="1" w:styleId="FooterChar">
    <w:name w:val="Footer Char"/>
    <w:basedOn w:val="DefaultParagraphFont"/>
    <w:link w:val="Footer"/>
    <w:uiPriority w:val="99"/>
    <w:rsid w:val="0067164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ListParagraphChar">
    <w:name w:val="List Paragraph Char"/>
    <w:link w:val="ListParagraph"/>
    <w:uiPriority w:val="34"/>
    <w:locked/>
    <w:rsid w:val="008608D7"/>
    <w:rPr>
      <w:lang w:val="en-GB"/>
    </w:rPr>
  </w:style>
  <w:style w:type="character" w:customStyle="1" w:styleId="FooterChar">
    <w:name w:val="Footer Char"/>
    <w:basedOn w:val="DefaultParagraphFont"/>
    <w:link w:val="Footer"/>
    <w:uiPriority w:val="99"/>
    <w:rsid w:val="0067164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0E63C00511FD04698EB1677AB658E0F" ma:contentTypeVersion="5" ma:contentTypeDescription="Create a new document." ma:contentTypeScope="" ma:versionID="447f52c44430d08fb89fc7f918db03e7">
  <xsd:schema xmlns:xsd="http://www.w3.org/2001/XMLSchema" xmlns:xs="http://www.w3.org/2001/XMLSchema" xmlns:p="http://schemas.microsoft.com/office/2006/metadata/properties" xmlns:ns2="33648e8c-5399-4ce0-994e-2f4ddb1c4614" targetNamespace="http://schemas.microsoft.com/office/2006/metadata/properties" ma:root="true" ma:fieldsID="f1f5446eb8b9a4005d24500f3f24fc2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4654ef-5c5a-4450-ae38-7ff95d519416}" ma:internalName="TaxCatchAll" ma:showField="CatchAllData" ma:web="f221f004-3052-4c42-a4bd-dbe82f2236f1">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4654ef-5c5a-4450-ae38-7ff95d519416}" ma:internalName="TaxCatchAllLabel" ma:readOnly="true" ma:showField="CatchAllDataLabel" ma:web="f221f004-3052-4c42-a4bd-dbe82f2236f1">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05FE4954-ED02-4D20-8EAD-FAB0C0E33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00DC67-CEA3-4C72-925C-09AAA61D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18634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3</cp:revision>
  <cp:lastPrinted>2000-04-05T18:26:00Z</cp:lastPrinted>
  <dcterms:created xsi:type="dcterms:W3CDTF">2014-09-10T14:38:00Z</dcterms:created>
  <dcterms:modified xsi:type="dcterms:W3CDTF">2014-09-10T14:42:00Z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0x010100B0E63C00511FD04698EB1677AB658E0F</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