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5A68C1">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8984"/>
      </w:tblGrid>
      <w:tr w:rsidR="00405189" w:rsidRPr="00A224D6" w14:paraId="598A2464" w14:textId="77777777" w:rsidTr="00C60E47">
        <w:tc>
          <w:tcPr>
            <w:tcW w:w="8984" w:type="dxa"/>
            <w:tcBorders>
              <w:top w:val="nil"/>
              <w:left w:val="nil"/>
              <w:bottom w:val="nil"/>
              <w:right w:val="nil"/>
            </w:tcBorders>
          </w:tcPr>
          <w:p w14:paraId="0586F799" w14:textId="77777777" w:rsidR="00405189" w:rsidRPr="00405189" w:rsidRDefault="00405189" w:rsidP="00405189">
            <w:pPr>
              <w:rPr>
                <w:rFonts w:ascii="Arial" w:hAnsi="Arial" w:cs="Arial"/>
                <w:b/>
                <w:sz w:val="40"/>
                <w:szCs w:val="40"/>
                <w:lang w:val="lt-LT"/>
              </w:rPr>
            </w:pPr>
            <w:bookmarkStart w:id="0" w:name="Text1"/>
            <w:r w:rsidRPr="00405189">
              <w:rPr>
                <w:rFonts w:ascii="Arial" w:hAnsi="Arial" w:cs="Arial"/>
                <w:b/>
                <w:sz w:val="40"/>
                <w:szCs w:val="40"/>
                <w:lang w:val="lt-LT"/>
              </w:rPr>
              <w:lastRenderedPageBreak/>
              <w:t xml:space="preserve">Paslaugų teikimo sutartis </w:t>
            </w:r>
          </w:p>
          <w:p w14:paraId="25D56A5F" w14:textId="77777777" w:rsidR="00405189" w:rsidRPr="00405189" w:rsidRDefault="00405189" w:rsidP="00405189">
            <w:pPr>
              <w:jc w:val="both"/>
              <w:rPr>
                <w:rFonts w:ascii="Arial" w:hAnsi="Arial" w:cs="Arial"/>
                <w:sz w:val="22"/>
                <w:szCs w:val="22"/>
                <w:lang w:val="lt-LT"/>
              </w:rPr>
            </w:pPr>
          </w:p>
          <w:bookmarkEnd w:id="0"/>
          <w:p w14:paraId="075E846C" w14:textId="77777777"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Sudaryta tarp žemiau nurodytų šalių (“Šalys”):</w:t>
            </w:r>
          </w:p>
          <w:p w14:paraId="3EEF2F6C" w14:textId="5201C004" w:rsidR="00405189" w:rsidRPr="002D0796" w:rsidRDefault="00405189" w:rsidP="00405189">
            <w:pPr>
              <w:jc w:val="both"/>
              <w:rPr>
                <w:rFonts w:asciiTheme="minorHAnsi" w:hAnsiTheme="minorHAnsi" w:cs="Arial"/>
                <w:sz w:val="22"/>
                <w:szCs w:val="22"/>
                <w:highlight w:val="lightGray"/>
                <w:lang w:val="lt-LT"/>
              </w:rPr>
            </w:pPr>
            <w:bookmarkStart w:id="1" w:name="Text2"/>
          </w:p>
          <w:bookmarkEnd w:id="1"/>
          <w:p w14:paraId="435E0067" w14:textId="77777777" w:rsidR="00405189" w:rsidRDefault="00405189" w:rsidP="00405189">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08425074" w14:textId="77777777" w:rsidR="00405189" w:rsidRDefault="00405189" w:rsidP="00405189">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73152E3B" w14:textId="77777777" w:rsidR="00405189" w:rsidRDefault="00405189" w:rsidP="00405189">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0E9B8133" w14:textId="77777777" w:rsidR="00405189" w:rsidRDefault="00405189" w:rsidP="00405189">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54BB9336" w14:textId="7EB84D6D"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 (“SPS”)</w:t>
            </w:r>
          </w:p>
          <w:p w14:paraId="3B0B5FF3" w14:textId="7F7F4EDF" w:rsidR="00405189" w:rsidRPr="002D0796" w:rsidRDefault="00405189" w:rsidP="00405189">
            <w:pPr>
              <w:jc w:val="both"/>
              <w:rPr>
                <w:rFonts w:asciiTheme="minorHAnsi" w:hAnsiTheme="minorHAnsi" w:cs="Arial"/>
                <w:i/>
                <w:sz w:val="22"/>
                <w:szCs w:val="22"/>
                <w:lang w:val="lt-LT"/>
              </w:rPr>
            </w:pPr>
          </w:p>
          <w:p w14:paraId="2F4FFA95" w14:textId="77777777"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Ir </w:t>
            </w:r>
          </w:p>
          <w:p w14:paraId="62385C14" w14:textId="77777777" w:rsidR="00405189" w:rsidRDefault="00405189" w:rsidP="00405189">
            <w:pPr>
              <w:jc w:val="both"/>
              <w:rPr>
                <w:rFonts w:ascii="Arial" w:hAnsi="Arial" w:cs="Arial"/>
                <w:sz w:val="22"/>
                <w:szCs w:val="22"/>
                <w:lang w:val="lt-LT"/>
              </w:rPr>
            </w:pPr>
            <w:r w:rsidRPr="00405189">
              <w:rPr>
                <w:rFonts w:ascii="Arial" w:hAnsi="Arial" w:cs="Arial"/>
                <w:sz w:val="22"/>
                <w:szCs w:val="22"/>
                <w:lang w:val="lt-LT"/>
              </w:rPr>
              <w:t>UAB „Eli Lilly Lietuva“</w:t>
            </w:r>
          </w:p>
          <w:p w14:paraId="6DD7BECD" w14:textId="273154EB"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Gynėjų g. 16, LT-01109 (“Lilly”)</w:t>
            </w:r>
          </w:p>
          <w:p w14:paraId="08BFB22A" w14:textId="77777777" w:rsidR="00405189" w:rsidRPr="002D0796" w:rsidRDefault="00405189" w:rsidP="00405189">
            <w:pPr>
              <w:jc w:val="both"/>
              <w:rPr>
                <w:rFonts w:asciiTheme="minorHAnsi" w:hAnsiTheme="minorHAnsi" w:cs="Arial"/>
                <w:sz w:val="22"/>
                <w:szCs w:val="22"/>
                <w:lang w:val="lt-LT"/>
              </w:rPr>
            </w:pPr>
          </w:p>
          <w:p w14:paraId="3D22BA1E" w14:textId="6676E816"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Data: </w:t>
            </w:r>
            <w:r w:rsidRPr="00405189">
              <w:rPr>
                <w:rFonts w:ascii="Arial" w:hAnsi="Arial" w:cs="Arial"/>
                <w:sz w:val="22"/>
                <w:szCs w:val="22"/>
              </w:rPr>
              <w:t>&lt;&lt;Today__y&gt;&gt;</w:t>
            </w:r>
          </w:p>
          <w:p w14:paraId="6DA22E93" w14:textId="77777777" w:rsidR="00405189" w:rsidRDefault="00405189" w:rsidP="00405189">
            <w:pPr>
              <w:jc w:val="both"/>
              <w:rPr>
                <w:rFonts w:ascii="Arial" w:hAnsi="Arial" w:cs="Arial"/>
                <w:b/>
                <w:sz w:val="22"/>
                <w:szCs w:val="22"/>
                <w:lang w:val="lt-LT"/>
              </w:rPr>
            </w:pPr>
          </w:p>
          <w:p w14:paraId="0D18D32A" w14:textId="77777777" w:rsidR="00405189" w:rsidRPr="00405189" w:rsidRDefault="00405189" w:rsidP="00405189">
            <w:pPr>
              <w:jc w:val="both"/>
              <w:rPr>
                <w:rFonts w:ascii="Arial" w:hAnsi="Arial" w:cs="Arial"/>
                <w:b/>
                <w:sz w:val="22"/>
                <w:szCs w:val="22"/>
                <w:lang w:val="lt-LT"/>
              </w:rPr>
            </w:pPr>
            <w:r w:rsidRPr="00405189">
              <w:rPr>
                <w:rFonts w:ascii="Arial" w:hAnsi="Arial" w:cs="Arial"/>
                <w:b/>
                <w:sz w:val="22"/>
                <w:szCs w:val="22"/>
                <w:lang w:val="lt-LT"/>
              </w:rPr>
              <w:t>Bendrosios nuostatos</w:t>
            </w:r>
          </w:p>
          <w:p w14:paraId="0C69B2D9" w14:textId="77777777" w:rsidR="00405189" w:rsidRPr="00405189" w:rsidRDefault="00405189" w:rsidP="00405189">
            <w:pPr>
              <w:jc w:val="both"/>
              <w:rPr>
                <w:rFonts w:ascii="Arial" w:hAnsi="Arial" w:cs="Arial"/>
                <w:b/>
                <w:sz w:val="22"/>
                <w:szCs w:val="22"/>
                <w:lang w:val="lt-LT"/>
              </w:rPr>
            </w:pPr>
          </w:p>
          <w:p w14:paraId="4DFEF856" w14:textId="77777777"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Šalys susitaria:</w:t>
            </w:r>
          </w:p>
          <w:p w14:paraId="4989DC59" w14:textId="77777777" w:rsidR="00405189" w:rsidRPr="00405189" w:rsidRDefault="00405189" w:rsidP="00405189">
            <w:pPr>
              <w:jc w:val="both"/>
              <w:rPr>
                <w:rFonts w:ascii="Arial" w:hAnsi="Arial" w:cs="Arial"/>
                <w:sz w:val="22"/>
                <w:szCs w:val="22"/>
                <w:lang w:val="lt-LT"/>
              </w:rPr>
            </w:pPr>
          </w:p>
          <w:p w14:paraId="48D72BC2" w14:textId="3B254231"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SPS teiks UAB „Eli Lilly Lietuva“ žemiau nurodytas paslaugas (“Paslaugos”): </w:t>
            </w:r>
          </w:p>
          <w:p w14:paraId="01B67AC3" w14:textId="77777777" w:rsidR="00405189" w:rsidRPr="00405189" w:rsidRDefault="00405189" w:rsidP="00405189">
            <w:pPr>
              <w:jc w:val="both"/>
              <w:rPr>
                <w:rFonts w:ascii="Arial" w:hAnsi="Arial" w:cs="Arial"/>
                <w:sz w:val="22"/>
                <w:szCs w:val="22"/>
                <w:highlight w:val="yellow"/>
                <w:lang w:val="lt-LT"/>
              </w:rPr>
            </w:pPr>
          </w:p>
          <w:p w14:paraId="509030AE" w14:textId="77777777" w:rsidR="00405189" w:rsidRPr="00405189" w:rsidRDefault="00405189" w:rsidP="00405189">
            <w:pPr>
              <w:jc w:val="both"/>
              <w:rPr>
                <w:rFonts w:ascii="Arial" w:hAnsi="Arial" w:cs="Arial"/>
                <w:sz w:val="22"/>
                <w:szCs w:val="22"/>
                <w:highlight w:val="magenta"/>
                <w:lang w:val="lt-LT"/>
              </w:rPr>
            </w:pPr>
            <w:r w:rsidRPr="00405189">
              <w:rPr>
                <w:rFonts w:ascii="Arial" w:hAnsi="Arial" w:cs="Arial"/>
                <w:sz w:val="22"/>
                <w:szCs w:val="22"/>
                <w:highlight w:val="magenta"/>
                <w:lang w:val="lt-LT"/>
              </w:rPr>
              <w:t>Language in case the service is delivered to an affiliate different than the home affiliate:   system to populate if relevant</w:t>
            </w:r>
          </w:p>
          <w:p w14:paraId="32614B15" w14:textId="42771660" w:rsidR="00405189" w:rsidRPr="00405189" w:rsidRDefault="00405189" w:rsidP="00405189">
            <w:pPr>
              <w:jc w:val="both"/>
              <w:rPr>
                <w:rFonts w:asciiTheme="minorHAnsi" w:hAnsiTheme="minorHAnsi" w:cs="Arial"/>
                <w:sz w:val="22"/>
                <w:szCs w:val="22"/>
                <w:lang w:val="lt-LT"/>
              </w:rPr>
            </w:pPr>
            <w:r w:rsidRPr="00405189">
              <w:rPr>
                <w:rFonts w:ascii="Arial" w:hAnsi="Arial" w:cs="Arial"/>
                <w:sz w:val="22"/>
                <w:szCs w:val="22"/>
                <w:highlight w:val="magenta"/>
                <w:lang w:val="lt-LT"/>
              </w:rPr>
              <w:t>Šis susitarimas yra sudaromas su Lilly įmone, veikiančia Lietuvoje, tačiau paslaugos yra užsakomos ir bus atliekamos kitoje šalyje, (insert name of affiliate receiving the services) naudai.</w:t>
            </w:r>
          </w:p>
        </w:tc>
      </w:tr>
    </w:tbl>
    <w:p w14:paraId="23A30046" w14:textId="77777777" w:rsidR="00405189" w:rsidRDefault="00405189" w:rsidP="00405189">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405189" w14:paraId="7E142B4A" w14:textId="77777777" w:rsidTr="00C60E47">
        <w:tc>
          <w:tcPr>
            <w:tcW w:w="8984" w:type="dxa"/>
          </w:tcPr>
          <w:p w14:paraId="3F4E3F24" w14:textId="77777777" w:rsidR="00405189" w:rsidRDefault="00405189" w:rsidP="00C60E47">
            <w:pPr>
              <w:jc w:val="both"/>
              <w:rPr>
                <w:rFonts w:ascii="Arial" w:eastAsiaTheme="minorEastAsia" w:hAnsi="Arial" w:cs="Arial"/>
                <w:sz w:val="22"/>
                <w:szCs w:val="24"/>
                <w:lang w:val="it-IT" w:eastAsia="en-US"/>
              </w:rPr>
            </w:pPr>
            <w:r w:rsidRPr="005079F8">
              <w:rPr>
                <w:rFonts w:ascii="Arial" w:eastAsiaTheme="minorEastAsia" w:hAnsi="Arial" w:cs="Arial"/>
                <w:sz w:val="22"/>
                <w:szCs w:val="24"/>
                <w:lang w:val="it-IT" w:eastAsia="en-US"/>
              </w:rPr>
              <w:instrText>Pranešėjo ar moderatoriaus paslaugos Lilly organizuojamame promociniame</w:instrText>
            </w:r>
          </w:p>
          <w:p w14:paraId="37D92D62" w14:textId="77777777" w:rsidR="00405189" w:rsidRDefault="00405189" w:rsidP="00C60E47">
            <w:pPr>
              <w:jc w:val="both"/>
              <w:rPr>
                <w:rFonts w:ascii="Arial" w:hAnsi="Arial" w:cs="Arial"/>
                <w:sz w:val="22"/>
                <w:szCs w:val="22"/>
                <w:lang w:eastAsia="en-US"/>
              </w:rPr>
            </w:pPr>
          </w:p>
          <w:p w14:paraId="21AED242"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4AC4F6A8"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179C9DFB" w14:textId="77777777" w:rsidR="00A224D6" w:rsidRDefault="00405189" w:rsidP="00A224D6">
            <w:pPr>
              <w:ind w:left="426"/>
              <w:jc w:val="both"/>
              <w:rPr>
                <w:rFonts w:ascii="Arial" w:hAnsi="Arial" w:cs="Arial"/>
                <w:sz w:val="22"/>
                <w:szCs w:val="22"/>
                <w:lang w:val="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463F4402"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0420EC41"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66CDA021" w14:textId="77777777" w:rsidR="00405189" w:rsidRDefault="00405189" w:rsidP="00405189">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405189" w14:paraId="72C77BFD" w14:textId="77777777" w:rsidTr="00C60E47">
        <w:tc>
          <w:tcPr>
            <w:tcW w:w="8984" w:type="dxa"/>
          </w:tcPr>
          <w:p w14:paraId="798501B4"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Pranešėjo ar moderatoriaus paslaugos Lilly organizuojamame sveikatos priežiūros edukaciniame</w:instrText>
            </w:r>
          </w:p>
          <w:p w14:paraId="7E9F4FEC"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40CA028D"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56CD6843" w14:textId="77777777" w:rsidR="00A224D6" w:rsidRDefault="00405189" w:rsidP="00A224D6">
            <w:pPr>
              <w:ind w:left="426"/>
              <w:jc w:val="both"/>
              <w:rPr>
                <w:rFonts w:ascii="Arial" w:hAnsi="Arial" w:cs="Arial"/>
                <w:sz w:val="22"/>
                <w:szCs w:val="22"/>
                <w:lang w:val="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01407E2E"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22355340"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w:instrText>
            </w:r>
            <w:r>
              <w:rPr>
                <w:rFonts w:ascii="Arial" w:hAnsi="Arial" w:cs="Arial"/>
                <w:sz w:val="22"/>
                <w:szCs w:val="22"/>
                <w:lang w:val="en-US" w:eastAsia="en-US"/>
              </w:rPr>
              <w:instrText>&gt;</w:instrText>
            </w:r>
          </w:p>
        </w:tc>
      </w:tr>
    </w:tbl>
    <w:p w14:paraId="69EC9806" w14:textId="77777777" w:rsidR="00405189" w:rsidRDefault="00405189" w:rsidP="00405189">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405189" w14:paraId="795484A1" w14:textId="77777777" w:rsidTr="00C60E47">
        <w:tc>
          <w:tcPr>
            <w:tcW w:w="8984" w:type="dxa"/>
          </w:tcPr>
          <w:p w14:paraId="34911132"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 xml:space="preserve">Pranešėjo ar moderatoriaus paslaugos Lilly organizuojamame moksliniame renginyje </w:instrText>
            </w:r>
          </w:p>
          <w:p w14:paraId="3C4D7E09"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03E8F511"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0C83B558" w14:textId="77777777" w:rsidR="00A224D6" w:rsidRDefault="00405189" w:rsidP="00A224D6">
            <w:pPr>
              <w:ind w:left="426"/>
              <w:jc w:val="both"/>
              <w:rPr>
                <w:rFonts w:ascii="Arial" w:hAnsi="Arial" w:cs="Arial"/>
                <w:sz w:val="22"/>
                <w:szCs w:val="22"/>
                <w:lang w:val="en-US"/>
              </w:rPr>
            </w:pPr>
            <w:r w:rsidRPr="00707280">
              <w:rPr>
                <w:rFonts w:ascii="Arial" w:hAnsi="Arial" w:cs="Arial"/>
                <w:sz w:val="22"/>
                <w:lang w:val="en-US" w:eastAsia="en-US"/>
              </w:rPr>
              <w:lastRenderedPageBreak/>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0CB379C4"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5C530E32"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A7106FB" w14:textId="77777777" w:rsidR="00405189" w:rsidRDefault="00405189" w:rsidP="00405189">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405189" w14:paraId="13E4E200" w14:textId="77777777" w:rsidTr="00C60E47">
        <w:tc>
          <w:tcPr>
            <w:tcW w:w="8984" w:type="dxa"/>
          </w:tcPr>
          <w:p w14:paraId="1D2593A4"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 xml:space="preserve">Konsultanto paslaugos patariamajame komitete </w:instrText>
            </w:r>
            <w:bookmarkStart w:id="2" w:name="_GoBack"/>
            <w:bookmarkEnd w:id="2"/>
          </w:p>
          <w:p w14:paraId="459DC6DB"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50E295F3"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5D9F3DE5" w14:textId="77777777" w:rsidR="00A224D6" w:rsidRDefault="00405189" w:rsidP="00A224D6">
            <w:pPr>
              <w:ind w:left="426"/>
              <w:jc w:val="both"/>
              <w:rPr>
                <w:rFonts w:ascii="Arial" w:hAnsi="Arial" w:cs="Arial"/>
                <w:sz w:val="22"/>
                <w:szCs w:val="22"/>
                <w:lang w:val="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437244FD"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11CD8145"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4EBEDABD" w14:textId="77777777" w:rsidR="00405189" w:rsidRDefault="00405189" w:rsidP="00405189">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0ADA5C1B" w14:textId="77777777" w:rsidR="00405189" w:rsidRDefault="00405189" w:rsidP="00405189">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405189" w14:paraId="05AEA7BD" w14:textId="77777777" w:rsidTr="00C60E47">
        <w:tc>
          <w:tcPr>
            <w:tcW w:w="8984" w:type="dxa"/>
            <w:tcBorders>
              <w:top w:val="nil"/>
              <w:left w:val="nil"/>
              <w:bottom w:val="nil"/>
              <w:right w:val="nil"/>
            </w:tcBorders>
          </w:tcPr>
          <w:p w14:paraId="760C2A4F"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 xml:space="preserve">Konsultanto paslaugos patariamajame komitete </w:instrText>
            </w:r>
          </w:p>
          <w:p w14:paraId="4BC002DF"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203B0DB0"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4194D524" w14:textId="77777777" w:rsidR="00A224D6" w:rsidRDefault="00405189" w:rsidP="00A224D6">
            <w:pPr>
              <w:ind w:left="426"/>
              <w:jc w:val="both"/>
              <w:rPr>
                <w:rFonts w:ascii="Arial" w:hAnsi="Arial" w:cs="Arial"/>
                <w:sz w:val="22"/>
                <w:szCs w:val="22"/>
                <w:lang w:val="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63697E63"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61228E01" w14:textId="77777777" w:rsidR="00405189" w:rsidRDefault="00405189" w:rsidP="00C60E47">
            <w:pPr>
              <w:ind w:left="426"/>
              <w:jc w:val="both"/>
              <w:rPr>
                <w:rFonts w:ascii="Arial" w:hAnsi="Arial" w:cs="Arial"/>
                <w:sz w:val="22"/>
                <w:szCs w:val="22"/>
                <w:lang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1865BC4E" w14:textId="77777777" w:rsidR="00405189" w:rsidRDefault="00405189" w:rsidP="00405189">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11F5AA1F" w14:textId="77777777" w:rsidR="00405189" w:rsidRDefault="00405189" w:rsidP="00405189">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405189" w14:paraId="13B17351" w14:textId="77777777" w:rsidTr="00C60E47">
        <w:tc>
          <w:tcPr>
            <w:tcW w:w="8984" w:type="dxa"/>
            <w:tcBorders>
              <w:top w:val="nil"/>
              <w:left w:val="nil"/>
              <w:bottom w:val="nil"/>
              <w:right w:val="nil"/>
            </w:tcBorders>
            <w:hideMark/>
          </w:tcPr>
          <w:p w14:paraId="188C1A11" w14:textId="77777777" w:rsidR="00405189" w:rsidRDefault="00405189" w:rsidP="00C60E47">
            <w:pPr>
              <w:ind w:left="426"/>
              <w:jc w:val="both"/>
              <w:rPr>
                <w:rFonts w:ascii="Arial" w:hAnsi="Arial" w:cs="Arial"/>
                <w:sz w:val="22"/>
                <w:lang w:val="en-US" w:eastAsia="en-US"/>
              </w:rPr>
            </w:pPr>
            <w:r w:rsidRPr="00707280">
              <w:rPr>
                <w:rFonts w:ascii="Arial" w:hAnsi="Arial" w:cs="Arial"/>
                <w:sz w:val="22"/>
                <w:szCs w:val="22"/>
                <w:lang w:eastAsia="en-US"/>
              </w:rPr>
              <w:instrText>Pranešėjo mokymai</w:instrText>
            </w:r>
            <w:r w:rsidRPr="00707280">
              <w:rPr>
                <w:rFonts w:ascii="Arial" w:hAnsi="Arial" w:cs="Arial"/>
                <w:sz w:val="22"/>
                <w:lang w:val="en-US" w:eastAsia="en-US"/>
              </w:rPr>
              <w:instrText xml:space="preserve"> </w:instrText>
            </w:r>
          </w:p>
          <w:p w14:paraId="51D0B77F"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4F1C5B40"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69F739AE" w14:textId="77777777" w:rsidR="00A224D6" w:rsidRDefault="00405189" w:rsidP="00C60E47">
            <w:pPr>
              <w:ind w:left="426"/>
              <w:jc w:val="both"/>
              <w:rPr>
                <w:rFonts w:ascii="Arial" w:hAnsi="Arial" w:cs="Arial"/>
                <w:sz w:val="22"/>
                <w:lang w:val="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3BF09BAE" w14:textId="4C6CC79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189127D2" w14:textId="77777777" w:rsidR="00405189" w:rsidRDefault="00405189" w:rsidP="00C60E47">
            <w:pPr>
              <w:ind w:left="426"/>
              <w:jc w:val="both"/>
              <w:rPr>
                <w:rFonts w:ascii="Arial" w:hAnsi="Arial" w:cs="Arial"/>
                <w:sz w:val="22"/>
                <w:szCs w:val="22"/>
                <w:lang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19A19D9B" w14:textId="77777777" w:rsidR="00405189" w:rsidRDefault="00405189" w:rsidP="00405189">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405189" w14:paraId="1A2DB6AA" w14:textId="77777777" w:rsidTr="00C60E47">
        <w:tc>
          <w:tcPr>
            <w:tcW w:w="8984" w:type="dxa"/>
            <w:tcBorders>
              <w:top w:val="nil"/>
              <w:left w:val="nil"/>
              <w:bottom w:val="nil"/>
              <w:right w:val="nil"/>
            </w:tcBorders>
          </w:tcPr>
          <w:p w14:paraId="6827F91B"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Konsultanto paslaugos patariamajame komitete</w:instrText>
            </w:r>
          </w:p>
          <w:p w14:paraId="608C6AAE" w14:textId="77777777" w:rsidR="00405189" w:rsidRDefault="00405189" w:rsidP="00C60E47">
            <w:pPr>
              <w:ind w:left="426"/>
              <w:jc w:val="both"/>
              <w:rPr>
                <w:rFonts w:ascii="Arial" w:hAnsi="Arial" w:cs="Arial"/>
                <w:sz w:val="22"/>
                <w:szCs w:val="22"/>
                <w:lang w:val="da-DK" w:eastAsia="en-US"/>
              </w:rPr>
            </w:pPr>
            <w:r w:rsidRPr="00707280">
              <w:rPr>
                <w:rFonts w:ascii="Arial" w:hAnsi="Arial" w:cs="Arial"/>
                <w:sz w:val="22"/>
                <w:lang w:val="en-US" w:eastAsia="en-US"/>
              </w:rPr>
              <w:instrText>Renginio pavadinimas</w:instrText>
            </w:r>
            <w:r>
              <w:rPr>
                <w:rFonts w:ascii="Arial" w:hAnsi="Arial" w:cs="Arial"/>
                <w:sz w:val="22"/>
                <w:lang w:val="en-US" w:eastAsia="en-US"/>
              </w:rPr>
              <w:instrText>: &lt;&lt;Meeting_MERC_Name&gt;&gt;</w:instrText>
            </w:r>
          </w:p>
          <w:p w14:paraId="05E5884E" w14:textId="77777777" w:rsidR="00405189" w:rsidRDefault="00405189" w:rsidP="00C60E47">
            <w:pPr>
              <w:ind w:left="426"/>
              <w:jc w:val="both"/>
              <w:rPr>
                <w:rFonts w:ascii="Arial" w:hAnsi="Arial" w:cs="Arial"/>
                <w:color w:val="FF0000"/>
                <w:sz w:val="22"/>
                <w:szCs w:val="22"/>
                <w:lang w:eastAsia="en-US"/>
              </w:rPr>
            </w:pPr>
            <w:r w:rsidRPr="00707280">
              <w:rPr>
                <w:rFonts w:ascii="Arial" w:hAnsi="Arial" w:cs="Arial"/>
                <w:sz w:val="22"/>
                <w:lang w:val="en-US" w:eastAsia="en-US"/>
              </w:rPr>
              <w:instrText>Tema</w:instrText>
            </w:r>
            <w:r>
              <w:rPr>
                <w:rFonts w:ascii="Arial" w:hAnsi="Arial" w:cs="Arial"/>
                <w:sz w:val="22"/>
                <w:lang w:val="en-US" w:eastAsia="en-US"/>
              </w:rPr>
              <w:instrText>: &lt;&lt;Meeting_Participant_MERC_Topic_Area_MERC&gt;&gt;</w:instrText>
            </w:r>
          </w:p>
          <w:p w14:paraId="51AACBD0" w14:textId="03439D4F"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Renginio data</w:instrText>
            </w:r>
            <w:r>
              <w:rPr>
                <w:rFonts w:ascii="Arial" w:hAnsi="Arial" w:cs="Arial"/>
                <w:sz w:val="22"/>
                <w:lang w:val="en-US" w:eastAsia="en-US"/>
              </w:rPr>
              <w:instrText xml:space="preserve">: </w:instrText>
            </w:r>
            <w:r w:rsidR="00A224D6">
              <w:rPr>
                <w:rFonts w:ascii="Arial" w:hAnsi="Arial" w:cs="Arial"/>
                <w:sz w:val="22"/>
                <w:lang w:val="en-US"/>
              </w:rPr>
              <w:instrText>&lt;&lt;Meeting_MERC_Date_of_Event_MERC__y&gt;&gt;</w:instrText>
            </w:r>
          </w:p>
          <w:p w14:paraId="2059BC3D" w14:textId="77777777" w:rsidR="00405189" w:rsidRDefault="00405189" w:rsidP="00C60E47">
            <w:pPr>
              <w:ind w:left="426"/>
              <w:jc w:val="both"/>
              <w:rPr>
                <w:rFonts w:ascii="Arial" w:hAnsi="Arial" w:cs="Arial"/>
                <w:sz w:val="22"/>
                <w:szCs w:val="22"/>
                <w:lang w:val="en-US" w:eastAsia="en-US"/>
              </w:rPr>
            </w:pPr>
            <w:r w:rsidRPr="00707280">
              <w:rPr>
                <w:rFonts w:ascii="Arial" w:hAnsi="Arial" w:cs="Arial"/>
                <w:sz w:val="22"/>
                <w:lang w:val="en-US" w:eastAsia="en-US"/>
              </w:rPr>
              <w:instrText>Vieta</w:instrText>
            </w:r>
            <w:r>
              <w:rPr>
                <w:rFonts w:ascii="Arial" w:hAnsi="Arial" w:cs="Arial"/>
                <w:sz w:val="22"/>
                <w:lang w:val="en-US" w:eastAsia="en-US"/>
              </w:rPr>
              <w:instrText>: &lt;&lt;Meeting_MERC_City_of_Meeting_MERC&gt;&gt;</w:instrText>
            </w:r>
          </w:p>
          <w:p w14:paraId="2D972330" w14:textId="77777777" w:rsidR="00405189" w:rsidRDefault="00405189" w:rsidP="00C60E47">
            <w:pPr>
              <w:ind w:left="426"/>
              <w:jc w:val="both"/>
              <w:rPr>
                <w:rFonts w:ascii="Arial" w:hAnsi="Arial" w:cs="Arial"/>
                <w:sz w:val="22"/>
                <w:szCs w:val="22"/>
                <w:lang w:eastAsia="en-US"/>
              </w:rPr>
            </w:pPr>
            <w:r w:rsidRPr="00707280">
              <w:rPr>
                <w:rFonts w:ascii="Arial" w:hAnsi="Arial" w:cs="Arial"/>
                <w:sz w:val="22"/>
                <w:lang w:val="en-US" w:eastAsia="en-US"/>
              </w:rPr>
              <w:instrText>Kita informacija (jei taikoma)</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66C56382" w14:textId="77777777" w:rsidR="00405189" w:rsidRDefault="00405189" w:rsidP="00405189">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79D81577" w14:textId="77777777" w:rsidR="00405189" w:rsidRDefault="00405189" w:rsidP="00405189">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405189" w14:paraId="71CFA293" w14:textId="77777777" w:rsidTr="00C60E47">
        <w:tc>
          <w:tcPr>
            <w:tcW w:w="8984" w:type="dxa"/>
            <w:tcBorders>
              <w:top w:val="nil"/>
              <w:left w:val="nil"/>
              <w:bottom w:val="nil"/>
              <w:right w:val="nil"/>
            </w:tcBorders>
          </w:tcPr>
          <w:p w14:paraId="71BC723C" w14:textId="77777777" w:rsidR="00405189" w:rsidRPr="005079F8" w:rsidRDefault="00405189" w:rsidP="00C60E47">
            <w:pPr>
              <w:jc w:val="both"/>
              <w:rPr>
                <w:rFonts w:ascii="Arial" w:hAnsi="Arial" w:cs="Arial"/>
                <w:sz w:val="22"/>
                <w:szCs w:val="22"/>
                <w:lang w:val="en-US" w:eastAsia="en-US"/>
              </w:rPr>
            </w:pPr>
            <w:r w:rsidRPr="005079F8">
              <w:rPr>
                <w:rFonts w:ascii="Arial" w:hAnsi="Arial" w:cs="Arial"/>
                <w:sz w:val="22"/>
                <w:szCs w:val="22"/>
                <w:lang w:val="en-US" w:eastAsia="en-US"/>
              </w:rPr>
              <w:instrText xml:space="preserve">Šalys susitaria, kad už šią paslaugą bus mokamas LTL </w:instrText>
            </w:r>
            <w:r>
              <w:rPr>
                <w:rFonts w:ascii="Arial" w:hAnsi="Arial" w:cs="Arial"/>
                <w:sz w:val="22"/>
                <w:szCs w:val="22"/>
                <w:lang w:val="en-US" w:eastAsia="en-US"/>
              </w:rPr>
              <w:instrText>&lt;&lt;Meeting_Participant_MERC_Final_Fee_MERC&gt;&gt;</w:instrText>
            </w:r>
            <w:r w:rsidRPr="005079F8">
              <w:rPr>
                <w:rFonts w:ascii="Arial" w:hAnsi="Arial" w:cs="Arial"/>
                <w:sz w:val="22"/>
                <w:szCs w:val="22"/>
                <w:lang w:val="en-US" w:eastAsia="en-US"/>
              </w:rPr>
              <w:instrText xml:space="preserve"> atlygis. </w:instrText>
            </w:r>
          </w:p>
          <w:p w14:paraId="65775950" w14:textId="77777777" w:rsidR="00405189" w:rsidRPr="005079F8" w:rsidRDefault="00405189" w:rsidP="00C60E47">
            <w:pPr>
              <w:jc w:val="both"/>
              <w:rPr>
                <w:rFonts w:ascii="Arial" w:hAnsi="Arial" w:cs="Arial"/>
                <w:sz w:val="22"/>
                <w:szCs w:val="22"/>
                <w:lang w:val="en-US" w:eastAsia="en-US"/>
              </w:rPr>
            </w:pPr>
          </w:p>
          <w:p w14:paraId="2EAA3319" w14:textId="77777777" w:rsidR="00405189" w:rsidRDefault="00405189" w:rsidP="00C60E47">
            <w:pPr>
              <w:jc w:val="both"/>
              <w:rPr>
                <w:rFonts w:ascii="Arial" w:hAnsi="Arial" w:cs="Arial"/>
                <w:sz w:val="22"/>
                <w:szCs w:val="22"/>
                <w:lang w:val="en-US" w:eastAsia="en-US"/>
              </w:rPr>
            </w:pPr>
            <w:r w:rsidRPr="005079F8">
              <w:rPr>
                <w:rFonts w:ascii="Arial" w:hAnsi="Arial" w:cs="Arial"/>
                <w:sz w:val="22"/>
                <w:szCs w:val="22"/>
                <w:lang w:val="en-US" w:eastAsia="en-US"/>
              </w:rPr>
              <w:instrText>Pareiga sumokėti GPM, PSD ir VSD mokesčius nuo sutarto atlygio tenka tai šaliai kaip yra numatyta Bendrojoje sutartyje.</w:instrText>
            </w:r>
          </w:p>
          <w:p w14:paraId="5277022C" w14:textId="77777777" w:rsidR="00405189" w:rsidRDefault="00405189" w:rsidP="00C60E47">
            <w:pPr>
              <w:jc w:val="both"/>
              <w:rPr>
                <w:rFonts w:ascii="Arial" w:hAnsi="Arial" w:cs="Arial"/>
                <w:sz w:val="22"/>
                <w:szCs w:val="22"/>
                <w:lang w:val="en-US" w:eastAsia="en-US"/>
              </w:rPr>
            </w:pPr>
          </w:p>
          <w:p w14:paraId="3A9B45C0" w14:textId="77777777" w:rsidR="00405189" w:rsidRDefault="00405189" w:rsidP="00C60E47">
            <w:pPr>
              <w:jc w:val="both"/>
              <w:rPr>
                <w:rFonts w:ascii="Arial" w:hAnsi="Arial" w:cs="Arial"/>
                <w:sz w:val="22"/>
                <w:szCs w:val="22"/>
                <w:lang w:val="en-US" w:eastAsia="en-US"/>
              </w:rPr>
            </w:pPr>
            <w:r w:rsidRPr="005079F8">
              <w:rPr>
                <w:rFonts w:ascii="Arial" w:hAnsi="Arial" w:cs="Arial"/>
                <w:sz w:val="22"/>
                <w:szCs w:val="22"/>
                <w:lang w:val="en-US" w:eastAsia="en-US"/>
              </w:rPr>
              <w:instrText>Sutartas atlygis bus pervedamas po paslaugos atlikimo, pasirašius Darbų atlikimo aktą ir, jei taikoma, atsiuntus sąskaitą. Lilly perves pinigus į banko sąskaitą, nurodytą Sutarties priede SPS informacija. Prašome informuoti Lilly apie bet kokius Jūsų banko sąskaitos rekvizitų pasikeitimus el.paštu Lilly_Lietuva_CMS@lilly.com.</w:instrText>
            </w:r>
          </w:p>
        </w:tc>
      </w:tr>
    </w:tbl>
    <w:p w14:paraId="459CDAB6" w14:textId="77777777" w:rsidR="00405189" w:rsidRDefault="00405189" w:rsidP="00405189">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405189" w14:paraId="3E8CC57F" w14:textId="77777777" w:rsidTr="00C60E47">
        <w:tc>
          <w:tcPr>
            <w:tcW w:w="8984" w:type="dxa"/>
            <w:tcBorders>
              <w:top w:val="nil"/>
              <w:left w:val="nil"/>
              <w:bottom w:val="nil"/>
              <w:right w:val="nil"/>
            </w:tcBorders>
          </w:tcPr>
          <w:p w14:paraId="74698078" w14:textId="77777777" w:rsidR="00405189" w:rsidRPr="00405189" w:rsidRDefault="00405189" w:rsidP="00405189">
            <w:pPr>
              <w:jc w:val="both"/>
              <w:rPr>
                <w:rFonts w:ascii="Arial" w:hAnsi="Arial" w:cs="Arial"/>
                <w:sz w:val="22"/>
                <w:szCs w:val="22"/>
                <w:lang w:val="en-US" w:eastAsia="en-US"/>
              </w:rPr>
            </w:pPr>
            <w:r w:rsidRPr="00405189">
              <w:rPr>
                <w:rFonts w:ascii="Arial" w:hAnsi="Arial" w:cs="Arial"/>
                <w:sz w:val="22"/>
                <w:szCs w:val="22"/>
                <w:lang w:val="en-US" w:eastAsia="en-US"/>
              </w:rPr>
              <w:instrText xml:space="preserve">SPS pripažįsta ir patvirtina, kad šalys susitarė suteikti šioje Sutartyje numatytas </w:instrText>
            </w:r>
            <w:r w:rsidRPr="00405189">
              <w:rPr>
                <w:rFonts w:ascii="Arial" w:hAnsi="Arial" w:cs="Arial"/>
                <w:sz w:val="22"/>
                <w:szCs w:val="22"/>
                <w:lang w:val="en-US" w:eastAsia="en-US"/>
              </w:rPr>
              <w:lastRenderedPageBreak/>
              <w:instrText xml:space="preserve">Paslaugas neatlygintinai ir kad SPS, sudarydama šią Sutartį, atsisako bet kokių teisių siekti atlyginimo už šioje Sutartyje numatytas Paslaugas bet kuriuo metu.  </w:instrText>
            </w:r>
          </w:p>
          <w:p w14:paraId="0E726B64" w14:textId="77777777" w:rsidR="00405189" w:rsidRPr="00405189" w:rsidRDefault="00405189" w:rsidP="00405189">
            <w:pPr>
              <w:jc w:val="both"/>
              <w:rPr>
                <w:rFonts w:ascii="Arial" w:hAnsi="Arial" w:cs="Arial"/>
                <w:sz w:val="22"/>
                <w:szCs w:val="22"/>
                <w:lang w:val="en-US" w:eastAsia="en-US"/>
              </w:rPr>
            </w:pPr>
          </w:p>
          <w:p w14:paraId="381952DD" w14:textId="568E8F1A" w:rsidR="00405189" w:rsidRDefault="00405189" w:rsidP="00405189">
            <w:pPr>
              <w:jc w:val="both"/>
              <w:rPr>
                <w:rFonts w:ascii="Arial" w:hAnsi="Arial" w:cs="Arial"/>
                <w:sz w:val="22"/>
                <w:szCs w:val="22"/>
                <w:lang w:val="en-US" w:eastAsia="en-US"/>
              </w:rPr>
            </w:pPr>
            <w:r w:rsidRPr="00405189">
              <w:rPr>
                <w:rFonts w:ascii="Arial" w:hAnsi="Arial" w:cs="Arial"/>
                <w:sz w:val="22"/>
                <w:szCs w:val="22"/>
                <w:lang w:val="en-US" w:eastAsia="en-US"/>
              </w:rPr>
              <w:instrText>Susitarime aptartoms paslaugos taikomos tokios sąlygos:</w:instrText>
            </w:r>
          </w:p>
        </w:tc>
      </w:tr>
    </w:tbl>
    <w:p w14:paraId="3981717A" w14:textId="77777777" w:rsidR="00405189" w:rsidRDefault="00405189" w:rsidP="00405189">
      <w:pPr>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p>
    <w:tbl>
      <w:tblPr>
        <w:tblStyle w:val="TableGrid"/>
        <w:tblW w:w="0" w:type="auto"/>
        <w:tblLook w:val="04A0" w:firstRow="1" w:lastRow="0" w:firstColumn="1" w:lastColumn="0" w:noHBand="0" w:noVBand="1"/>
      </w:tblPr>
      <w:tblGrid>
        <w:gridCol w:w="9245"/>
      </w:tblGrid>
      <w:tr w:rsidR="00405189" w:rsidRPr="00A224D6" w14:paraId="037DDA18" w14:textId="77777777" w:rsidTr="00405189">
        <w:tc>
          <w:tcPr>
            <w:tcW w:w="9245" w:type="dxa"/>
            <w:tcBorders>
              <w:top w:val="nil"/>
              <w:left w:val="nil"/>
              <w:bottom w:val="nil"/>
              <w:right w:val="nil"/>
            </w:tcBorders>
          </w:tcPr>
          <w:p w14:paraId="39E8600D" w14:textId="77777777"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Lilly yra įsipareigojusi laikytis Inovatyvios farmacijos pramonės asociacijos („IFPA“) ir Vaistų gamintojų asociacijos (VGA) patvirtinto Vaistų rinkodaros etikos kodekso bei jo priedo SPS/SPO informacijos atskleidimo kodekso („Kodeksas“), kuris reikalauja skaidrumo tais atvejais, kai farmacinė bendrovė perduoda materialinį atlygį ar paramą sveikatos priežiūros specialistui. Laikantis šių reikalavimų, Lilly privalo viešai Lilly ir IFPA interneto svetainėje atskleisti informaciją apie SPS naudai atliktus mokėjimus. Pagal asmens duomenų apsaugos įstatymus toks atskleidimas gali būti vykdomas individualiai, t.y., atskleidžiant Jūsų asmens duomenis, tik jei Jūs sutinkate su tokiu detaliu informacijos atskleidimu. Todėl informacija apie atlygį ir kitas mokėtinas sumas pagal šią sutartį bus atskleidžiama priklausomai nuo Jūsų duoto sutikimo. </w:t>
            </w:r>
          </w:p>
          <w:p w14:paraId="22B99902" w14:textId="77777777" w:rsidR="00405189" w:rsidRPr="00405189" w:rsidRDefault="00405189" w:rsidP="00405189">
            <w:pPr>
              <w:jc w:val="both"/>
              <w:rPr>
                <w:rFonts w:ascii="Arial" w:hAnsi="Arial" w:cs="Arial"/>
                <w:sz w:val="22"/>
                <w:szCs w:val="22"/>
                <w:lang w:val="lt-LT"/>
              </w:rPr>
            </w:pPr>
          </w:p>
          <w:p w14:paraId="452FA3BD" w14:textId="77777777"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Informacijos atskleidimas bus vykdomas kartą metuose, o kiekvienas ataskaitinis laikotarpis apims visus kalendorinius metus (“Ataskaitinis laikotarpis”). Pirmasis ataskaitinis laikotarpis bus 2015 kalendoriniai metai; informacijos atskleidimas už 2015 metus bus atliktas 2016 m. birželio 30 d.</w:t>
            </w:r>
          </w:p>
          <w:p w14:paraId="4FA96479" w14:textId="77777777" w:rsidR="00405189" w:rsidRPr="00405189" w:rsidRDefault="00405189" w:rsidP="00405189">
            <w:pPr>
              <w:jc w:val="both"/>
              <w:rPr>
                <w:rFonts w:ascii="Arial" w:hAnsi="Arial" w:cs="Arial"/>
                <w:sz w:val="22"/>
                <w:szCs w:val="22"/>
                <w:lang w:val="lt-LT"/>
              </w:rPr>
            </w:pPr>
          </w:p>
          <w:p w14:paraId="4162B9C7" w14:textId="6FD250A0" w:rsidR="00405189" w:rsidRPr="00405189" w:rsidRDefault="00405189" w:rsidP="00405189">
            <w:pPr>
              <w:jc w:val="both"/>
              <w:rPr>
                <w:rFonts w:ascii="Arial" w:hAnsi="Arial" w:cs="Arial"/>
                <w:sz w:val="22"/>
                <w:szCs w:val="22"/>
                <w:lang w:val="lt-LT"/>
              </w:rPr>
            </w:pPr>
            <w:r w:rsidRPr="00405189">
              <w:rPr>
                <w:rFonts w:ascii="Arial" w:hAnsi="Arial" w:cs="Arial"/>
                <w:sz w:val="22"/>
                <w:szCs w:val="22"/>
                <w:lang w:val="lt-LT"/>
              </w:rPr>
              <w:t xml:space="preserve">Be to, Lilly savo ruožtu siekdama skaidraus mūsų bendradarbiavimo, apie sudaromą paslaugų sutartį informuos Jūsų anksčiau nurodytą (-us) vadovą (-us): &lt;&lt;Form_HCO Name&gt;&gt; </w:t>
            </w:r>
            <w:r>
              <w:rPr>
                <w:rFonts w:ascii="Arial" w:hAnsi="Arial" w:cs="Arial"/>
                <w:sz w:val="22"/>
                <w:szCs w:val="22"/>
                <w:lang w:val="lt-LT"/>
              </w:rPr>
              <w:t>bei</w:t>
            </w:r>
            <w:r w:rsidRPr="00405189">
              <w:rPr>
                <w:rFonts w:ascii="Arial" w:hAnsi="Arial" w:cs="Arial"/>
                <w:sz w:val="22"/>
                <w:szCs w:val="22"/>
                <w:lang w:val="lt-LT"/>
              </w:rPr>
              <w:t xml:space="preserve"> &lt;&lt;Form_HCO Name&gt;&gt;. Jei ši informacija yra pasikeitusi (t.y., apie bendradarbiavimą turėtume informuoti kitus asmenis), maloniai prašome informuoti Lilly el.paštu Lilly_Lietuva_CMS@lilly.com.</w:t>
            </w:r>
          </w:p>
        </w:tc>
      </w:tr>
    </w:tbl>
    <w:p w14:paraId="3614C5FE" w14:textId="77777777" w:rsidR="00405189" w:rsidRPr="00405189" w:rsidRDefault="00405189" w:rsidP="00405189">
      <w:pPr>
        <w:jc w:val="both"/>
        <w:rPr>
          <w:rFonts w:ascii="Arial" w:hAnsi="Arial" w:cs="Arial"/>
          <w:sz w:val="22"/>
          <w:szCs w:val="22"/>
          <w:lang w:val="lt-LT"/>
        </w:rPr>
      </w:pPr>
    </w:p>
    <w:p w14:paraId="35EB3514" w14:textId="77777777" w:rsidR="00405189" w:rsidRPr="00405189" w:rsidRDefault="00405189" w:rsidP="00405189">
      <w:pPr>
        <w:rPr>
          <w:rFonts w:ascii="Arial" w:hAnsi="Arial" w:cs="Arial"/>
          <w:sz w:val="22"/>
          <w:szCs w:val="22"/>
          <w:lang w:val="lt-LT"/>
        </w:rPr>
      </w:pPr>
      <w:r w:rsidRPr="00405189">
        <w:rPr>
          <w:rFonts w:ascii="Arial" w:hAnsi="Arial" w:cs="Arial"/>
          <w:sz w:val="22"/>
          <w:szCs w:val="22"/>
          <w:lang w:val="lt-LT"/>
        </w:rPr>
        <w:br w:type="page"/>
      </w:r>
    </w:p>
    <w:p w14:paraId="1B601F5A" w14:textId="77777777" w:rsidR="00405189" w:rsidRDefault="00405189" w:rsidP="00405189">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405189" w14:paraId="4B1177A6" w14:textId="77777777" w:rsidTr="00C60E47">
        <w:tc>
          <w:tcPr>
            <w:tcW w:w="8984" w:type="dxa"/>
            <w:tcBorders>
              <w:top w:val="nil"/>
              <w:left w:val="nil"/>
              <w:bottom w:val="nil"/>
              <w:right w:val="nil"/>
            </w:tcBorders>
          </w:tcPr>
          <w:p w14:paraId="519F866D" w14:textId="77777777" w:rsidR="00405189" w:rsidRPr="005079F8" w:rsidRDefault="00405189" w:rsidP="00C60E47">
            <w:pPr>
              <w:jc w:val="both"/>
              <w:rPr>
                <w:rFonts w:ascii="Arial" w:hAnsi="Arial" w:cs="Arial"/>
                <w:sz w:val="22"/>
                <w:szCs w:val="22"/>
                <w:lang w:val="en-US" w:eastAsia="en-US"/>
              </w:rPr>
            </w:pPr>
            <w:r w:rsidRPr="005079F8">
              <w:rPr>
                <w:rFonts w:ascii="Arial" w:hAnsi="Arial" w:cs="Arial"/>
                <w:sz w:val="22"/>
                <w:szCs w:val="22"/>
                <w:lang w:val="en-US" w:eastAsia="en-US"/>
              </w:rPr>
              <w:instrText>Specialiosios sąlygos, taikomos promociniams renginiams</w:instrText>
            </w:r>
          </w:p>
          <w:p w14:paraId="6FF4EF6B" w14:textId="77777777" w:rsidR="00405189" w:rsidRPr="005079F8" w:rsidRDefault="00405189" w:rsidP="00C60E47">
            <w:pPr>
              <w:ind w:left="426"/>
              <w:jc w:val="both"/>
              <w:rPr>
                <w:rFonts w:ascii="Arial" w:hAnsi="Arial" w:cs="Arial"/>
                <w:sz w:val="22"/>
                <w:szCs w:val="22"/>
                <w:lang w:val="en-US" w:eastAsia="en-US"/>
              </w:rPr>
            </w:pPr>
          </w:p>
          <w:p w14:paraId="2291C453"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Tais atvejais, kai SPS sutiko skaityti pranešimą ir savarankiškai ruošia pranešimo medžiagą, SPS turi laikytis tokių sąlygų:</w:instrText>
            </w:r>
          </w:p>
          <w:p w14:paraId="4D255FB8" w14:textId="77777777" w:rsidR="00405189" w:rsidRPr="005079F8" w:rsidRDefault="00405189" w:rsidP="00C60E47">
            <w:pPr>
              <w:ind w:left="425"/>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Pranešimas turi būti pateiktas Lilly elektroniniu būdu ne vėliau kaip prieš 3 darbo dienas iki renginio (Lilly pasilieka teisę peržiūrėti turinį ir atlikti pakeitimus, reikalingus tam, kad pranešimas atitiktų Vaistų rinkodaros etikos kodekso, įstatymų ir kitų teisės aktų reikalavimus);</w:instrText>
            </w:r>
          </w:p>
          <w:p w14:paraId="2DD5FF32"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Pranešimas turi apimti tik informaciją, atitinkančią renginio vietos valstybėje pa</w:instrText>
            </w:r>
            <w:r w:rsidRPr="005079F8">
              <w:rPr>
                <w:rFonts w:ascii="Arial" w:hAnsi="Arial" w:cs="Arial"/>
                <w:sz w:val="22"/>
                <w:szCs w:val="22"/>
                <w:lang w:val="en-US" w:eastAsia="en-US"/>
              </w:rPr>
              <w:instrText>t</w:instrText>
            </w:r>
            <w:r w:rsidRPr="005079F8">
              <w:rPr>
                <w:rFonts w:ascii="Arial" w:hAnsi="Arial" w:cs="Arial"/>
                <w:sz w:val="22"/>
                <w:szCs w:val="22"/>
                <w:lang w:val="en-US" w:eastAsia="en-US"/>
              </w:rPr>
              <w:instrText>virtintą Preparato charakteristikų santrauką/informacinį lapelį; jame negali būti skelb</w:instrText>
            </w:r>
            <w:r w:rsidRPr="005079F8">
              <w:rPr>
                <w:rFonts w:ascii="Arial" w:hAnsi="Arial" w:cs="Arial"/>
                <w:sz w:val="22"/>
                <w:szCs w:val="22"/>
                <w:lang w:val="en-US" w:eastAsia="en-US"/>
              </w:rPr>
              <w:instrText>i</w:instrText>
            </w:r>
            <w:r w:rsidRPr="005079F8">
              <w:rPr>
                <w:rFonts w:ascii="Arial" w:hAnsi="Arial" w:cs="Arial"/>
                <w:sz w:val="22"/>
                <w:szCs w:val="22"/>
                <w:lang w:val="en-US" w:eastAsia="en-US"/>
              </w:rPr>
              <w:instrText>ama informacija apie naujai tiriamus vaistus, neregistruotas indikacijas, ir pan.;</w:instrText>
            </w:r>
          </w:p>
          <w:p w14:paraId="05ABE37B"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Pranešime turi būti atskleistos SPS sąsajos su Lilly (pvz. pranešėjas, konsul</w:instrText>
            </w:r>
            <w:r w:rsidRPr="005079F8">
              <w:rPr>
                <w:rFonts w:ascii="Arial" w:hAnsi="Arial" w:cs="Arial"/>
                <w:sz w:val="22"/>
                <w:szCs w:val="22"/>
                <w:lang w:val="en-US" w:eastAsia="en-US"/>
              </w:rPr>
              <w:instrText>t</w:instrText>
            </w:r>
            <w:r w:rsidRPr="005079F8">
              <w:rPr>
                <w:rFonts w:ascii="Arial" w:hAnsi="Arial" w:cs="Arial"/>
                <w:sz w:val="22"/>
                <w:szCs w:val="22"/>
                <w:lang w:val="en-US" w:eastAsia="en-US"/>
              </w:rPr>
              <w:instrText>antas, patarėjas, tyrėjas ir pan.); ir</w:instrText>
            </w:r>
          </w:p>
          <w:p w14:paraId="2E428FA5"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Lilly peržiūrėtas pranešimas nebegali būti keičiamas; bet kokie vėlesni pakeitimai, prieš juos naudojant, turi būti pateikti išankstinei Lilly peržiūrai.</w:instrText>
            </w:r>
          </w:p>
          <w:p w14:paraId="4A8D7BFE" w14:textId="77777777" w:rsidR="00405189" w:rsidRPr="005079F8" w:rsidRDefault="00405189" w:rsidP="00C60E47">
            <w:pPr>
              <w:ind w:left="426"/>
              <w:jc w:val="both"/>
              <w:rPr>
                <w:rFonts w:ascii="Arial" w:hAnsi="Arial" w:cs="Arial"/>
                <w:sz w:val="22"/>
                <w:szCs w:val="22"/>
                <w:lang w:val="en-US" w:eastAsia="en-US"/>
              </w:rPr>
            </w:pPr>
          </w:p>
          <w:p w14:paraId="30DA8AF4" w14:textId="77777777" w:rsidR="00405189" w:rsidRPr="0036203A"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Tuo atveju, jeigu kas nors iš auditorijos paprašo suteikti informaciją, kuri nėra įtraukta į oficialiai patvirtintą preparato charakteristikų santrauką/informacinį lapelį  (pvz.: apie neregistruotus produktus, indikacijas, dozavimą (formas, dažnumą), kombinuotą te</w:instrText>
            </w:r>
            <w:r w:rsidRPr="005079F8">
              <w:rPr>
                <w:rFonts w:ascii="Arial" w:hAnsi="Arial" w:cs="Arial"/>
                <w:sz w:val="22"/>
                <w:szCs w:val="22"/>
                <w:lang w:val="en-US" w:eastAsia="en-US"/>
              </w:rPr>
              <w:instrText>r</w:instrText>
            </w:r>
            <w:r w:rsidRPr="005079F8">
              <w:rPr>
                <w:rFonts w:ascii="Arial" w:hAnsi="Arial" w:cs="Arial"/>
                <w:sz w:val="22"/>
                <w:szCs w:val="22"/>
                <w:lang w:val="en-US" w:eastAsia="en-US"/>
              </w:rPr>
              <w:instrText>apiją ir vaisto saugumą), SPS gali pateikti atsakymą. SPS atsakydamas privalo apsi</w:instrText>
            </w:r>
            <w:r w:rsidRPr="005079F8">
              <w:rPr>
                <w:rFonts w:ascii="Arial" w:hAnsi="Arial" w:cs="Arial"/>
                <w:sz w:val="22"/>
                <w:szCs w:val="22"/>
                <w:lang w:val="en-US" w:eastAsia="en-US"/>
              </w:rPr>
              <w:instrText>r</w:instrText>
            </w:r>
            <w:r w:rsidRPr="005079F8">
              <w:rPr>
                <w:rFonts w:ascii="Arial" w:hAnsi="Arial" w:cs="Arial"/>
                <w:sz w:val="22"/>
                <w:szCs w:val="22"/>
                <w:lang w:val="en-US" w:eastAsia="en-US"/>
              </w:rPr>
              <w:instrText>iboti tik klausiama informacija, nurodyti, kad tai nėra oficialiai patvirtinti duomenys ir rekomenduoti auditorijai susipažinti su oficialiai patvirtinta Produkto charakteristikų santrauka/informaciniu lapeliu.</w:instrText>
            </w:r>
          </w:p>
        </w:tc>
      </w:tr>
    </w:tbl>
    <w:p w14:paraId="7828004E" w14:textId="77777777" w:rsidR="00405189" w:rsidRDefault="00405189" w:rsidP="00405189">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405189" w14:paraId="6F503550" w14:textId="77777777" w:rsidTr="00C60E47">
        <w:tc>
          <w:tcPr>
            <w:tcW w:w="8984" w:type="dxa"/>
            <w:tcBorders>
              <w:top w:val="nil"/>
              <w:left w:val="nil"/>
              <w:bottom w:val="nil"/>
              <w:right w:val="nil"/>
            </w:tcBorders>
          </w:tcPr>
          <w:p w14:paraId="31A0AAD8" w14:textId="77777777" w:rsidR="00405189" w:rsidRPr="005079F8" w:rsidRDefault="00405189" w:rsidP="00C60E47">
            <w:pPr>
              <w:jc w:val="both"/>
              <w:rPr>
                <w:rFonts w:ascii="Arial" w:hAnsi="Arial" w:cs="Arial"/>
                <w:sz w:val="22"/>
                <w:szCs w:val="22"/>
                <w:lang w:val="en-US" w:eastAsia="en-US"/>
              </w:rPr>
            </w:pPr>
            <w:r w:rsidRPr="005079F8">
              <w:rPr>
                <w:rFonts w:ascii="Arial" w:hAnsi="Arial" w:cs="Arial"/>
                <w:sz w:val="22"/>
                <w:szCs w:val="22"/>
                <w:lang w:val="en-US" w:eastAsia="en-US"/>
              </w:rPr>
              <w:instrText>Specialiosios sąlygos, taikomos sveikatos priežiūros edukaciniams renginiams</w:instrText>
            </w:r>
          </w:p>
          <w:p w14:paraId="7BC6F9B4" w14:textId="77777777" w:rsidR="00405189" w:rsidRPr="005079F8" w:rsidRDefault="00405189" w:rsidP="00C60E47">
            <w:pPr>
              <w:ind w:left="426"/>
              <w:jc w:val="both"/>
              <w:rPr>
                <w:rFonts w:ascii="Arial" w:hAnsi="Arial" w:cs="Arial"/>
                <w:sz w:val="22"/>
                <w:szCs w:val="22"/>
                <w:lang w:val="en-US" w:eastAsia="en-US"/>
              </w:rPr>
            </w:pPr>
          </w:p>
          <w:p w14:paraId="1B667B69"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Tais atvejais, kai SPS sutiko skaityti pranešimą ir savarankiškai ruošia pranešimą, SPS turi laikytis tokių sąlygų:</w:instrText>
            </w:r>
          </w:p>
          <w:p w14:paraId="459918ED"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Pranešimas turi būti pateiktas Lilly elektroniniu būdu ne vėliau kaip prieš 3 darbo dienas iki renginio (Lilly pasilieka teisę peržiūrėti turinį ir atlikti pakeitimus, reikalingus tam, kad pranešimas atitiktų Vaistų rinkodaros etikos kodekso, įstatymų ir kitų teisės aktų reikalavimus);</w:instrText>
            </w:r>
          </w:p>
          <w:p w14:paraId="1D5E1544"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Pranešime neturi būti minimas produkto prekinis pavadinimas, prekės ženklas ar naudojami prekės ženklui būdingi elementai (pvz., spalvos); tačiau pateikiant info</w:instrText>
            </w:r>
            <w:r w:rsidRPr="005079F8">
              <w:rPr>
                <w:rFonts w:ascii="Arial" w:hAnsi="Arial" w:cs="Arial"/>
                <w:sz w:val="22"/>
                <w:szCs w:val="22"/>
                <w:lang w:val="en-US" w:eastAsia="en-US"/>
              </w:rPr>
              <w:instrText>r</w:instrText>
            </w:r>
            <w:r w:rsidRPr="005079F8">
              <w:rPr>
                <w:rFonts w:ascii="Arial" w:hAnsi="Arial" w:cs="Arial"/>
                <w:sz w:val="22"/>
                <w:szCs w:val="22"/>
                <w:lang w:val="en-US" w:eastAsia="en-US"/>
              </w:rPr>
              <w:instrText xml:space="preserve">maciją apie gydymo metodus, turi būti paminėti bent keli visuotinai taikomi terapinio gydymo būdai, o kiekvieną jų apibūdinanti informacija turi atitikti valstybėje, kurioje bus skaitomas pranešimas, patvirtintą preparato charakteristikų santrauką/informacinį lapelį, būti adekvati savo turiniu, forma bei jos aptarimui skirto laiko trukme; pranešime neturi būti lyginamųjų duomenų (nebent kalbama apie klinikinius tyrimus, kurių metu lyginami produktai); </w:instrText>
            </w:r>
          </w:p>
          <w:p w14:paraId="3D628B06"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Pranešime negali būti pateikiama informacija apie naujai tiriamus vaistus, neregi</w:instrText>
            </w:r>
            <w:r w:rsidRPr="005079F8">
              <w:rPr>
                <w:rFonts w:ascii="Arial" w:hAnsi="Arial" w:cs="Arial"/>
                <w:sz w:val="22"/>
                <w:szCs w:val="22"/>
                <w:lang w:val="en-US" w:eastAsia="en-US"/>
              </w:rPr>
              <w:instrText>s</w:instrText>
            </w:r>
            <w:r w:rsidRPr="005079F8">
              <w:rPr>
                <w:rFonts w:ascii="Arial" w:hAnsi="Arial" w:cs="Arial"/>
                <w:sz w:val="22"/>
                <w:szCs w:val="22"/>
                <w:lang w:val="en-US" w:eastAsia="en-US"/>
              </w:rPr>
              <w:instrText>truotas indikacijas, ir pan. Trumpa nuoroda į naujai tiriamus vaistus (molekules) gali būti įtraukta, jeigu tokia informacija skelbiama paraleliai Lilly rengiamose sesijose nepriklausomo renginio metu (satelitiniuose pranešimuose) ir jeigu ji atitinka papi</w:instrText>
            </w:r>
            <w:r w:rsidRPr="005079F8">
              <w:rPr>
                <w:rFonts w:ascii="Arial" w:hAnsi="Arial" w:cs="Arial"/>
                <w:sz w:val="22"/>
                <w:szCs w:val="22"/>
                <w:lang w:val="en-US" w:eastAsia="en-US"/>
              </w:rPr>
              <w:instrText>l</w:instrText>
            </w:r>
            <w:r w:rsidRPr="005079F8">
              <w:rPr>
                <w:rFonts w:ascii="Arial" w:hAnsi="Arial" w:cs="Arial"/>
                <w:sz w:val="22"/>
                <w:szCs w:val="22"/>
                <w:lang w:val="en-US" w:eastAsia="en-US"/>
              </w:rPr>
              <w:instrText>domas sąlygas, kurias Lilly pateiks pasirengimo renginiui metu;</w:instrText>
            </w:r>
          </w:p>
          <w:p w14:paraId="087C3D4D" w14:textId="77777777" w:rsidR="00405189" w:rsidRPr="005079F8"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Pranešime turi būti atskleistos SPS sąsajos su Lilly (pvz. pranešėjas, konsul</w:instrText>
            </w:r>
            <w:r w:rsidRPr="005079F8">
              <w:rPr>
                <w:rFonts w:ascii="Arial" w:hAnsi="Arial" w:cs="Arial"/>
                <w:sz w:val="22"/>
                <w:szCs w:val="22"/>
                <w:lang w:val="en-US" w:eastAsia="en-US"/>
              </w:rPr>
              <w:instrText>t</w:instrText>
            </w:r>
            <w:r w:rsidRPr="005079F8">
              <w:rPr>
                <w:rFonts w:ascii="Arial" w:hAnsi="Arial" w:cs="Arial"/>
                <w:sz w:val="22"/>
                <w:szCs w:val="22"/>
                <w:lang w:val="en-US" w:eastAsia="en-US"/>
              </w:rPr>
              <w:instrText>antas, patarėjas, tyrėjas ir pan.); ir</w:instrText>
            </w:r>
          </w:p>
          <w:p w14:paraId="21485777" w14:textId="77777777" w:rsidR="00405189" w:rsidRDefault="00405189" w:rsidP="00C60E47">
            <w:pPr>
              <w:ind w:left="426"/>
              <w:jc w:val="both"/>
              <w:rPr>
                <w:rFonts w:ascii="Arial" w:hAnsi="Arial" w:cs="Arial"/>
                <w:sz w:val="22"/>
                <w:szCs w:val="22"/>
                <w:lang w:val="en-US" w:eastAsia="en-US"/>
              </w:rPr>
            </w:pPr>
            <w:r w:rsidRPr="005079F8">
              <w:rPr>
                <w:rFonts w:ascii="Arial" w:hAnsi="Arial" w:cs="Arial"/>
                <w:sz w:val="22"/>
                <w:szCs w:val="22"/>
                <w:lang w:val="en-US" w:eastAsia="en-US"/>
              </w:rPr>
              <w:instrText>•</w:instrText>
            </w:r>
            <w:r w:rsidRPr="005079F8">
              <w:rPr>
                <w:rFonts w:ascii="Arial" w:hAnsi="Arial" w:cs="Arial"/>
                <w:sz w:val="22"/>
                <w:szCs w:val="22"/>
                <w:lang w:val="en-US" w:eastAsia="en-US"/>
              </w:rPr>
              <w:tab/>
              <w:instrText>Lilly peržiūrėtas pranešimas nebegali būti keičiamas; bet kokie vėlesni pakeitimai, prieš juos naudojant, turi būti pateikti išankstinei Lilly peržiūrai.</w:instrText>
            </w:r>
          </w:p>
        </w:tc>
      </w:tr>
    </w:tbl>
    <w:p w14:paraId="731A2A08" w14:textId="77777777" w:rsidR="00405189" w:rsidRDefault="00405189" w:rsidP="00405189">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405189" w14:paraId="3B43C172" w14:textId="77777777" w:rsidTr="00C60E47">
        <w:tc>
          <w:tcPr>
            <w:tcW w:w="8984" w:type="dxa"/>
            <w:tcBorders>
              <w:top w:val="nil"/>
              <w:left w:val="nil"/>
              <w:bottom w:val="nil"/>
              <w:right w:val="nil"/>
            </w:tcBorders>
          </w:tcPr>
          <w:p w14:paraId="4DCB6B5E" w14:textId="77777777" w:rsidR="00405189" w:rsidRPr="005079F8" w:rsidRDefault="00405189" w:rsidP="00C60E47">
            <w:pPr>
              <w:jc w:val="both"/>
              <w:rPr>
                <w:rFonts w:ascii="Arial" w:hAnsi="Arial" w:cs="Arial"/>
                <w:sz w:val="22"/>
                <w:szCs w:val="22"/>
                <w:lang w:eastAsia="en-US"/>
              </w:rPr>
            </w:pPr>
            <w:r w:rsidRPr="005079F8">
              <w:rPr>
                <w:rFonts w:ascii="Arial" w:hAnsi="Arial" w:cs="Arial"/>
                <w:sz w:val="22"/>
                <w:szCs w:val="22"/>
                <w:lang w:eastAsia="en-US"/>
              </w:rPr>
              <w:instrText>Specialiosios sąlygos, taikomos pranešimams moksliniuose renginiuose</w:instrText>
            </w:r>
          </w:p>
          <w:p w14:paraId="0FE2D5BC" w14:textId="77777777" w:rsidR="00405189" w:rsidRPr="005079F8" w:rsidRDefault="00405189" w:rsidP="00C60E47">
            <w:pPr>
              <w:jc w:val="both"/>
              <w:rPr>
                <w:rFonts w:ascii="Arial" w:hAnsi="Arial" w:cs="Arial"/>
                <w:sz w:val="22"/>
                <w:szCs w:val="22"/>
                <w:lang w:eastAsia="en-US"/>
              </w:rPr>
            </w:pPr>
          </w:p>
          <w:p w14:paraId="0C2E45F2"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Tais atvejais, kai SPS sutiko skaityti pranešimą, SPS turi laikytis tokių sąlygų:</w:instrText>
            </w:r>
          </w:p>
          <w:p w14:paraId="663E14AD" w14:textId="77777777" w:rsidR="00405189" w:rsidRPr="005079F8" w:rsidRDefault="00405189" w:rsidP="00C60E47">
            <w:pPr>
              <w:ind w:left="720"/>
              <w:jc w:val="both"/>
              <w:rPr>
                <w:rFonts w:ascii="Arial" w:hAnsi="Arial" w:cs="Arial"/>
                <w:sz w:val="22"/>
                <w:szCs w:val="22"/>
                <w:lang w:eastAsia="en-US"/>
              </w:rPr>
            </w:pPr>
          </w:p>
          <w:p w14:paraId="76AC20CA" w14:textId="77777777" w:rsidR="00405189" w:rsidRPr="005079F8" w:rsidRDefault="00405189" w:rsidP="00C60E47">
            <w:pPr>
              <w:ind w:left="425"/>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SPS pranešime turi būti informuojama, kad:</w:instrText>
            </w:r>
          </w:p>
          <w:p w14:paraId="4472CD75"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 xml:space="preserve">1) pranešime skelbiama SPS nuomonė, kuri nebūtinai sutampa su Lilly nuomone; </w:instrText>
            </w:r>
          </w:p>
          <w:p w14:paraId="0340E6E3"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 xml:space="preserve">2) SPS dalyvavimą remia Lilly, taip pat turi būti atskleidžiamos kitos SPS sąsajos su Lilly (pvz. pranešėjas, konsultantas, patarėjas, tyrėjas ir pan.). </w:instrText>
            </w:r>
          </w:p>
          <w:p w14:paraId="6BE63CB9" w14:textId="77777777" w:rsidR="00405189" w:rsidRPr="005079F8" w:rsidRDefault="00405189" w:rsidP="00C60E47">
            <w:pPr>
              <w:ind w:left="425"/>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 xml:space="preserve">Pranešime negali būti minimas produkto prekinis pavadinimas, prekės ženklas ar naudojami prekės ženklui būdingi elementai (pvz., spalvos). </w:instrText>
            </w:r>
          </w:p>
          <w:p w14:paraId="7AB47021" w14:textId="77777777" w:rsidR="00405189" w:rsidRPr="005079F8" w:rsidRDefault="00405189" w:rsidP="00C60E47">
            <w:pPr>
              <w:ind w:left="425"/>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Pranešimo turinys turi būti objektyvus, pagrįstas įrodymais, subalansuotas ir ner</w:instrText>
            </w:r>
            <w:r w:rsidRPr="005079F8">
              <w:rPr>
                <w:rFonts w:ascii="Arial" w:hAnsi="Arial" w:cs="Arial"/>
                <w:sz w:val="22"/>
                <w:szCs w:val="22"/>
                <w:lang w:eastAsia="en-US"/>
              </w:rPr>
              <w:instrText>e</w:instrText>
            </w:r>
            <w:r w:rsidRPr="005079F8">
              <w:rPr>
                <w:rFonts w:ascii="Arial" w:hAnsi="Arial" w:cs="Arial"/>
                <w:sz w:val="22"/>
                <w:szCs w:val="22"/>
                <w:lang w:eastAsia="en-US"/>
              </w:rPr>
              <w:instrText xml:space="preserve">klaminio pobūdžio. </w:instrText>
            </w:r>
          </w:p>
          <w:p w14:paraId="773E9A8B" w14:textId="77777777" w:rsidR="00405189" w:rsidRPr="005079F8" w:rsidRDefault="00405189" w:rsidP="00C60E47">
            <w:pPr>
              <w:ind w:left="425"/>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 xml:space="preserve">SPS pateiks Lilly savo pranešimo kopiją likus bent 3 dienoms iki renginio, kad Lilly galėtų patikrinti su Lilly preparatais susijusios mokslinės informacijos tikslumą ir/ar pranešimo atitikimą Vaistų rinkodaros etikos kodekso, įstatymų ir kitų teisės aktų reikalavimams. SPS įsipareigoja atlikti pakeitimus, kurių Lilly gali pagrįstai paprašyti tikslu užtikrinti vietinių reikalavimų laikymąsi. </w:instrText>
            </w:r>
          </w:p>
          <w:p w14:paraId="37BBD0BD" w14:textId="77777777" w:rsidR="00405189" w:rsidRDefault="00405189" w:rsidP="00C60E47">
            <w:pPr>
              <w:ind w:left="425"/>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Jeigu SPS pranešime pateikiama informacija apie naujai tiriamus Lilly produktus (molekules) arba Lilly produktus, kurie nėra įtraukti į valstybėje, kurioje skaitomas pranešimas, patvirtintą produkto charakteristikų santrauką/informacinį lapelį (t.y. ofic</w:instrText>
            </w:r>
            <w:r w:rsidRPr="005079F8">
              <w:rPr>
                <w:rFonts w:ascii="Arial" w:hAnsi="Arial" w:cs="Arial"/>
                <w:sz w:val="22"/>
                <w:szCs w:val="22"/>
                <w:lang w:eastAsia="en-US"/>
              </w:rPr>
              <w:instrText>i</w:instrText>
            </w:r>
            <w:r w:rsidRPr="005079F8">
              <w:rPr>
                <w:rFonts w:ascii="Arial" w:hAnsi="Arial" w:cs="Arial"/>
                <w:sz w:val="22"/>
                <w:szCs w:val="22"/>
                <w:lang w:eastAsia="en-US"/>
              </w:rPr>
              <w:instrText>aliai nepatvirtinta informacija), tokia informacija turi būti nauja (pirmą kartą pilnai paskelbta moksliniame leidinyje ne anksčiau kaip prieš 12 mėnesių), atspindinti pa</w:instrText>
            </w:r>
            <w:r w:rsidRPr="005079F8">
              <w:rPr>
                <w:rFonts w:ascii="Arial" w:hAnsi="Arial" w:cs="Arial"/>
                <w:sz w:val="22"/>
                <w:szCs w:val="22"/>
                <w:lang w:eastAsia="en-US"/>
              </w:rPr>
              <w:instrText>s</w:instrText>
            </w:r>
            <w:r w:rsidRPr="005079F8">
              <w:rPr>
                <w:rFonts w:ascii="Arial" w:hAnsi="Arial" w:cs="Arial"/>
                <w:sz w:val="22"/>
                <w:szCs w:val="22"/>
                <w:lang w:eastAsia="en-US"/>
              </w:rPr>
              <w:instrText>tarojo meto pažangą aptariamoje srityje.</w:instrText>
            </w:r>
          </w:p>
        </w:tc>
      </w:tr>
    </w:tbl>
    <w:p w14:paraId="316103A3" w14:textId="77777777" w:rsidR="00405189" w:rsidRDefault="00405189" w:rsidP="00405189">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405189" w14:paraId="2A09DFDB" w14:textId="77777777" w:rsidTr="00C60E47">
        <w:tc>
          <w:tcPr>
            <w:tcW w:w="8984" w:type="dxa"/>
            <w:tcBorders>
              <w:top w:val="nil"/>
              <w:left w:val="nil"/>
              <w:bottom w:val="nil"/>
              <w:right w:val="nil"/>
            </w:tcBorders>
          </w:tcPr>
          <w:p w14:paraId="71D55A28" w14:textId="77777777" w:rsidR="00405189" w:rsidRPr="005079F8" w:rsidRDefault="00405189" w:rsidP="00C60E47">
            <w:pPr>
              <w:jc w:val="both"/>
              <w:rPr>
                <w:rFonts w:ascii="Arial" w:hAnsi="Arial" w:cs="Arial"/>
                <w:sz w:val="22"/>
                <w:szCs w:val="22"/>
                <w:lang w:eastAsia="en-US"/>
              </w:rPr>
            </w:pPr>
            <w:r w:rsidRPr="005079F8">
              <w:rPr>
                <w:rFonts w:ascii="Arial" w:hAnsi="Arial" w:cs="Arial"/>
                <w:sz w:val="22"/>
                <w:szCs w:val="22"/>
                <w:lang w:eastAsia="en-US"/>
              </w:rPr>
              <w:instrText xml:space="preserve">Specialiosios sąlygos, taikomos patariamiesiems komitetams </w:instrText>
            </w:r>
          </w:p>
          <w:p w14:paraId="20F0977C" w14:textId="77777777" w:rsidR="00405189" w:rsidRPr="005079F8" w:rsidRDefault="00405189" w:rsidP="00C60E47">
            <w:pPr>
              <w:ind w:left="720"/>
              <w:jc w:val="both"/>
              <w:rPr>
                <w:rFonts w:ascii="Arial" w:hAnsi="Arial" w:cs="Arial"/>
                <w:sz w:val="22"/>
                <w:szCs w:val="22"/>
                <w:lang w:eastAsia="en-US"/>
              </w:rPr>
            </w:pPr>
          </w:p>
          <w:p w14:paraId="48F039B3"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Lilly organizuojami patariamieji komitetai yra skirti tobulinti Lilly veiklą skleidžiant informaciją apie vaistus ir sveikatos priežiūrą. Dalyvaudamas patariamajame komitete, SPS konsultuos Lilly įvairiomis temomis, įskaitant, tačiau neapsiribojant medicininiais, moksliniais arba rinkodaros klausimais terapinėje srityje kaip n</w:instrText>
            </w:r>
            <w:r w:rsidRPr="005079F8">
              <w:rPr>
                <w:rFonts w:ascii="Arial" w:hAnsi="Arial" w:cs="Arial"/>
                <w:sz w:val="22"/>
                <w:szCs w:val="22"/>
                <w:lang w:eastAsia="en-US"/>
              </w:rPr>
              <w:instrText>u</w:instrText>
            </w:r>
            <w:r w:rsidRPr="005079F8">
              <w:rPr>
                <w:rFonts w:ascii="Arial" w:hAnsi="Arial" w:cs="Arial"/>
                <w:sz w:val="22"/>
                <w:szCs w:val="22"/>
                <w:lang w:eastAsia="en-US"/>
              </w:rPr>
              <w:instrText>rodyta aukščiau.</w:instrText>
            </w:r>
          </w:p>
          <w:p w14:paraId="42E27712" w14:textId="77777777" w:rsidR="00405189" w:rsidRPr="005079F8" w:rsidRDefault="00405189" w:rsidP="00C60E47">
            <w:pPr>
              <w:ind w:left="720"/>
              <w:jc w:val="both"/>
              <w:rPr>
                <w:rFonts w:ascii="Arial" w:hAnsi="Arial" w:cs="Arial"/>
                <w:sz w:val="22"/>
                <w:szCs w:val="22"/>
                <w:lang w:eastAsia="en-US"/>
              </w:rPr>
            </w:pPr>
          </w:p>
          <w:p w14:paraId="04FECEBA"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Konsultuodamas Lilly patariamuosiuose komitetuose, SPS dalyvaus komiteto sus</w:instrText>
            </w:r>
            <w:r w:rsidRPr="005079F8">
              <w:rPr>
                <w:rFonts w:ascii="Arial" w:hAnsi="Arial" w:cs="Arial"/>
                <w:sz w:val="22"/>
                <w:szCs w:val="22"/>
                <w:lang w:eastAsia="en-US"/>
              </w:rPr>
              <w:instrText>i</w:instrText>
            </w:r>
            <w:r w:rsidRPr="005079F8">
              <w:rPr>
                <w:rFonts w:ascii="Arial" w:hAnsi="Arial" w:cs="Arial"/>
                <w:sz w:val="22"/>
                <w:szCs w:val="22"/>
                <w:lang w:eastAsia="en-US"/>
              </w:rPr>
              <w:instrText>tikimuose; apie susitikimo datą ir vietą SPS bus informuojamas iš anksto. Jeigu SPS negali dalyvauti susitikime, jis/ji kuo anksčiau privalo informuoti Lilly.</w:instrText>
            </w:r>
          </w:p>
          <w:p w14:paraId="3E4D593D" w14:textId="77777777" w:rsidR="00405189" w:rsidRPr="005079F8" w:rsidRDefault="00405189" w:rsidP="00C60E47">
            <w:pPr>
              <w:ind w:left="720"/>
              <w:jc w:val="both"/>
              <w:rPr>
                <w:rFonts w:ascii="Arial" w:hAnsi="Arial" w:cs="Arial"/>
                <w:sz w:val="22"/>
                <w:szCs w:val="22"/>
                <w:lang w:eastAsia="en-US"/>
              </w:rPr>
            </w:pPr>
          </w:p>
          <w:p w14:paraId="38653E52"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 xml:space="preserve">Jeigu SPS yra prašomas paruošti pranešimą patariamajam komitetui, jo turiniui taikomi šie reikalavimai:  </w:instrText>
            </w:r>
          </w:p>
          <w:p w14:paraId="1F149C5E"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Turi būti atskleistos SPS sąsajos su Lilly (pvz. pranešėjas, konsultantas, patarėjas, tyrėjas ir pan.);</w:instrText>
            </w:r>
          </w:p>
          <w:p w14:paraId="74BF8E0C"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Medžiagoje neturi būti minimas produkto prekinis pavadinimas, prekės ženklas ar naudojami prekės ženklui būdingi elementai (pvz., spalvos), nebent prašoma konsultacija apima klausimus dėl konkretaus Lilly produkto rinkodaros;</w:instrText>
            </w:r>
          </w:p>
          <w:p w14:paraId="73B962A2" w14:textId="77777777" w:rsidR="00405189"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Tokia medžiaga turi būti pateikta Lilly elektroniniu būdu ne vėliau kaip prieš 3 darbo dienas iki komiteto susitikimo, kur ji turės būti pristatyta.</w:instrText>
            </w:r>
          </w:p>
        </w:tc>
      </w:tr>
    </w:tbl>
    <w:p w14:paraId="57DDA9E7" w14:textId="77777777" w:rsidR="00405189" w:rsidRDefault="00405189" w:rsidP="00405189">
      <w:pPr>
        <w:jc w:val="both"/>
        <w:rPr>
          <w:rFonts w:ascii="Arial" w:hAnsi="Arial" w:cs="Arial"/>
          <w:sz w:val="22"/>
          <w:szCs w:val="22"/>
          <w:lang w:eastAsia="da-DK" w:bidi="da-DK"/>
        </w:rPr>
      </w:pPr>
      <w:r>
        <w:rPr>
          <w:rFonts w:ascii="Arial" w:hAnsi="Arial" w:cs="Arial"/>
          <w:sz w:val="22"/>
          <w:szCs w:val="22"/>
        </w:rPr>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w:instrText>
      </w:r>
      <w:r w:rsidRPr="003F6440">
        <w:rPr>
          <w:rFonts w:ascii="Arial" w:hAnsi="Arial" w:cs="Arial"/>
          <w:sz w:val="22"/>
          <w:szCs w:val="22"/>
        </w:rPr>
        <w:instrText>ard - Participant" "</w:instrText>
      </w:r>
    </w:p>
    <w:tbl>
      <w:tblPr>
        <w:tblStyle w:val="TableGrid"/>
        <w:tblW w:w="0" w:type="auto"/>
        <w:tblLook w:val="04A0" w:firstRow="1" w:lastRow="0" w:firstColumn="1" w:lastColumn="0" w:noHBand="0" w:noVBand="1"/>
      </w:tblPr>
      <w:tblGrid>
        <w:gridCol w:w="8984"/>
      </w:tblGrid>
      <w:tr w:rsidR="00405189" w14:paraId="787DCAF2" w14:textId="77777777" w:rsidTr="00133E46">
        <w:tc>
          <w:tcPr>
            <w:tcW w:w="8984" w:type="dxa"/>
            <w:tcBorders>
              <w:top w:val="nil"/>
              <w:left w:val="nil"/>
              <w:bottom w:val="nil"/>
              <w:right w:val="nil"/>
            </w:tcBorders>
            <w:shd w:val="clear" w:color="auto" w:fill="FFFFFF" w:themeFill="background1"/>
          </w:tcPr>
          <w:p w14:paraId="6DCBD87C" w14:textId="77777777" w:rsidR="00405189" w:rsidRPr="005079F8" w:rsidRDefault="00405189" w:rsidP="00C60E47">
            <w:pPr>
              <w:shd w:val="clear" w:color="auto" w:fill="F5F5F5"/>
              <w:jc w:val="both"/>
              <w:textAlignment w:val="top"/>
              <w:rPr>
                <w:rFonts w:ascii="Arial" w:hAnsi="Arial" w:cs="Arial"/>
                <w:sz w:val="22"/>
                <w:szCs w:val="22"/>
                <w:lang w:eastAsia="en-US"/>
              </w:rPr>
            </w:pPr>
            <w:r w:rsidRPr="005079F8">
              <w:rPr>
                <w:rFonts w:ascii="Arial" w:hAnsi="Arial" w:cs="Arial"/>
                <w:sz w:val="22"/>
                <w:szCs w:val="22"/>
                <w:lang w:eastAsia="en-US"/>
              </w:rPr>
              <w:instrText xml:space="preserve">Specialiosios sąlygos, taikomos patariamiesiems komitetams </w:instrText>
            </w:r>
          </w:p>
          <w:p w14:paraId="403CF785"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p>
          <w:p w14:paraId="7DF0877F"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Lilly organizuojami patariamieji komitetai yra skirti tobulinti Lilly veiklą skleidžiant informaciją apie vaistus ir sveikatos priežiūrą. Dalyvaudamas patariamajame komitete, SPS konsultuos Lilly įvairiomis temomis, įskaitant, tačiau neapsiribojant medicininiais, moksliniais arba rinkodaros klausimais terapinėje srityje kaip n</w:instrText>
            </w:r>
            <w:r w:rsidRPr="005079F8">
              <w:rPr>
                <w:rFonts w:ascii="Arial" w:hAnsi="Arial" w:cs="Arial"/>
                <w:sz w:val="22"/>
                <w:szCs w:val="22"/>
                <w:lang w:eastAsia="en-US"/>
              </w:rPr>
              <w:instrText>u</w:instrText>
            </w:r>
            <w:r w:rsidRPr="005079F8">
              <w:rPr>
                <w:rFonts w:ascii="Arial" w:hAnsi="Arial" w:cs="Arial"/>
                <w:sz w:val="22"/>
                <w:szCs w:val="22"/>
                <w:lang w:eastAsia="en-US"/>
              </w:rPr>
              <w:instrText>rodyta aukščiau.</w:instrText>
            </w:r>
          </w:p>
          <w:p w14:paraId="0F8B1FB5"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p>
          <w:p w14:paraId="674C0CF0"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Konsultuodamas Lilly patariamuosiuose komitetuose, SPS dalyvaus komiteto sus</w:instrText>
            </w:r>
            <w:r w:rsidRPr="005079F8">
              <w:rPr>
                <w:rFonts w:ascii="Arial" w:hAnsi="Arial" w:cs="Arial"/>
                <w:sz w:val="22"/>
                <w:szCs w:val="22"/>
                <w:lang w:eastAsia="en-US"/>
              </w:rPr>
              <w:instrText>i</w:instrText>
            </w:r>
            <w:r w:rsidRPr="005079F8">
              <w:rPr>
                <w:rFonts w:ascii="Arial" w:hAnsi="Arial" w:cs="Arial"/>
                <w:sz w:val="22"/>
                <w:szCs w:val="22"/>
                <w:lang w:eastAsia="en-US"/>
              </w:rPr>
              <w:instrText>tikimuose; apie susitikimo datą ir vietą SPS bus informuojamas iš anksto. Jeigu SPS negali dalyvauti susitikime, jis/ji kuo anksčiau privalo informuoti Lilly.</w:instrText>
            </w:r>
          </w:p>
          <w:p w14:paraId="6B993724"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p>
          <w:p w14:paraId="6FE545C1"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 xml:space="preserve">Jeigu SPS yra prašomas paruošti pranešimą patariamajam komitetui, jo turiniui taikomi šie reikalavimai:  </w:instrText>
            </w:r>
          </w:p>
          <w:p w14:paraId="49B1E9AF"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Turi būti atskleistos SPS sąsajos su Lilly (pvz. pranešėjas, konsultantas, patarėjas, tyrėjas ir pan.);</w:instrText>
            </w:r>
          </w:p>
          <w:p w14:paraId="495EC00E" w14:textId="77777777" w:rsidR="00405189" w:rsidRPr="005079F8"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Medžiagoje neturi būti minimas produkto prekinis pavadinimas, prekės ženklas ar naudojami prekės ženklui būdingi elementai (pvz., spalvos), nebent prašoma konsultacija apima klausimus dėl konkretaus Lilly produkto rinkodaros;</w:instrText>
            </w:r>
          </w:p>
          <w:p w14:paraId="52FABEFD" w14:textId="77777777" w:rsidR="00405189" w:rsidRDefault="00405189" w:rsidP="00C60E47">
            <w:pPr>
              <w:shd w:val="clear" w:color="auto" w:fill="F5F5F5"/>
              <w:ind w:left="720"/>
              <w:jc w:val="both"/>
              <w:textAlignment w:val="top"/>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Tokia medžiaga turi būti pateikta Lilly elektroniniu būdu ne vėliau kaip prieš 3 darbo dienas iki komiteto susitikimo, kur ji turės būti pristatyta.</w:instrText>
            </w:r>
          </w:p>
        </w:tc>
      </w:tr>
    </w:tbl>
    <w:p w14:paraId="0CDF9A5B" w14:textId="77777777" w:rsidR="00405189" w:rsidRDefault="00405189" w:rsidP="00405189">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405189" w14:paraId="0FE520EF" w14:textId="77777777" w:rsidTr="00C60E47">
        <w:tc>
          <w:tcPr>
            <w:tcW w:w="8984" w:type="dxa"/>
            <w:tcBorders>
              <w:top w:val="nil"/>
              <w:left w:val="nil"/>
              <w:bottom w:val="nil"/>
              <w:right w:val="nil"/>
            </w:tcBorders>
          </w:tcPr>
          <w:p w14:paraId="79315305" w14:textId="77777777" w:rsidR="00405189" w:rsidRPr="005079F8" w:rsidRDefault="00405189" w:rsidP="00C60E47">
            <w:pPr>
              <w:jc w:val="both"/>
              <w:rPr>
                <w:rFonts w:ascii="Arial" w:hAnsi="Arial" w:cs="Arial"/>
                <w:b/>
                <w:sz w:val="22"/>
                <w:szCs w:val="22"/>
                <w:lang w:eastAsia="en-US"/>
              </w:rPr>
            </w:pPr>
            <w:r w:rsidRPr="005079F8">
              <w:rPr>
                <w:rFonts w:ascii="Arial" w:hAnsi="Arial" w:cs="Arial"/>
                <w:b/>
                <w:sz w:val="22"/>
                <w:szCs w:val="22"/>
                <w:lang w:eastAsia="en-US"/>
              </w:rPr>
              <w:instrText>Specialiosios sąlygos, taikomos pranešėjo mokymams</w:instrText>
            </w:r>
          </w:p>
          <w:p w14:paraId="744AEF55"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SPS, sutikdamas dalyvauti pranešėjo mokymuose ir tuo pagrindu vėliau teikti pranešimų paslaugas:</w:instrText>
            </w:r>
          </w:p>
          <w:p w14:paraId="79CC8E48" w14:textId="77777777" w:rsidR="00405189" w:rsidRPr="005079F8"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įsipareigoja nesidalinti ir kitaip neskleisti informacijos, gautos pranešėjo mokymų metu, tol, kol Lilly nepatvirtins, kad tokia informacija gali būti naudojama teikiant pranešėjo paslaugas ir nepateiks Lilly patvirtinto pranešimo vėlesniems renginiams;</w:instrText>
            </w:r>
          </w:p>
          <w:p w14:paraId="377B4A7B" w14:textId="77777777" w:rsidR="00405189" w:rsidRPr="0044296A" w:rsidRDefault="00405189" w:rsidP="00C60E47">
            <w:pPr>
              <w:ind w:left="720"/>
              <w:jc w:val="both"/>
              <w:rPr>
                <w:rFonts w:ascii="Arial" w:hAnsi="Arial" w:cs="Arial"/>
                <w:sz w:val="22"/>
                <w:szCs w:val="22"/>
                <w:lang w:eastAsia="en-US"/>
              </w:rPr>
            </w:pPr>
            <w:r w:rsidRPr="005079F8">
              <w:rPr>
                <w:rFonts w:ascii="Arial" w:hAnsi="Arial" w:cs="Arial"/>
                <w:sz w:val="22"/>
                <w:szCs w:val="22"/>
                <w:lang w:eastAsia="en-US"/>
              </w:rPr>
              <w:instrText>•</w:instrText>
            </w:r>
            <w:r w:rsidRPr="005079F8">
              <w:rPr>
                <w:rFonts w:ascii="Arial" w:hAnsi="Arial" w:cs="Arial"/>
                <w:sz w:val="22"/>
                <w:szCs w:val="22"/>
                <w:lang w:eastAsia="en-US"/>
              </w:rPr>
              <w:tab/>
              <w:instrText>šių mokymų pagrindu įsipareigoja vėliau teikti pranešėjo paslaugas Lilly o</w:instrText>
            </w:r>
            <w:r w:rsidRPr="005079F8">
              <w:rPr>
                <w:rFonts w:ascii="Arial" w:hAnsi="Arial" w:cs="Arial"/>
                <w:sz w:val="22"/>
                <w:szCs w:val="22"/>
                <w:lang w:eastAsia="en-US"/>
              </w:rPr>
              <w:instrText>r</w:instrText>
            </w:r>
            <w:r w:rsidRPr="005079F8">
              <w:rPr>
                <w:rFonts w:ascii="Arial" w:hAnsi="Arial" w:cs="Arial"/>
                <w:sz w:val="22"/>
                <w:szCs w:val="22"/>
                <w:lang w:eastAsia="en-US"/>
              </w:rPr>
              <w:instrText>ganizuojamuose renginiuose (tokios paslaugos bus aptariamos vėliau s</w:instrText>
            </w:r>
            <w:r w:rsidRPr="005079F8">
              <w:rPr>
                <w:rFonts w:ascii="Arial" w:hAnsi="Arial" w:cs="Arial"/>
                <w:sz w:val="22"/>
                <w:szCs w:val="22"/>
                <w:lang w:eastAsia="en-US"/>
              </w:rPr>
              <w:instrText>u</w:instrText>
            </w:r>
            <w:r w:rsidRPr="005079F8">
              <w:rPr>
                <w:rFonts w:ascii="Arial" w:hAnsi="Arial" w:cs="Arial"/>
                <w:sz w:val="22"/>
                <w:szCs w:val="22"/>
                <w:lang w:eastAsia="en-US"/>
              </w:rPr>
              <w:instrText>daromuose susitarimuose).</w:instrText>
            </w:r>
          </w:p>
        </w:tc>
      </w:tr>
    </w:tbl>
    <w:p w14:paraId="642D38E7" w14:textId="77777777" w:rsidR="00405189" w:rsidRDefault="00405189" w:rsidP="00405189">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5ECEC15" w14:textId="77777777" w:rsidR="00405189" w:rsidRDefault="00405189" w:rsidP="00405189">
      <w:pPr>
        <w:pStyle w:val="BodyText"/>
        <w:ind w:left="0"/>
        <w:rPr>
          <w:rFonts w:ascii="Arial" w:hAnsi="Arial" w:cs="Arial"/>
          <w:sz w:val="22"/>
          <w:szCs w:val="22"/>
          <w:lang w:val="de-DE"/>
        </w:rPr>
      </w:pPr>
    </w:p>
    <w:p w14:paraId="5D29A643" w14:textId="77777777" w:rsidR="00405189" w:rsidRDefault="00405189" w:rsidP="00405189">
      <w:pPr>
        <w:pStyle w:val="BodyText"/>
        <w:ind w:left="0"/>
        <w:rPr>
          <w:rFonts w:ascii="Arial" w:hAnsi="Arial" w:cs="Arial"/>
          <w:sz w:val="22"/>
          <w:szCs w:val="22"/>
          <w:lang w:val="de-DE"/>
        </w:rPr>
      </w:pPr>
    </w:p>
    <w:tbl>
      <w:tblPr>
        <w:tblStyle w:val="TableGrid"/>
        <w:tblW w:w="9039" w:type="dxa"/>
        <w:tblLook w:val="04A0" w:firstRow="1" w:lastRow="0" w:firstColumn="1" w:lastColumn="0" w:noHBand="0" w:noVBand="1"/>
      </w:tblPr>
      <w:tblGrid>
        <w:gridCol w:w="2943"/>
        <w:gridCol w:w="709"/>
        <w:gridCol w:w="1980"/>
        <w:gridCol w:w="480"/>
        <w:gridCol w:w="2927"/>
      </w:tblGrid>
      <w:tr w:rsidR="00133E46" w14:paraId="58E26D03" w14:textId="77E96FB7" w:rsidTr="00133E46">
        <w:trPr>
          <w:trHeight w:val="1247"/>
        </w:trPr>
        <w:tc>
          <w:tcPr>
            <w:tcW w:w="2943" w:type="dxa"/>
            <w:tcBorders>
              <w:top w:val="single" w:sz="4" w:space="0" w:color="auto"/>
              <w:left w:val="nil"/>
              <w:bottom w:val="single" w:sz="4" w:space="0" w:color="auto"/>
              <w:right w:val="nil"/>
            </w:tcBorders>
          </w:tcPr>
          <w:p w14:paraId="21DC40DE" w14:textId="77777777" w:rsidR="00133E46" w:rsidRDefault="00133E46" w:rsidP="00C60E47">
            <w:pPr>
              <w:rPr>
                <w:rFonts w:ascii="Arial" w:hAnsi="Arial" w:cs="Arial"/>
                <w:sz w:val="22"/>
                <w:szCs w:val="22"/>
                <w:lang w:val="de-DE" w:eastAsia="en-US"/>
              </w:rPr>
            </w:pPr>
            <w:r w:rsidRPr="0044296A">
              <w:rPr>
                <w:rFonts w:ascii="Arial" w:hAnsi="Arial" w:cs="Arial"/>
                <w:sz w:val="22"/>
                <w:szCs w:val="22"/>
                <w:lang w:val="de-DE" w:eastAsia="en-US"/>
              </w:rPr>
              <w:t>SPS parašas</w:t>
            </w:r>
          </w:p>
        </w:tc>
        <w:tc>
          <w:tcPr>
            <w:tcW w:w="709" w:type="dxa"/>
            <w:tcBorders>
              <w:top w:val="nil"/>
              <w:left w:val="nil"/>
              <w:bottom w:val="nil"/>
              <w:right w:val="nil"/>
            </w:tcBorders>
          </w:tcPr>
          <w:p w14:paraId="11058E3E" w14:textId="77777777" w:rsidR="00133E46" w:rsidRDefault="00133E46" w:rsidP="00C60E47">
            <w:pPr>
              <w:jc w:val="both"/>
              <w:rPr>
                <w:rFonts w:ascii="Arial" w:hAnsi="Arial" w:cs="Arial"/>
                <w:sz w:val="22"/>
                <w:szCs w:val="22"/>
                <w:lang w:val="de-DE" w:eastAsia="en-US"/>
              </w:rPr>
            </w:pPr>
          </w:p>
        </w:tc>
        <w:tc>
          <w:tcPr>
            <w:tcW w:w="1980" w:type="dxa"/>
            <w:tcBorders>
              <w:top w:val="single" w:sz="4" w:space="0" w:color="auto"/>
              <w:left w:val="nil"/>
              <w:bottom w:val="single" w:sz="4" w:space="0" w:color="auto"/>
              <w:right w:val="nil"/>
            </w:tcBorders>
          </w:tcPr>
          <w:p w14:paraId="229F6B41" w14:textId="680DEE29" w:rsidR="00133E46" w:rsidRDefault="00133E46" w:rsidP="00133E46">
            <w:pPr>
              <w:rPr>
                <w:rFonts w:ascii="Arial" w:hAnsi="Arial" w:cs="Arial"/>
                <w:sz w:val="22"/>
                <w:szCs w:val="22"/>
                <w:lang w:val="de-DE"/>
              </w:rPr>
            </w:pPr>
            <w:r w:rsidRPr="00133E46">
              <w:rPr>
                <w:rFonts w:ascii="Arial" w:hAnsi="Arial" w:cs="Arial"/>
                <w:sz w:val="22"/>
                <w:szCs w:val="22"/>
                <w:lang w:val="de-DE"/>
              </w:rPr>
              <w:t>Vardas Pavardė</w:t>
            </w:r>
          </w:p>
        </w:tc>
        <w:tc>
          <w:tcPr>
            <w:tcW w:w="480" w:type="dxa"/>
            <w:tcBorders>
              <w:top w:val="nil"/>
              <w:left w:val="nil"/>
              <w:bottom w:val="nil"/>
              <w:right w:val="nil"/>
            </w:tcBorders>
          </w:tcPr>
          <w:p w14:paraId="360B8857" w14:textId="77777777" w:rsidR="00133E46" w:rsidRDefault="00133E46" w:rsidP="00133E46">
            <w:pPr>
              <w:rPr>
                <w:rFonts w:ascii="Arial" w:hAnsi="Arial" w:cs="Arial"/>
                <w:sz w:val="22"/>
                <w:szCs w:val="22"/>
                <w:lang w:val="de-DE"/>
              </w:rPr>
            </w:pPr>
          </w:p>
        </w:tc>
        <w:tc>
          <w:tcPr>
            <w:tcW w:w="2927" w:type="dxa"/>
            <w:tcBorders>
              <w:top w:val="single" w:sz="4" w:space="0" w:color="auto"/>
              <w:left w:val="nil"/>
              <w:bottom w:val="single" w:sz="4" w:space="0" w:color="auto"/>
              <w:right w:val="nil"/>
            </w:tcBorders>
          </w:tcPr>
          <w:p w14:paraId="516FB08C" w14:textId="797696AC" w:rsidR="00133E46" w:rsidRDefault="00133E46" w:rsidP="00133E46">
            <w:pPr>
              <w:rPr>
                <w:rFonts w:ascii="Arial" w:hAnsi="Arial" w:cs="Arial"/>
                <w:sz w:val="22"/>
                <w:szCs w:val="22"/>
                <w:lang w:val="de-DE"/>
              </w:rPr>
            </w:pPr>
            <w:r w:rsidRPr="00133E46">
              <w:rPr>
                <w:rFonts w:ascii="Arial" w:hAnsi="Arial" w:cs="Arial"/>
                <w:sz w:val="22"/>
                <w:szCs w:val="22"/>
                <w:lang w:val="de-DE"/>
              </w:rPr>
              <w:t>Data</w:t>
            </w:r>
          </w:p>
        </w:tc>
      </w:tr>
      <w:tr w:rsidR="00133E46" w14:paraId="7435BA68" w14:textId="0F3162E5" w:rsidTr="00133E46">
        <w:trPr>
          <w:trHeight w:val="454"/>
        </w:trPr>
        <w:tc>
          <w:tcPr>
            <w:tcW w:w="2943" w:type="dxa"/>
            <w:tcBorders>
              <w:top w:val="single" w:sz="4" w:space="0" w:color="auto"/>
              <w:left w:val="nil"/>
              <w:bottom w:val="nil"/>
              <w:right w:val="nil"/>
            </w:tcBorders>
          </w:tcPr>
          <w:p w14:paraId="017CE21D" w14:textId="67BFE870" w:rsidR="00133E46" w:rsidRDefault="00133E46" w:rsidP="00C60E47">
            <w:pPr>
              <w:jc w:val="both"/>
              <w:rPr>
                <w:rFonts w:ascii="Arial" w:hAnsi="Arial" w:cs="Arial"/>
                <w:sz w:val="22"/>
                <w:lang w:val="en-US" w:eastAsia="en-US"/>
              </w:rPr>
            </w:pPr>
            <w:r w:rsidRPr="00133E46">
              <w:rPr>
                <w:rFonts w:ascii="Arial" w:hAnsi="Arial" w:cs="Arial"/>
                <w:sz w:val="22"/>
                <w:lang w:val="en-US" w:eastAsia="en-US"/>
              </w:rPr>
              <w:t>Lilly parašas</w:t>
            </w:r>
          </w:p>
        </w:tc>
        <w:tc>
          <w:tcPr>
            <w:tcW w:w="709" w:type="dxa"/>
            <w:tcBorders>
              <w:top w:val="nil"/>
              <w:left w:val="nil"/>
              <w:bottom w:val="nil"/>
              <w:right w:val="nil"/>
            </w:tcBorders>
          </w:tcPr>
          <w:p w14:paraId="2EFB13BB" w14:textId="77777777" w:rsidR="00133E46" w:rsidRDefault="00133E46" w:rsidP="00C60E47">
            <w:pPr>
              <w:jc w:val="both"/>
              <w:rPr>
                <w:rFonts w:ascii="Arial" w:hAnsi="Arial" w:cs="Arial"/>
                <w:sz w:val="22"/>
                <w:lang w:val="en-US" w:eastAsia="en-US"/>
              </w:rPr>
            </w:pPr>
          </w:p>
        </w:tc>
        <w:tc>
          <w:tcPr>
            <w:tcW w:w="1980" w:type="dxa"/>
            <w:tcBorders>
              <w:top w:val="single" w:sz="4" w:space="0" w:color="auto"/>
              <w:left w:val="nil"/>
              <w:bottom w:val="nil"/>
              <w:right w:val="nil"/>
            </w:tcBorders>
          </w:tcPr>
          <w:p w14:paraId="7130B251" w14:textId="34B2DCE0" w:rsidR="00133E46" w:rsidRDefault="00133E46" w:rsidP="00C60E47">
            <w:pPr>
              <w:jc w:val="both"/>
              <w:rPr>
                <w:rFonts w:ascii="Arial" w:hAnsi="Arial" w:cs="Arial"/>
                <w:sz w:val="22"/>
                <w:lang w:val="en-US"/>
              </w:rPr>
            </w:pPr>
            <w:r w:rsidRPr="00133E46">
              <w:rPr>
                <w:rFonts w:ascii="Arial" w:hAnsi="Arial" w:cs="Arial"/>
                <w:sz w:val="22"/>
                <w:lang w:val="en-US"/>
              </w:rPr>
              <w:t>Vardas Pavardė</w:t>
            </w:r>
          </w:p>
        </w:tc>
        <w:tc>
          <w:tcPr>
            <w:tcW w:w="480" w:type="dxa"/>
            <w:tcBorders>
              <w:top w:val="nil"/>
              <w:left w:val="nil"/>
              <w:bottom w:val="nil"/>
              <w:right w:val="nil"/>
            </w:tcBorders>
          </w:tcPr>
          <w:p w14:paraId="677FA25A" w14:textId="77777777" w:rsidR="00133E46" w:rsidRDefault="00133E46" w:rsidP="00C60E47">
            <w:pPr>
              <w:jc w:val="both"/>
              <w:rPr>
                <w:rFonts w:ascii="Arial" w:hAnsi="Arial" w:cs="Arial"/>
                <w:sz w:val="22"/>
                <w:lang w:val="en-US"/>
              </w:rPr>
            </w:pPr>
          </w:p>
        </w:tc>
        <w:tc>
          <w:tcPr>
            <w:tcW w:w="2927" w:type="dxa"/>
            <w:tcBorders>
              <w:top w:val="single" w:sz="4" w:space="0" w:color="auto"/>
              <w:left w:val="nil"/>
              <w:bottom w:val="nil"/>
              <w:right w:val="nil"/>
            </w:tcBorders>
            <w:vAlign w:val="center"/>
          </w:tcPr>
          <w:p w14:paraId="44B8291C" w14:textId="77777777" w:rsidR="00133E46" w:rsidRDefault="00133E46" w:rsidP="00133E46">
            <w:pPr>
              <w:rPr>
                <w:rFonts w:ascii="Arial" w:hAnsi="Arial" w:cs="Arial"/>
                <w:sz w:val="22"/>
                <w:szCs w:val="22"/>
                <w:lang w:val="de-DE"/>
              </w:rPr>
            </w:pPr>
            <w:r w:rsidRPr="00133E46">
              <w:rPr>
                <w:rFonts w:ascii="Arial" w:hAnsi="Arial" w:cs="Arial"/>
                <w:sz w:val="22"/>
                <w:szCs w:val="22"/>
                <w:lang w:val="de-DE"/>
              </w:rPr>
              <w:t>Data</w:t>
            </w:r>
          </w:p>
          <w:p w14:paraId="74AB97D9" w14:textId="77777777" w:rsidR="00133E46" w:rsidRDefault="00133E46" w:rsidP="00133E46">
            <w:pPr>
              <w:rPr>
                <w:rFonts w:ascii="Arial" w:hAnsi="Arial" w:cs="Arial"/>
                <w:sz w:val="22"/>
                <w:lang w:val="en-US"/>
              </w:rPr>
            </w:pPr>
          </w:p>
        </w:tc>
      </w:tr>
    </w:tbl>
    <w:p w14:paraId="4C3D1C72" w14:textId="1DB12F00" w:rsidR="00133E46" w:rsidRDefault="00133E46" w:rsidP="00405189">
      <w:pPr>
        <w:pStyle w:val="BodyText"/>
        <w:rPr>
          <w:rFonts w:ascii="Arial" w:hAnsi="Arial" w:cs="Arial"/>
          <w:sz w:val="22"/>
          <w:szCs w:val="22"/>
        </w:rPr>
      </w:pPr>
    </w:p>
    <w:p w14:paraId="34DC483C" w14:textId="77777777" w:rsidR="00133E46" w:rsidRDefault="00133E46">
      <w:pPr>
        <w:rPr>
          <w:rFonts w:ascii="Arial" w:hAnsi="Arial" w:cs="Arial"/>
          <w:sz w:val="22"/>
          <w:szCs w:val="22"/>
        </w:rPr>
        <w:sectPr w:rsidR="00133E46"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337F57BB" w14:textId="77777777" w:rsidR="00133E46" w:rsidRPr="002D0796" w:rsidRDefault="00133E46" w:rsidP="00133E46">
      <w:pPr>
        <w:keepNext/>
        <w:tabs>
          <w:tab w:val="left" w:pos="375"/>
        </w:tabs>
        <w:jc w:val="center"/>
        <w:rPr>
          <w:rFonts w:ascii="Arial Narrow" w:hAnsi="Arial Narrow" w:cs="Arial"/>
          <w:b/>
          <w:sz w:val="16"/>
          <w:szCs w:val="16"/>
          <w:lang w:val="lt-LT"/>
        </w:rPr>
      </w:pPr>
      <w:r w:rsidRPr="002D0796">
        <w:rPr>
          <w:rFonts w:ascii="Arial Narrow" w:hAnsi="Arial Narrow" w:cs="Arial"/>
          <w:b/>
          <w:sz w:val="16"/>
          <w:szCs w:val="16"/>
          <w:lang w:val="lt-LT"/>
        </w:rPr>
        <w:lastRenderedPageBreak/>
        <w:t>Bendrosios sąlygos</w:t>
      </w:r>
    </w:p>
    <w:p w14:paraId="37556AAA" w14:textId="77777777" w:rsidR="00133E46" w:rsidRPr="002D0796" w:rsidRDefault="00133E46" w:rsidP="00133E46">
      <w:pPr>
        <w:keepNext/>
        <w:numPr>
          <w:ilvl w:val="0"/>
          <w:numId w:val="6"/>
        </w:numPr>
        <w:tabs>
          <w:tab w:val="num" w:pos="360"/>
        </w:tabs>
        <w:jc w:val="both"/>
        <w:rPr>
          <w:rFonts w:ascii="Arial Narrow" w:hAnsi="Arial Narrow" w:cs="Arial"/>
          <w:b/>
          <w:sz w:val="16"/>
          <w:szCs w:val="16"/>
          <w:lang w:val="lt-LT"/>
        </w:rPr>
      </w:pPr>
      <w:r w:rsidRPr="002D0796">
        <w:rPr>
          <w:rFonts w:ascii="Arial Narrow" w:hAnsi="Arial Narrow" w:cs="Arial"/>
          <w:b/>
          <w:sz w:val="16"/>
          <w:szCs w:val="16"/>
          <w:lang w:val="lt-LT"/>
        </w:rPr>
        <w:t>Mokėjimai</w:t>
      </w:r>
    </w:p>
    <w:p w14:paraId="62E9CB68" w14:textId="77777777" w:rsidR="00133E46" w:rsidRPr="002D0796" w:rsidRDefault="00133E46" w:rsidP="00133E46">
      <w:pPr>
        <w:pStyle w:val="ListParagraph"/>
        <w:numPr>
          <w:ilvl w:val="1"/>
          <w:numId w:val="7"/>
        </w:numPr>
        <w:jc w:val="both"/>
        <w:rPr>
          <w:rFonts w:ascii="Arial Narrow" w:hAnsi="Arial Narrow" w:cs="Arial"/>
          <w:b/>
          <w:color w:val="000000"/>
          <w:sz w:val="16"/>
          <w:szCs w:val="16"/>
          <w:lang w:val="lt-LT"/>
        </w:rPr>
      </w:pPr>
      <w:r w:rsidRPr="002D0796">
        <w:rPr>
          <w:rFonts w:ascii="Arial Narrow" w:hAnsi="Arial Narrow" w:cs="Arial"/>
          <w:b/>
          <w:color w:val="000000"/>
          <w:sz w:val="16"/>
          <w:szCs w:val="16"/>
          <w:lang w:val="lt-LT"/>
        </w:rPr>
        <w:t>Išlaidos</w:t>
      </w:r>
    </w:p>
    <w:p w14:paraId="3E2D31D8" w14:textId="77777777" w:rsidR="00133E46" w:rsidRPr="002D0796" w:rsidRDefault="00133E46" w:rsidP="00133E46">
      <w:pPr>
        <w:pStyle w:val="ListParagraph"/>
        <w:jc w:val="both"/>
        <w:rPr>
          <w:rFonts w:ascii="Arial Narrow" w:hAnsi="Arial Narrow" w:cs="Arial"/>
          <w:color w:val="000000"/>
          <w:sz w:val="16"/>
          <w:szCs w:val="16"/>
          <w:lang w:val="lt-LT"/>
        </w:rPr>
      </w:pPr>
      <w:r w:rsidRPr="002D0796">
        <w:rPr>
          <w:rFonts w:ascii="Arial Narrow" w:hAnsi="Arial Narrow" w:cs="Arial"/>
          <w:color w:val="000000"/>
          <w:sz w:val="16"/>
          <w:szCs w:val="16"/>
          <w:lang w:val="lt-LT"/>
        </w:rPr>
        <w:t xml:space="preserve">Atsižvelgiant į renginio ir paslaugų teikimo aplinkybes, papildomai be atlygio Lilly gali atlyginti pagrįstas kelionės ir apgyvendinimo išlaidas, kurias SPS patyrė teikdamas paslaugas. </w:t>
      </w:r>
      <w:r>
        <w:rPr>
          <w:rFonts w:ascii="Arial Narrow" w:hAnsi="Arial Narrow" w:cs="Arial"/>
          <w:color w:val="000000"/>
          <w:sz w:val="16"/>
          <w:szCs w:val="16"/>
          <w:lang w:val="lt-LT"/>
        </w:rPr>
        <w:t>Kel</w:t>
      </w:r>
      <w:r w:rsidRPr="002D0796">
        <w:rPr>
          <w:rFonts w:ascii="Arial Narrow" w:hAnsi="Arial Narrow" w:cs="Arial"/>
          <w:color w:val="000000"/>
          <w:sz w:val="16"/>
          <w:szCs w:val="16"/>
          <w:lang w:val="lt-LT"/>
        </w:rPr>
        <w:t xml:space="preserve">ionę, viešbutį ir </w:t>
      </w:r>
      <w:r>
        <w:rPr>
          <w:rFonts w:ascii="Arial Narrow" w:hAnsi="Arial Narrow" w:cs="Arial"/>
          <w:color w:val="000000"/>
          <w:sz w:val="16"/>
          <w:szCs w:val="16"/>
          <w:lang w:val="lt-LT"/>
        </w:rPr>
        <w:t>kitą logistiką</w:t>
      </w:r>
      <w:r w:rsidRPr="002D0796">
        <w:rPr>
          <w:rFonts w:ascii="Arial Narrow" w:hAnsi="Arial Narrow" w:cs="Arial"/>
          <w:color w:val="000000"/>
          <w:sz w:val="16"/>
          <w:szCs w:val="16"/>
          <w:lang w:val="lt-LT"/>
        </w:rPr>
        <w:t xml:space="preserve"> tiesiogiai užsako ir apmoka Lilly pagal susitarimą su trečiosiomis šalimis – aviakompanija, viešbučiu </w:t>
      </w:r>
      <w:r>
        <w:rPr>
          <w:rFonts w:ascii="Arial Narrow" w:hAnsi="Arial Narrow" w:cs="Arial"/>
          <w:color w:val="000000"/>
          <w:sz w:val="16"/>
          <w:szCs w:val="16"/>
          <w:lang w:val="lt-LT"/>
        </w:rPr>
        <w:t>ir pan.</w:t>
      </w:r>
      <w:r w:rsidRPr="002D0796">
        <w:rPr>
          <w:rFonts w:ascii="Arial Narrow" w:hAnsi="Arial Narrow" w:cs="Arial"/>
          <w:color w:val="000000"/>
          <w:sz w:val="16"/>
          <w:szCs w:val="16"/>
          <w:lang w:val="lt-LT"/>
        </w:rPr>
        <w:t xml:space="preserve"> Kelionės, kurią užsisakė pats SPS, išlaidos nebus apmokamos. </w:t>
      </w:r>
      <w:r>
        <w:rPr>
          <w:rFonts w:ascii="Arial Narrow" w:hAnsi="Arial Narrow" w:cs="Arial"/>
          <w:color w:val="000000"/>
          <w:sz w:val="16"/>
          <w:szCs w:val="16"/>
          <w:lang w:val="lt-LT"/>
        </w:rPr>
        <w:t>Š</w:t>
      </w:r>
      <w:r w:rsidRPr="002D0796">
        <w:rPr>
          <w:rFonts w:ascii="Arial Narrow" w:hAnsi="Arial Narrow" w:cs="Arial"/>
          <w:color w:val="000000"/>
          <w:sz w:val="16"/>
          <w:szCs w:val="16"/>
          <w:lang w:val="lt-LT"/>
        </w:rPr>
        <w:t xml:space="preserve">alutinės/asmeninės išlaidos (kambarių tarnyba, telefoniniai skambučiai, interneto paslaugos, filmai, mini-baras, valykla ir pan.) nebus atlyginamos. </w:t>
      </w:r>
      <w:r w:rsidRPr="002D0796" w:rsidDel="00D567E6">
        <w:rPr>
          <w:rFonts w:ascii="Arial Narrow" w:hAnsi="Arial Narrow" w:cs="Arial"/>
          <w:color w:val="000000"/>
          <w:sz w:val="16"/>
          <w:szCs w:val="16"/>
          <w:lang w:val="lt-LT"/>
        </w:rPr>
        <w:t xml:space="preserve"> </w:t>
      </w:r>
    </w:p>
    <w:p w14:paraId="66DDF5DF" w14:textId="77777777" w:rsidR="00133E46" w:rsidRPr="002D0796" w:rsidRDefault="00133E46" w:rsidP="00133E46">
      <w:pPr>
        <w:tabs>
          <w:tab w:val="left" w:pos="720"/>
        </w:tabs>
        <w:ind w:left="720" w:hanging="360"/>
        <w:rPr>
          <w:rFonts w:ascii="Arial Narrow" w:hAnsi="Arial Narrow"/>
          <w:sz w:val="16"/>
          <w:szCs w:val="16"/>
          <w:lang w:val="lt-LT"/>
        </w:rPr>
      </w:pPr>
      <w:r w:rsidRPr="002D0796">
        <w:rPr>
          <w:rFonts w:ascii="Arial Narrow" w:hAnsi="Arial Narrow"/>
          <w:b/>
          <w:sz w:val="16"/>
          <w:szCs w:val="16"/>
          <w:lang w:val="lt-LT"/>
        </w:rPr>
        <w:t>1.2     Apmokėjimo būdas</w:t>
      </w:r>
      <w:r w:rsidRPr="002D0796">
        <w:rPr>
          <w:rFonts w:ascii="Arial Narrow" w:hAnsi="Arial Narrow"/>
          <w:sz w:val="16"/>
          <w:szCs w:val="16"/>
          <w:lang w:val="lt-LT"/>
        </w:rPr>
        <w:t xml:space="preserve"> </w:t>
      </w:r>
      <w:r w:rsidRPr="002D0796">
        <w:rPr>
          <w:rFonts w:ascii="Arial Narrow" w:hAnsi="Arial Narrow"/>
          <w:sz w:val="16"/>
          <w:szCs w:val="16"/>
          <w:lang w:val="lt-LT"/>
        </w:rPr>
        <w:br/>
        <w:t xml:space="preserve">Jeigu nenurodoma kitaip, Lilly sumokės atlygį Gavėjui elektroniniu lėšų pavedimu po Paslaugų atlikimo, pasirašius Darbų atlikimo aktą ir, jei SPS teikia paslaugas individualios veiklos pagrindu, pateikus sąskaitą.  </w:t>
      </w:r>
    </w:p>
    <w:p w14:paraId="6C2E5403" w14:textId="77777777" w:rsidR="00133E46" w:rsidRPr="002D0796" w:rsidRDefault="00133E46" w:rsidP="00133E46">
      <w:pPr>
        <w:tabs>
          <w:tab w:val="left" w:pos="739"/>
        </w:tabs>
        <w:ind w:left="720" w:hanging="360"/>
        <w:jc w:val="both"/>
        <w:rPr>
          <w:rFonts w:ascii="Arial Narrow" w:hAnsi="Arial Narrow" w:cs="Arial"/>
          <w:b/>
          <w:sz w:val="16"/>
          <w:szCs w:val="16"/>
          <w:lang w:val="lt-LT"/>
        </w:rPr>
      </w:pPr>
      <w:r w:rsidRPr="002D0796">
        <w:rPr>
          <w:rFonts w:ascii="Arial Narrow" w:hAnsi="Arial Narrow" w:cs="Arial"/>
          <w:b/>
          <w:sz w:val="16"/>
          <w:szCs w:val="16"/>
          <w:lang w:val="lt-LT"/>
        </w:rPr>
        <w:t>1.3     Renginio atšaukimas</w:t>
      </w:r>
    </w:p>
    <w:p w14:paraId="4859D56D" w14:textId="77777777" w:rsidR="00133E46" w:rsidRPr="002D0796" w:rsidRDefault="00133E46" w:rsidP="00133E46">
      <w:pPr>
        <w:pStyle w:val="ListParagraph"/>
        <w:tabs>
          <w:tab w:val="left" w:pos="720"/>
        </w:tabs>
        <w:ind w:hanging="360"/>
        <w:jc w:val="both"/>
        <w:rPr>
          <w:rFonts w:ascii="Arial Narrow" w:hAnsi="Arial Narrow" w:cs="Arial"/>
          <w:color w:val="000000"/>
          <w:sz w:val="16"/>
          <w:szCs w:val="16"/>
          <w:lang w:val="lt-LT"/>
        </w:rPr>
      </w:pPr>
      <w:r w:rsidRPr="002D0796">
        <w:rPr>
          <w:rFonts w:ascii="Arial Narrow" w:hAnsi="Arial Narrow" w:cs="Arial"/>
          <w:sz w:val="16"/>
          <w:szCs w:val="16"/>
          <w:lang w:val="lt-LT"/>
        </w:rPr>
        <w:t xml:space="preserve">          Lilly pasilieka teisę savo nuožiūra ir dėl bet kokios priežasties atšaukti renginį, kuriame numatyta teikti paslaugas. Jeigu Lilly atšaukia renginį iki jo likus mažiau kaip 3 darbo dienoms, ir SPS paruošė </w:t>
      </w:r>
      <w:r>
        <w:rPr>
          <w:rFonts w:ascii="Arial Narrow" w:hAnsi="Arial Narrow" w:cs="Arial"/>
          <w:sz w:val="16"/>
          <w:szCs w:val="16"/>
          <w:lang w:val="lt-LT"/>
        </w:rPr>
        <w:t>pranešim</w:t>
      </w:r>
      <w:r w:rsidRPr="002D0796">
        <w:rPr>
          <w:rFonts w:ascii="Arial Narrow" w:hAnsi="Arial Narrow" w:cs="Arial"/>
          <w:sz w:val="16"/>
          <w:szCs w:val="16"/>
          <w:lang w:val="lt-LT"/>
        </w:rPr>
        <w:t xml:space="preserve">ą numatytam </w:t>
      </w:r>
      <w:r>
        <w:rPr>
          <w:rFonts w:ascii="Arial Narrow" w:hAnsi="Arial Narrow" w:cs="Arial"/>
          <w:sz w:val="16"/>
          <w:szCs w:val="16"/>
          <w:lang w:val="lt-LT"/>
        </w:rPr>
        <w:t>renginiui</w:t>
      </w:r>
      <w:r w:rsidRPr="002D0796">
        <w:rPr>
          <w:rFonts w:ascii="Arial Narrow" w:hAnsi="Arial Narrow" w:cs="Arial"/>
          <w:sz w:val="16"/>
          <w:szCs w:val="16"/>
          <w:lang w:val="lt-LT"/>
        </w:rPr>
        <w:t xml:space="preserve">, Lilly </w:t>
      </w:r>
      <w:r>
        <w:rPr>
          <w:rFonts w:ascii="Arial Narrow" w:hAnsi="Arial Narrow" w:cs="Arial"/>
          <w:sz w:val="16"/>
          <w:szCs w:val="16"/>
          <w:lang w:val="lt-LT"/>
        </w:rPr>
        <w:t xml:space="preserve">gali </w:t>
      </w:r>
      <w:r w:rsidRPr="002D0796">
        <w:rPr>
          <w:rFonts w:ascii="Arial Narrow" w:hAnsi="Arial Narrow" w:cs="Arial"/>
          <w:sz w:val="16"/>
          <w:szCs w:val="16"/>
          <w:lang w:val="lt-LT"/>
        </w:rPr>
        <w:t>sumokės iki 50% atlygio</w:t>
      </w:r>
      <w:r>
        <w:rPr>
          <w:rFonts w:ascii="Arial Narrow" w:hAnsi="Arial Narrow" w:cs="Arial"/>
          <w:sz w:val="16"/>
          <w:szCs w:val="16"/>
          <w:lang w:val="lt-LT"/>
        </w:rPr>
        <w:t xml:space="preserve"> už SPS Paslaugas</w:t>
      </w:r>
      <w:r w:rsidRPr="002D0796">
        <w:rPr>
          <w:rFonts w:ascii="Arial Narrow" w:hAnsi="Arial Narrow" w:cs="Arial"/>
          <w:sz w:val="16"/>
          <w:szCs w:val="16"/>
          <w:lang w:val="lt-LT"/>
        </w:rPr>
        <w:t>.</w:t>
      </w:r>
    </w:p>
    <w:p w14:paraId="395D8473" w14:textId="77777777" w:rsidR="00133E46" w:rsidRPr="002D0796" w:rsidRDefault="00133E46" w:rsidP="00133E46">
      <w:pPr>
        <w:pStyle w:val="ListParagraph"/>
        <w:ind w:left="426"/>
        <w:jc w:val="both"/>
        <w:rPr>
          <w:rFonts w:ascii="Arial Narrow" w:hAnsi="Arial Narrow" w:cs="Arial"/>
          <w:color w:val="000000"/>
          <w:sz w:val="16"/>
          <w:szCs w:val="16"/>
          <w:lang w:val="lt-LT"/>
        </w:rPr>
      </w:pPr>
    </w:p>
    <w:p w14:paraId="53AEFF0D" w14:textId="77777777" w:rsidR="00133E46" w:rsidRPr="002D0796" w:rsidRDefault="00133E46" w:rsidP="00133E46">
      <w:pPr>
        <w:pStyle w:val="ListParagraph"/>
        <w:numPr>
          <w:ilvl w:val="0"/>
          <w:numId w:val="6"/>
        </w:numPr>
        <w:tabs>
          <w:tab w:val="clear" w:pos="720"/>
          <w:tab w:val="num" w:pos="360"/>
        </w:tabs>
        <w:ind w:left="360" w:hanging="360"/>
        <w:jc w:val="both"/>
        <w:rPr>
          <w:rFonts w:ascii="Arial Narrow" w:hAnsi="Arial Narrow" w:cs="Arial"/>
          <w:b/>
          <w:lang w:val="lt-LT"/>
        </w:rPr>
      </w:pPr>
      <w:r w:rsidRPr="002D0796">
        <w:rPr>
          <w:rFonts w:ascii="Arial Narrow" w:hAnsi="Arial Narrow" w:cs="Arial"/>
          <w:b/>
          <w:color w:val="000000"/>
          <w:sz w:val="16"/>
          <w:szCs w:val="16"/>
          <w:lang w:val="lt-LT"/>
        </w:rPr>
        <w:t>Medicinos praktikos/profesinė licencija</w:t>
      </w:r>
    </w:p>
    <w:p w14:paraId="7B7B764D" w14:textId="77777777" w:rsidR="00133E46" w:rsidRPr="002D0796" w:rsidRDefault="00133E46" w:rsidP="00133E46">
      <w:pPr>
        <w:pStyle w:val="ListParagraph"/>
        <w:ind w:left="360"/>
        <w:jc w:val="both"/>
        <w:rPr>
          <w:rFonts w:ascii="Arial Narrow" w:hAnsi="Arial Narrow" w:cs="Arial"/>
          <w:color w:val="000000"/>
          <w:sz w:val="16"/>
          <w:szCs w:val="16"/>
          <w:lang w:val="lt-LT"/>
        </w:rPr>
      </w:pPr>
      <w:r w:rsidRPr="002D0796">
        <w:rPr>
          <w:rFonts w:ascii="Arial Narrow" w:hAnsi="Arial Narrow" w:cs="Arial"/>
          <w:color w:val="000000"/>
          <w:sz w:val="16"/>
          <w:szCs w:val="16"/>
          <w:lang w:val="lt-LT"/>
        </w:rPr>
        <w:t>SPS patvirtina, kad SPS turi galiojančią licenciją, įgalinančią jį/ją užsiimti sveikatos priežiūros veikla, ir įsipareigoja nedelsiant informuoti Lilly jeigu licencija būtų sustabdyta ar atšaukta. Tokiu atveju Lilly turi teisę nedelsiant nutraukti Sutartį, pranešdama apie tai raštu.</w:t>
      </w:r>
    </w:p>
    <w:p w14:paraId="4A766D58" w14:textId="77777777" w:rsidR="00133E46" w:rsidRPr="002D0796" w:rsidRDefault="00133E46" w:rsidP="00133E46">
      <w:pPr>
        <w:pStyle w:val="ListParagraph"/>
        <w:ind w:left="360"/>
        <w:jc w:val="both"/>
        <w:rPr>
          <w:rFonts w:ascii="Arial Narrow" w:hAnsi="Arial Narrow" w:cs="Arial"/>
          <w:b/>
          <w:lang w:val="lt-LT"/>
        </w:rPr>
      </w:pPr>
    </w:p>
    <w:p w14:paraId="3C4DAF19" w14:textId="77777777" w:rsidR="00133E46" w:rsidRPr="002D0796" w:rsidRDefault="00133E46" w:rsidP="00133E46">
      <w:pPr>
        <w:keepNext/>
        <w:numPr>
          <w:ilvl w:val="0"/>
          <w:numId w:val="6"/>
        </w:numPr>
        <w:tabs>
          <w:tab w:val="num" w:pos="360"/>
        </w:tabs>
        <w:jc w:val="both"/>
        <w:rPr>
          <w:rFonts w:ascii="Arial Narrow" w:hAnsi="Arial Narrow" w:cs="Arial"/>
          <w:b/>
          <w:sz w:val="16"/>
          <w:szCs w:val="16"/>
          <w:lang w:val="lt-LT"/>
        </w:rPr>
      </w:pPr>
      <w:r w:rsidRPr="002D0796">
        <w:rPr>
          <w:rFonts w:ascii="Arial Narrow" w:hAnsi="Arial Narrow" w:cs="Arial"/>
          <w:b/>
          <w:sz w:val="16"/>
          <w:szCs w:val="16"/>
          <w:lang w:val="lt-LT"/>
        </w:rPr>
        <w:t xml:space="preserve">Galiojimas ir nutraukimas </w:t>
      </w:r>
    </w:p>
    <w:p w14:paraId="0B431BAA" w14:textId="77777777" w:rsidR="00133E46" w:rsidRPr="002D0796" w:rsidRDefault="00133E46" w:rsidP="00133E46">
      <w:pPr>
        <w:keepNext/>
        <w:ind w:left="360"/>
        <w:jc w:val="both"/>
        <w:rPr>
          <w:rFonts w:ascii="Arial Narrow" w:hAnsi="Arial Narrow" w:cs="Arial"/>
          <w:sz w:val="16"/>
          <w:szCs w:val="16"/>
          <w:lang w:val="lt-LT"/>
        </w:rPr>
      </w:pPr>
      <w:r w:rsidRPr="002D0796">
        <w:rPr>
          <w:rFonts w:ascii="Arial Narrow" w:hAnsi="Arial Narrow" w:cs="Arial"/>
          <w:sz w:val="16"/>
          <w:szCs w:val="16"/>
          <w:lang w:val="lt-LT"/>
        </w:rPr>
        <w:t xml:space="preserve">Ši Sutartis įsigalioja nuo dienos, kada Sutartis pasirašoma abiejų šalių, ir galioja iki abiejų šalių įsipareigojimų įvykdymo. Sutartis gali būti bet kuriuo metu nutraukta įspėjus apie tai raštu kitą šalį prieš 30 dienų. Šių Bendrųjų sąlygų 4, 5, 7 ir 8 </w:t>
      </w:r>
      <w:r>
        <w:rPr>
          <w:rFonts w:ascii="Arial Narrow" w:hAnsi="Arial Narrow" w:cs="Arial"/>
          <w:sz w:val="16"/>
          <w:szCs w:val="16"/>
          <w:lang w:val="lt-LT"/>
        </w:rPr>
        <w:t>dalys</w:t>
      </w:r>
      <w:r w:rsidRPr="002D0796">
        <w:rPr>
          <w:rFonts w:ascii="Arial Narrow" w:hAnsi="Arial Narrow" w:cs="Arial"/>
          <w:sz w:val="16"/>
          <w:szCs w:val="16"/>
          <w:lang w:val="lt-LT"/>
        </w:rPr>
        <w:t xml:space="preserve"> lieka galioti ir po Sutarties nutraukimo.</w:t>
      </w:r>
    </w:p>
    <w:p w14:paraId="28890A79" w14:textId="77777777" w:rsidR="00133E46" w:rsidRPr="002D0796" w:rsidRDefault="00133E46" w:rsidP="00133E46">
      <w:pPr>
        <w:keepNext/>
        <w:ind w:left="360"/>
        <w:jc w:val="both"/>
        <w:rPr>
          <w:rFonts w:ascii="Arial Narrow" w:hAnsi="Arial Narrow" w:cs="Arial"/>
          <w:sz w:val="16"/>
          <w:szCs w:val="16"/>
          <w:lang w:val="lt-LT"/>
        </w:rPr>
      </w:pPr>
    </w:p>
    <w:p w14:paraId="2C6382E6" w14:textId="77777777" w:rsidR="00133E46" w:rsidRPr="002D0796" w:rsidRDefault="00133E46" w:rsidP="00133E46">
      <w:pPr>
        <w:keepNext/>
        <w:numPr>
          <w:ilvl w:val="0"/>
          <w:numId w:val="6"/>
        </w:numPr>
        <w:tabs>
          <w:tab w:val="num" w:pos="360"/>
        </w:tabs>
        <w:jc w:val="both"/>
        <w:rPr>
          <w:rFonts w:ascii="Arial Narrow" w:hAnsi="Arial Narrow" w:cs="Arial"/>
          <w:b/>
          <w:sz w:val="16"/>
          <w:szCs w:val="16"/>
          <w:lang w:val="lt-LT"/>
        </w:rPr>
      </w:pPr>
      <w:r w:rsidRPr="002D0796">
        <w:rPr>
          <w:rFonts w:ascii="Arial Narrow" w:hAnsi="Arial Narrow" w:cs="Arial"/>
          <w:b/>
          <w:sz w:val="16"/>
          <w:szCs w:val="16"/>
          <w:lang w:val="lt-LT"/>
        </w:rPr>
        <w:t>Konfidencialumas</w:t>
      </w:r>
    </w:p>
    <w:p w14:paraId="00A17B37" w14:textId="77777777" w:rsidR="00133E46" w:rsidRPr="002D0796" w:rsidRDefault="00133E46" w:rsidP="00133E46">
      <w:pPr>
        <w:pStyle w:val="CommentText"/>
        <w:tabs>
          <w:tab w:val="num" w:pos="360"/>
        </w:tabs>
        <w:ind w:left="342"/>
        <w:jc w:val="both"/>
        <w:rPr>
          <w:rFonts w:ascii="Arial Narrow" w:hAnsi="Arial Narrow"/>
          <w:sz w:val="16"/>
          <w:szCs w:val="16"/>
          <w:lang w:val="lt-LT"/>
        </w:rPr>
      </w:pPr>
      <w:r w:rsidRPr="002D0796">
        <w:rPr>
          <w:rFonts w:ascii="Arial Narrow" w:hAnsi="Arial Narrow" w:cs="Arial"/>
          <w:color w:val="000000"/>
          <w:sz w:val="16"/>
          <w:szCs w:val="16"/>
          <w:lang w:val="lt-LT"/>
        </w:rPr>
        <w:t>SPS</w:t>
      </w:r>
      <w:r w:rsidRPr="002D0796">
        <w:rPr>
          <w:rFonts w:ascii="Arial Narrow" w:hAnsi="Arial Narrow"/>
          <w:sz w:val="16"/>
          <w:szCs w:val="16"/>
          <w:lang w:val="lt-LT"/>
        </w:rPr>
        <w:t xml:space="preserve"> pripažįsta, kad </w:t>
      </w:r>
      <w:r w:rsidRPr="002D0796">
        <w:rPr>
          <w:rFonts w:ascii="Arial Narrow" w:hAnsi="Arial Narrow" w:cs="Arial"/>
          <w:color w:val="000000"/>
          <w:sz w:val="16"/>
          <w:szCs w:val="16"/>
          <w:lang w:val="lt-LT"/>
        </w:rPr>
        <w:t>SPS gal</w:t>
      </w:r>
      <w:r>
        <w:rPr>
          <w:rFonts w:ascii="Arial Narrow" w:hAnsi="Arial Narrow" w:cs="Arial"/>
          <w:color w:val="000000"/>
          <w:sz w:val="16"/>
          <w:szCs w:val="16"/>
          <w:lang w:val="lt-LT"/>
        </w:rPr>
        <w:t>i</w:t>
      </w:r>
      <w:r w:rsidRPr="002D0796">
        <w:rPr>
          <w:rFonts w:ascii="Arial Narrow" w:hAnsi="Arial Narrow" w:cs="Arial"/>
          <w:color w:val="000000"/>
          <w:sz w:val="16"/>
          <w:szCs w:val="16"/>
          <w:lang w:val="lt-LT"/>
        </w:rPr>
        <w:t xml:space="preserve"> tapti žinoma Lilly pateikta konfidencial</w:t>
      </w:r>
      <w:r>
        <w:rPr>
          <w:rFonts w:ascii="Arial Narrow" w:hAnsi="Arial Narrow" w:cs="Arial"/>
          <w:color w:val="000000"/>
          <w:sz w:val="16"/>
          <w:szCs w:val="16"/>
          <w:lang w:val="lt-LT"/>
        </w:rPr>
        <w:t>i</w:t>
      </w:r>
      <w:r w:rsidRPr="002D0796">
        <w:rPr>
          <w:rFonts w:ascii="Arial Narrow" w:hAnsi="Arial Narrow" w:cs="Arial"/>
          <w:color w:val="000000"/>
          <w:sz w:val="16"/>
          <w:szCs w:val="16"/>
          <w:lang w:val="lt-LT"/>
        </w:rPr>
        <w:t xml:space="preserve"> informacija</w:t>
      </w:r>
      <w:r w:rsidRPr="002D0796">
        <w:rPr>
          <w:rFonts w:ascii="Arial Narrow" w:hAnsi="Arial Narrow"/>
          <w:sz w:val="16"/>
          <w:szCs w:val="16"/>
          <w:lang w:val="lt-LT"/>
        </w:rPr>
        <w:t xml:space="preserve">. Todėl </w:t>
      </w:r>
      <w:r w:rsidRPr="002D0796">
        <w:rPr>
          <w:rFonts w:ascii="Arial Narrow" w:hAnsi="Arial Narrow" w:cs="Arial"/>
          <w:color w:val="000000"/>
          <w:sz w:val="16"/>
          <w:szCs w:val="16"/>
          <w:lang w:val="lt-LT"/>
        </w:rPr>
        <w:t>SPS</w:t>
      </w:r>
      <w:r w:rsidRPr="002D0796">
        <w:rPr>
          <w:rFonts w:ascii="Arial Narrow" w:hAnsi="Arial Narrow"/>
          <w:sz w:val="16"/>
          <w:szCs w:val="16"/>
          <w:lang w:val="lt-LT"/>
        </w:rPr>
        <w:t xml:space="preserve"> sutinka, kad </w:t>
      </w:r>
      <w:r w:rsidRPr="002D0796">
        <w:rPr>
          <w:rFonts w:ascii="Arial Narrow" w:hAnsi="Arial Narrow" w:cs="Arial"/>
          <w:color w:val="000000"/>
          <w:sz w:val="16"/>
          <w:szCs w:val="16"/>
          <w:lang w:val="lt-LT"/>
        </w:rPr>
        <w:t>SPS</w:t>
      </w:r>
      <w:r w:rsidRPr="002D0796">
        <w:rPr>
          <w:rFonts w:ascii="Arial Narrow" w:hAnsi="Arial Narrow"/>
          <w:sz w:val="16"/>
          <w:szCs w:val="16"/>
          <w:lang w:val="lt-LT"/>
        </w:rPr>
        <w:t xml:space="preserve"> negali naudoti tokios informacijos tikslais, nesusijusiais su Paslaugų teikimu Lilly, ir negali atskleisti tokios informacijos jokiems tretiesiems asmenims be išankstinio rašytinio Lilly leidimo, išskyrus atvejus, kai tokia informacija jau yra viešai žinoma.</w:t>
      </w:r>
    </w:p>
    <w:p w14:paraId="4E008F4C" w14:textId="77777777" w:rsidR="00133E46" w:rsidRPr="002D0796" w:rsidRDefault="00133E46" w:rsidP="00133E46">
      <w:pPr>
        <w:pStyle w:val="CommentText"/>
        <w:tabs>
          <w:tab w:val="num" w:pos="360"/>
        </w:tabs>
        <w:ind w:left="342"/>
        <w:rPr>
          <w:rFonts w:ascii="Arial Narrow" w:hAnsi="Arial Narrow"/>
          <w:sz w:val="16"/>
          <w:szCs w:val="16"/>
          <w:lang w:val="lt-LT"/>
        </w:rPr>
      </w:pPr>
    </w:p>
    <w:p w14:paraId="068637CC" w14:textId="77777777" w:rsidR="00133E46" w:rsidRPr="002D0796" w:rsidRDefault="00133E46" w:rsidP="00133E46">
      <w:pPr>
        <w:keepNext/>
        <w:numPr>
          <w:ilvl w:val="0"/>
          <w:numId w:val="6"/>
        </w:numPr>
        <w:tabs>
          <w:tab w:val="num" w:pos="360"/>
        </w:tabs>
        <w:jc w:val="both"/>
        <w:rPr>
          <w:rFonts w:ascii="Arial Narrow" w:hAnsi="Arial Narrow" w:cs="Arial"/>
          <w:b/>
          <w:sz w:val="16"/>
          <w:szCs w:val="16"/>
          <w:lang w:val="lt-LT"/>
        </w:rPr>
      </w:pPr>
      <w:r w:rsidRPr="002D0796">
        <w:rPr>
          <w:rFonts w:ascii="Arial Narrow" w:hAnsi="Arial Narrow" w:cs="Arial"/>
          <w:b/>
          <w:sz w:val="16"/>
          <w:szCs w:val="16"/>
          <w:lang w:val="lt-LT"/>
        </w:rPr>
        <w:t>Asmens duomenų naudojimas</w:t>
      </w:r>
    </w:p>
    <w:p w14:paraId="66173C3D" w14:textId="3C61C994" w:rsidR="00133E46" w:rsidRPr="002D0796" w:rsidRDefault="00133E46" w:rsidP="00133E46">
      <w:pPr>
        <w:tabs>
          <w:tab w:val="num" w:pos="360"/>
        </w:tabs>
        <w:ind w:left="342"/>
        <w:jc w:val="both"/>
        <w:rPr>
          <w:rFonts w:ascii="Arial Narrow" w:hAnsi="Arial Narrow" w:cs="Arial"/>
          <w:sz w:val="16"/>
          <w:szCs w:val="16"/>
          <w:lang w:val="lt-LT"/>
        </w:rPr>
      </w:pPr>
      <w:r w:rsidRPr="002D0796">
        <w:rPr>
          <w:rFonts w:ascii="Arial Narrow" w:hAnsi="Arial Narrow" w:cs="Arial"/>
          <w:sz w:val="16"/>
          <w:szCs w:val="16"/>
          <w:lang w:val="lt-LT"/>
        </w:rPr>
        <w:t>Lilly rinks ir laikys visą asmeninę informaciją, kuri yra gauta šios Sutarties vykdymo tikslais, pagal galiojančius asmens duomenų apsaugos įstatymų reikalavimus. Šios Sutarties tikslais asmeninė informacija apims ir duomenis apie mokėjimus SPS. SPS sutinka, kad Lilly kauptų informacija apie SPS pagal šią Sutartį teikiamas paslaugas, ir naudotų šią informaciją farmacinės veiklos tikslais, o taip pat teiktų šią informacija tr</w:t>
      </w:r>
      <w:r>
        <w:rPr>
          <w:rFonts w:ascii="Arial Narrow" w:hAnsi="Arial Narrow" w:cs="Arial"/>
          <w:sz w:val="16"/>
          <w:szCs w:val="16"/>
          <w:lang w:val="lt-LT"/>
        </w:rPr>
        <w:t>e</w:t>
      </w:r>
      <w:r w:rsidRPr="002D0796">
        <w:rPr>
          <w:rFonts w:ascii="Arial Narrow" w:hAnsi="Arial Narrow" w:cs="Arial"/>
          <w:sz w:val="16"/>
          <w:szCs w:val="16"/>
          <w:lang w:val="lt-LT"/>
        </w:rPr>
        <w:t xml:space="preserve">čiosioms šalims, jei tai būtų privaloma pagal LR įstatymus. SPS yra tinkamai informuotas apie tai, kad Lilly neatskleis SPS asmens duomenų kitoms šalims, išskyrus trečiuosius asmenis, padedančius Lilly vykdyti šią sutartį ir kitus iš šios Sutarties kylančius įsipareigojimus. Tokios šalys bus sutartimis įpareigotos laikytis tokių pačių asmens duomenų apsaugos apribojimų. Lilly aukščiau nurodytais tikslais gali perduoti dalį tokios informacijos kitoms Lilly bendrovėms, įskaitant Elli Lilly and Company, esančiai Indianapolyje, Indianoje, JAV. JAV vyriausybinės institucijos gali turėti prieigą prie SPS asmens duomenų pagal JAV įstatymų nuostatas. Sudarydamas šią Sutartį SPS išreiškia sutikimą, kad Lilly naudotų SPS asmens duomenis aukščiau nurodytais tikslais, ir neprieštarauja, kad Lilly ateityje susisiektų su juo/ja siekiant atnaujinti arba keisti SPS sutikimą asmens duomenų rinkimui. </w:t>
      </w:r>
      <w:r w:rsidRPr="002D0796">
        <w:rPr>
          <w:rFonts w:ascii="Arial Narrow" w:hAnsi="Arial Narrow" w:cs="Arial"/>
          <w:sz w:val="16"/>
          <w:szCs w:val="16"/>
          <w:lang w:val="lt-LT"/>
        </w:rPr>
        <w:lastRenderedPageBreak/>
        <w:t>Kilus klausimų dėl asmens duomenų rinkimo, naudojimo ar atskleidimo, arba pageidaujant peržiūrėti, pataisyti arba ištrinti Lilly disponuojamus SPS asmens duomenis, prašome susisiekti su Lilly atstovu, atsakingu už asmens duomenų apsaugą tel. 8-5 246 1522 arba el.</w:t>
      </w:r>
      <w:r>
        <w:rPr>
          <w:rFonts w:ascii="Arial Narrow" w:hAnsi="Arial Narrow" w:cs="Arial"/>
          <w:sz w:val="16"/>
          <w:szCs w:val="16"/>
          <w:lang w:val="lt-LT"/>
        </w:rPr>
        <w:t xml:space="preserve"> </w:t>
      </w:r>
      <w:r w:rsidRPr="002D0796">
        <w:rPr>
          <w:rFonts w:ascii="Arial Narrow" w:hAnsi="Arial Narrow" w:cs="Arial"/>
          <w:sz w:val="16"/>
          <w:szCs w:val="16"/>
          <w:lang w:val="lt-LT"/>
        </w:rPr>
        <w:t xml:space="preserve">paštu </w:t>
      </w:r>
      <w:r w:rsidRPr="00133E46">
        <w:rPr>
          <w:rFonts w:ascii="Arial Narrow" w:hAnsi="Arial Narrow" w:cs="Arial"/>
          <w:sz w:val="16"/>
          <w:szCs w:val="16"/>
          <w:lang w:val="lt-LT"/>
        </w:rPr>
        <w:t>petronyte_ieva@lilly.com</w:t>
      </w:r>
      <w:r w:rsidRPr="002D0796">
        <w:rPr>
          <w:rFonts w:ascii="Arial Narrow" w:hAnsi="Arial Narrow" w:cs="Arial"/>
          <w:sz w:val="16"/>
          <w:szCs w:val="16"/>
          <w:lang w:val="lt-LT"/>
        </w:rPr>
        <w:t>.</w:t>
      </w:r>
    </w:p>
    <w:p w14:paraId="246ED3AB" w14:textId="77777777" w:rsidR="00133E46" w:rsidRPr="002D0796" w:rsidRDefault="00133E46" w:rsidP="00133E46">
      <w:pPr>
        <w:tabs>
          <w:tab w:val="num" w:pos="360"/>
        </w:tabs>
        <w:ind w:left="342"/>
        <w:jc w:val="both"/>
        <w:rPr>
          <w:rFonts w:ascii="Arial Narrow" w:hAnsi="Arial Narrow" w:cs="Arial"/>
          <w:sz w:val="16"/>
          <w:szCs w:val="16"/>
          <w:lang w:val="lt-LT"/>
        </w:rPr>
      </w:pPr>
    </w:p>
    <w:p w14:paraId="4ABB02FD" w14:textId="77777777" w:rsidR="00133E46" w:rsidRPr="002D0796" w:rsidRDefault="00133E46" w:rsidP="00133E46">
      <w:pPr>
        <w:pStyle w:val="ListParagraph"/>
        <w:keepNext/>
        <w:numPr>
          <w:ilvl w:val="0"/>
          <w:numId w:val="8"/>
        </w:numPr>
        <w:ind w:left="342" w:hanging="270"/>
        <w:jc w:val="both"/>
        <w:rPr>
          <w:rFonts w:ascii="Arial Narrow" w:hAnsi="Arial Narrow" w:cs="Arial"/>
          <w:b/>
          <w:sz w:val="16"/>
          <w:szCs w:val="16"/>
          <w:lang w:val="lt-LT"/>
        </w:rPr>
      </w:pPr>
      <w:r w:rsidRPr="002D0796">
        <w:rPr>
          <w:rFonts w:ascii="Arial Narrow" w:hAnsi="Arial Narrow" w:cs="Arial"/>
          <w:b/>
          <w:sz w:val="16"/>
          <w:szCs w:val="16"/>
          <w:lang w:val="lt-LT"/>
        </w:rPr>
        <w:t>Interesų konfliktas</w:t>
      </w:r>
    </w:p>
    <w:p w14:paraId="036E82C6" w14:textId="77777777" w:rsidR="00133E46" w:rsidRPr="002D0796" w:rsidRDefault="00133E46" w:rsidP="00133E46">
      <w:pPr>
        <w:keepNext/>
        <w:ind w:left="342"/>
        <w:jc w:val="both"/>
        <w:rPr>
          <w:rFonts w:ascii="Arial Narrow" w:hAnsi="Arial Narrow" w:cs="Arial"/>
          <w:sz w:val="16"/>
          <w:szCs w:val="16"/>
          <w:lang w:val="lt-LT"/>
        </w:rPr>
      </w:pPr>
      <w:r w:rsidRPr="002D0796">
        <w:rPr>
          <w:rFonts w:ascii="Arial Narrow" w:hAnsi="Arial Narrow" w:cs="Arial"/>
          <w:color w:val="000000"/>
          <w:sz w:val="16"/>
          <w:szCs w:val="16"/>
          <w:lang w:val="lt-LT"/>
        </w:rPr>
        <w:t>SPS</w:t>
      </w:r>
      <w:r w:rsidRPr="002D0796">
        <w:rPr>
          <w:rFonts w:ascii="Arial Narrow" w:hAnsi="Arial Narrow" w:cs="Arial"/>
          <w:sz w:val="16"/>
          <w:szCs w:val="16"/>
          <w:lang w:val="lt-LT"/>
        </w:rPr>
        <w:t xml:space="preserve"> užtikrina Lilly, kad nėra jokių teisinių ar sutartinių įsipareigojimų, su darbo santykiais susijusių apribojimų, interesų konflikto ar kitokių profesinių įsipareigojimų, kurie apribotų </w:t>
      </w:r>
      <w:r w:rsidRPr="002D0796">
        <w:rPr>
          <w:rFonts w:ascii="Arial Narrow" w:hAnsi="Arial Narrow" w:cs="Arial"/>
          <w:color w:val="000000"/>
          <w:sz w:val="16"/>
          <w:szCs w:val="16"/>
          <w:lang w:val="lt-LT"/>
        </w:rPr>
        <w:t>SPS</w:t>
      </w:r>
      <w:r w:rsidRPr="002D0796">
        <w:rPr>
          <w:rFonts w:ascii="Arial Narrow" w:hAnsi="Arial Narrow" w:cs="Arial"/>
          <w:sz w:val="16"/>
          <w:szCs w:val="16"/>
          <w:lang w:val="lt-LT"/>
        </w:rPr>
        <w:t xml:space="preserve"> teisę sudaryti šią Sutartį, teikti joje numatytas paslaugas, gauti mokėjimus iš Lilly arba atlikti kitas šioje Sutartyje numatytas prievoles.</w:t>
      </w:r>
    </w:p>
    <w:p w14:paraId="419B97C2" w14:textId="77777777" w:rsidR="00133E46" w:rsidRPr="002D0796" w:rsidRDefault="00133E46" w:rsidP="00133E46">
      <w:pPr>
        <w:tabs>
          <w:tab w:val="num" w:pos="360"/>
        </w:tabs>
        <w:ind w:left="342"/>
        <w:jc w:val="both"/>
        <w:rPr>
          <w:rFonts w:ascii="Arial Narrow" w:hAnsi="Arial Narrow" w:cs="Arial"/>
          <w:sz w:val="16"/>
          <w:szCs w:val="16"/>
          <w:lang w:val="lt-LT"/>
        </w:rPr>
      </w:pPr>
    </w:p>
    <w:p w14:paraId="0919BF4D" w14:textId="77777777" w:rsidR="00133E46" w:rsidRPr="002D0796" w:rsidRDefault="00133E46" w:rsidP="00133E46">
      <w:pPr>
        <w:pStyle w:val="ListParagraph"/>
        <w:keepNext/>
        <w:numPr>
          <w:ilvl w:val="0"/>
          <w:numId w:val="8"/>
        </w:numPr>
        <w:tabs>
          <w:tab w:val="left" w:pos="357"/>
        </w:tabs>
        <w:ind w:left="342" w:hanging="270"/>
        <w:jc w:val="both"/>
        <w:rPr>
          <w:rFonts w:ascii="Arial Narrow" w:hAnsi="Arial Narrow" w:cs="Arial"/>
          <w:b/>
          <w:sz w:val="16"/>
          <w:szCs w:val="16"/>
          <w:lang w:val="lt-LT"/>
        </w:rPr>
      </w:pPr>
      <w:r w:rsidRPr="002D0796">
        <w:rPr>
          <w:rFonts w:ascii="Arial Narrow" w:hAnsi="Arial Narrow" w:cs="Arial"/>
          <w:b/>
          <w:sz w:val="16"/>
          <w:szCs w:val="16"/>
          <w:lang w:val="lt-LT"/>
        </w:rPr>
        <w:t xml:space="preserve">Intelektinė nuosavybė </w:t>
      </w:r>
    </w:p>
    <w:p w14:paraId="3BCCADF0" w14:textId="77777777" w:rsidR="00133E46" w:rsidRPr="002D0796" w:rsidRDefault="00133E46" w:rsidP="00133E46">
      <w:pPr>
        <w:keepNext/>
        <w:ind w:left="342"/>
        <w:jc w:val="both"/>
        <w:rPr>
          <w:rFonts w:ascii="Arial Narrow" w:hAnsi="Arial Narrow" w:cs="Arial"/>
          <w:sz w:val="16"/>
          <w:szCs w:val="16"/>
          <w:lang w:val="lt-LT"/>
        </w:rPr>
      </w:pPr>
      <w:r w:rsidRPr="002D0796">
        <w:rPr>
          <w:rFonts w:ascii="Arial Narrow" w:hAnsi="Arial Narrow" w:cs="Arial"/>
          <w:sz w:val="16"/>
          <w:szCs w:val="16"/>
          <w:lang w:val="lt-LT"/>
        </w:rPr>
        <w:t xml:space="preserve">Teikdamas paslaugas SPS gali naudoti savo paties parengtą medžiagą, dokumentus ir pan. (“SPS medžiaga”). Tokiu atveju SPS išsaugo visas intelektinės nuosavybės teises į SPS medžiagą. SPS patvirtina, kad SPS medžiaga, naudojama Sutarties vykdymui, nepažeidžia trečiųjų asmenų autorinių ir kitų intelektinės nuosavybės teisių. Kitomis aplinkybėmis SPS gali būti pateikta Lilly sudaryta ir patvirtinta medžiaga (“Lilly medžiaga”). Tokia Lilly medžiaga visuomet išlieka išimtine Lilly nuosavybe ir negali būti panaudota kitiems tikslams nei Paslaugų teikimui pagal šią Sutartį. </w:t>
      </w:r>
    </w:p>
    <w:p w14:paraId="3639962C" w14:textId="77777777" w:rsidR="00133E46" w:rsidRPr="002D0796" w:rsidRDefault="00133E46" w:rsidP="00133E46">
      <w:pPr>
        <w:tabs>
          <w:tab w:val="num" w:pos="360"/>
        </w:tabs>
        <w:rPr>
          <w:rFonts w:ascii="Arial Narrow" w:hAnsi="Arial Narrow" w:cs="Arial"/>
          <w:b/>
          <w:highlight w:val="yellow"/>
          <w:lang w:val="lt-LT"/>
        </w:rPr>
      </w:pPr>
    </w:p>
    <w:p w14:paraId="5A42E27C" w14:textId="77777777" w:rsidR="00133E46" w:rsidRPr="002D0796" w:rsidRDefault="00133E46" w:rsidP="00133E46">
      <w:pPr>
        <w:tabs>
          <w:tab w:val="num" w:pos="360"/>
        </w:tabs>
        <w:ind w:left="342"/>
        <w:rPr>
          <w:rFonts w:ascii="Arial Narrow" w:hAnsi="Arial Narrow" w:cs="Arial"/>
          <w:sz w:val="16"/>
          <w:szCs w:val="16"/>
          <w:highlight w:val="cyan"/>
          <w:lang w:val="lt-LT"/>
        </w:rPr>
      </w:pPr>
    </w:p>
    <w:p w14:paraId="52F79A58" w14:textId="77777777" w:rsidR="00133E46" w:rsidRPr="002D0796" w:rsidRDefault="00133E46" w:rsidP="00133E46">
      <w:pPr>
        <w:keepNext/>
        <w:ind w:left="342"/>
        <w:jc w:val="both"/>
        <w:rPr>
          <w:rFonts w:ascii="Arial Narrow" w:hAnsi="Arial Narrow" w:cs="Arial"/>
          <w:sz w:val="16"/>
          <w:szCs w:val="16"/>
          <w:lang w:val="lt-LT"/>
        </w:rPr>
      </w:pPr>
      <w:r w:rsidRPr="002D0796">
        <w:rPr>
          <w:rFonts w:ascii="Arial Narrow" w:hAnsi="Arial Narrow" w:cs="Arial"/>
          <w:sz w:val="16"/>
          <w:szCs w:val="16"/>
          <w:lang w:val="lt-LT"/>
        </w:rPr>
        <w:t xml:space="preserve">SPS perleis, o Lilly įgis išimtines ir absoliučias autorines ir kitas intelektinės nuosavybės teises į Sutarties rezultatus, tokius kaip brošiūros, analizės, mokomoji medžiaga, ataskaitos, kiti dokumentai, sukurti SPS konsultuojant Lilly patariamuosiuose komitetuose ar teikiant kitas profesines paslaugas šios Sutarties pagrindu (“Paslaugų rezultatas”).  </w:t>
      </w:r>
    </w:p>
    <w:p w14:paraId="7FE90000" w14:textId="77777777" w:rsidR="00133E46" w:rsidRPr="002D0796" w:rsidRDefault="00133E46" w:rsidP="00133E46">
      <w:pPr>
        <w:keepNext/>
        <w:ind w:left="342"/>
        <w:jc w:val="both"/>
        <w:rPr>
          <w:rFonts w:ascii="Arial Narrow" w:hAnsi="Arial Narrow" w:cs="Arial"/>
          <w:sz w:val="16"/>
          <w:szCs w:val="16"/>
          <w:lang w:val="lt-LT"/>
        </w:rPr>
      </w:pPr>
      <w:r w:rsidRPr="002D0796">
        <w:rPr>
          <w:rFonts w:ascii="Arial Narrow" w:hAnsi="Arial Narrow" w:cs="Arial"/>
          <w:sz w:val="16"/>
          <w:szCs w:val="16"/>
          <w:lang w:val="lt-LT"/>
        </w:rPr>
        <w:t>Jei SPS pranešimas ar kitokia paslauga yra įrašoma (vaizdo ar garso įrašu), SPS suteikia Lilly išimtines teises atgaminti, kopijuoti, platinti ir viešinti tokius įrašus edukaciniais ar rinkodaros tikslais (tiek kompanijos viduje, tiek tretiesiems asmenims) kaip bus konkrečiai sutarta tarp SPS ir Lilly.</w:t>
      </w:r>
    </w:p>
    <w:p w14:paraId="28B1FEA1" w14:textId="77777777" w:rsidR="00133E46" w:rsidRPr="002D0796" w:rsidRDefault="00133E46" w:rsidP="00133E46">
      <w:pPr>
        <w:keepNext/>
        <w:ind w:left="342" w:hanging="270"/>
        <w:jc w:val="both"/>
        <w:rPr>
          <w:rFonts w:ascii="Arial Narrow" w:hAnsi="Arial Narrow" w:cs="Arial"/>
          <w:sz w:val="16"/>
          <w:szCs w:val="16"/>
          <w:lang w:val="lt-LT"/>
        </w:rPr>
      </w:pPr>
    </w:p>
    <w:p w14:paraId="4F823F6D" w14:textId="77777777" w:rsidR="00133E46" w:rsidRPr="002D0796" w:rsidRDefault="00133E46" w:rsidP="00133E46">
      <w:pPr>
        <w:pStyle w:val="ListParagraph"/>
        <w:keepNext/>
        <w:numPr>
          <w:ilvl w:val="0"/>
          <w:numId w:val="8"/>
        </w:numPr>
        <w:tabs>
          <w:tab w:val="left" w:pos="342"/>
        </w:tabs>
        <w:ind w:left="342" w:hanging="270"/>
        <w:jc w:val="both"/>
        <w:rPr>
          <w:rFonts w:ascii="Arial Narrow" w:hAnsi="Arial Narrow" w:cs="Arial"/>
          <w:b/>
          <w:sz w:val="16"/>
          <w:szCs w:val="16"/>
          <w:lang w:val="lt-LT"/>
        </w:rPr>
      </w:pPr>
      <w:r w:rsidRPr="002D0796">
        <w:rPr>
          <w:rFonts w:ascii="Arial Narrow" w:hAnsi="Arial Narrow" w:cs="Arial"/>
          <w:b/>
          <w:sz w:val="16"/>
          <w:szCs w:val="16"/>
          <w:lang w:val="lt-LT"/>
        </w:rPr>
        <w:t xml:space="preserve">Antikorupcijos sąlygos </w:t>
      </w:r>
    </w:p>
    <w:p w14:paraId="52C829BD" w14:textId="77777777" w:rsidR="00133E46" w:rsidRPr="002D0796" w:rsidRDefault="00133E46" w:rsidP="00133E46">
      <w:pPr>
        <w:keepNext/>
        <w:tabs>
          <w:tab w:val="left" w:pos="307"/>
        </w:tabs>
        <w:ind w:left="342" w:hanging="6"/>
        <w:contextualSpacing/>
        <w:jc w:val="both"/>
        <w:rPr>
          <w:rFonts w:ascii="Arial Narrow" w:hAnsi="Arial Narrow" w:cs="Arial"/>
          <w:sz w:val="16"/>
          <w:szCs w:val="16"/>
          <w:lang w:val="lt-LT"/>
        </w:rPr>
      </w:pPr>
      <w:r w:rsidRPr="002D0796">
        <w:rPr>
          <w:rFonts w:ascii="Arial Narrow" w:hAnsi="Arial Narrow" w:cs="Arial"/>
          <w:b/>
          <w:sz w:val="16"/>
          <w:szCs w:val="16"/>
          <w:lang w:val="lt-LT"/>
        </w:rPr>
        <w:t>8.1</w:t>
      </w:r>
      <w:r w:rsidRPr="002D0796">
        <w:rPr>
          <w:rFonts w:ascii="Arial Narrow" w:hAnsi="Arial Narrow" w:cs="Arial"/>
          <w:sz w:val="16"/>
          <w:szCs w:val="16"/>
          <w:lang w:val="lt-LT"/>
        </w:rPr>
        <w:t xml:space="preserve">  Sudarydamas ir vykdydamas šią Sutartį SPS įsipareigoja pats ir tuo pačiu įsipareigoja, kad trečiosios šalys, susijusios su Sutarties vykdymu: </w:t>
      </w:r>
    </w:p>
    <w:p w14:paraId="63F61C23" w14:textId="77777777" w:rsidR="00133E46" w:rsidRPr="002D0796" w:rsidRDefault="00133E46" w:rsidP="00133E46">
      <w:pPr>
        <w:keepNext/>
        <w:tabs>
          <w:tab w:val="left" w:pos="567"/>
        </w:tabs>
        <w:ind w:left="567" w:hanging="231"/>
        <w:contextualSpacing/>
        <w:jc w:val="both"/>
        <w:rPr>
          <w:rFonts w:ascii="Arial Narrow" w:hAnsi="Arial Narrow" w:cs="Arial"/>
          <w:sz w:val="16"/>
          <w:szCs w:val="16"/>
          <w:lang w:val="lt-LT"/>
        </w:rPr>
      </w:pPr>
      <w:r w:rsidRPr="002D0796">
        <w:rPr>
          <w:rFonts w:ascii="Arial Narrow" w:hAnsi="Arial Narrow" w:cs="Arial"/>
          <w:sz w:val="16"/>
          <w:szCs w:val="16"/>
          <w:lang w:val="lt-LT"/>
        </w:rPr>
        <w:t xml:space="preserve">i) </w:t>
      </w:r>
      <w:r w:rsidRPr="002D0796">
        <w:rPr>
          <w:rFonts w:ascii="Arial Narrow" w:hAnsi="Arial Narrow" w:cs="Arial"/>
          <w:sz w:val="16"/>
          <w:szCs w:val="16"/>
          <w:lang w:val="lt-LT"/>
        </w:rPr>
        <w:tab/>
        <w:t xml:space="preserve">laikysis galiojančių nacionalinių ir tarptautinių teisės aktų, taisyklių bei etikos kodeksų, taikomų reguliuoti interesų konfliktus, viešuosius pirkimus, antikorupciją ir ar kyšininkavimą, įskaitant, jeigu taikoma, 1977 m. JAV Užsienio korupcijos aktą (“FCPA”), su pataisomis, o taip pat įstatymus, skirtus įgyvendinti Ekonominio bendradarbiavimo ir plėtros organizacijos (“EBPO”) konvenciją dėl kovos su užsienio valstybių pareigūnų papirkinėjimu tarptautiniuose verslo sandoriuose; </w:t>
      </w:r>
    </w:p>
    <w:p w14:paraId="73A25ACE" w14:textId="77777777" w:rsidR="00133E46" w:rsidRPr="002D0796" w:rsidRDefault="00133E46" w:rsidP="00133E46">
      <w:pPr>
        <w:pStyle w:val="ListParagraph"/>
        <w:keepNext/>
        <w:tabs>
          <w:tab w:val="left" w:pos="536"/>
        </w:tabs>
        <w:ind w:left="536" w:hanging="270"/>
        <w:jc w:val="both"/>
        <w:rPr>
          <w:rFonts w:ascii="Arial Narrow" w:hAnsi="Arial Narrow" w:cs="Arial"/>
          <w:b/>
          <w:sz w:val="16"/>
          <w:szCs w:val="16"/>
          <w:lang w:val="lt-LT"/>
        </w:rPr>
      </w:pPr>
      <w:r w:rsidRPr="002D0796">
        <w:rPr>
          <w:rFonts w:ascii="Arial Narrow" w:hAnsi="Arial Narrow" w:cs="Arial"/>
          <w:sz w:val="16"/>
          <w:szCs w:val="16"/>
          <w:lang w:val="lt-LT"/>
        </w:rPr>
        <w:t xml:space="preserve">ii) </w:t>
      </w:r>
      <w:r w:rsidRPr="002D0796">
        <w:rPr>
          <w:rFonts w:ascii="Arial Narrow" w:hAnsi="Arial Narrow" w:cs="Arial"/>
          <w:sz w:val="16"/>
          <w:szCs w:val="16"/>
          <w:lang w:val="lt-LT"/>
        </w:rPr>
        <w:tab/>
        <w:t>savo veiksmais nepažeis minėtų nuostatų, o būtent nesiūlys, neduos, nežadės, nepatvirtins jokio kyšio, dėkingumo atlygio, kitokio mokėjimo ar materialinės vertės perdavimo, atliekamo tiesiogiai ar netiesiogiai bet kokiam vyriausybės ar viešajam pareigūnui tikslu neteisėtai ar netinkamai paveikti bet kokį sprendimą ar veiksmą,</w:t>
      </w:r>
      <w:r>
        <w:rPr>
          <w:rFonts w:ascii="Arial Narrow" w:hAnsi="Arial Narrow" w:cs="Arial"/>
          <w:sz w:val="16"/>
          <w:szCs w:val="16"/>
          <w:lang w:val="lt-LT"/>
        </w:rPr>
        <w:t xml:space="preserve"> kuris</w:t>
      </w:r>
      <w:r w:rsidRPr="002D0796">
        <w:rPr>
          <w:rFonts w:ascii="Arial Narrow" w:hAnsi="Arial Narrow" w:cs="Arial"/>
          <w:sz w:val="16"/>
          <w:szCs w:val="16"/>
          <w:lang w:val="lt-LT"/>
        </w:rPr>
        <w:t xml:space="preserve"> gal</w:t>
      </w:r>
      <w:r>
        <w:rPr>
          <w:rFonts w:ascii="Arial Narrow" w:hAnsi="Arial Narrow" w:cs="Arial"/>
          <w:sz w:val="16"/>
          <w:szCs w:val="16"/>
          <w:lang w:val="lt-LT"/>
        </w:rPr>
        <w:t>i</w:t>
      </w:r>
      <w:r w:rsidRPr="002D0796">
        <w:rPr>
          <w:rFonts w:ascii="Arial Narrow" w:hAnsi="Arial Narrow" w:cs="Arial"/>
          <w:sz w:val="16"/>
          <w:szCs w:val="16"/>
          <w:lang w:val="lt-LT"/>
        </w:rPr>
        <w:t xml:space="preserve"> SPS ar Lilly padėtį įgyti ar išlaikyti verslo rezultatus arba užtikrinti netinkamą pranašumą, susijusį su verslo interesais. Šios Sutarties tikslais:</w:t>
      </w:r>
    </w:p>
    <w:p w14:paraId="368286D9" w14:textId="77777777" w:rsidR="00133E46" w:rsidRPr="002D0796" w:rsidRDefault="00133E46" w:rsidP="00133E46">
      <w:pPr>
        <w:pStyle w:val="ListParagraph"/>
        <w:keepNext/>
        <w:numPr>
          <w:ilvl w:val="0"/>
          <w:numId w:val="9"/>
        </w:numPr>
        <w:tabs>
          <w:tab w:val="left" w:pos="-18"/>
          <w:tab w:val="left" w:pos="612"/>
        </w:tabs>
        <w:ind w:left="819"/>
        <w:jc w:val="both"/>
        <w:rPr>
          <w:rFonts w:ascii="Arial Narrow" w:hAnsi="Arial Narrow" w:cs="Arial"/>
          <w:sz w:val="16"/>
          <w:szCs w:val="16"/>
          <w:lang w:val="lt-LT"/>
        </w:rPr>
      </w:pPr>
      <w:r w:rsidRPr="002D0796">
        <w:rPr>
          <w:rFonts w:ascii="Arial Narrow" w:hAnsi="Arial Narrow" w:cs="Arial"/>
          <w:sz w:val="16"/>
          <w:szCs w:val="16"/>
          <w:lang w:val="lt-LT"/>
        </w:rPr>
        <w:t xml:space="preserve">“Vyriausybės arba viešas pareigūnas” reiškia:  (i) bet kokį oficialų asmenį, pareigūną, tarnautoją, darbuotoją, atstovą ar kitą asmenį, kuris oficialiai atstovauja: (a) vyriausybę, jos departamentą ar agentūrą; (b) viešą tarptautinę organizaciją (tokią kaip Jungtinių Tautų Organizaciją, Tarptautinį valiutos fondą, Tarptautinį Raudonąjį kryžių, arba Pasaulio sveikatos organizaciją), arba jų departamentą, agentūrą arba instituciją; arba (c) bet kokią vyriausybės nuosavybės teise valdomą ar kontroliuojamą bendrovę, instituciją ar kitokią </w:t>
      </w:r>
      <w:r w:rsidRPr="002D0796">
        <w:rPr>
          <w:rFonts w:ascii="Arial Narrow" w:hAnsi="Arial Narrow" w:cs="Arial"/>
          <w:sz w:val="16"/>
          <w:szCs w:val="16"/>
          <w:lang w:val="lt-LT"/>
        </w:rPr>
        <w:lastRenderedPageBreak/>
        <w:t>organizaciją, įskaitant valstybines ligonines ar universitetus; (ii) bet kokią politinę partiją arba partijos pareigūną; ir (iii) bet kokį kandidatą į politinį postą.</w:t>
      </w:r>
    </w:p>
    <w:p w14:paraId="487C0FF8" w14:textId="77777777" w:rsidR="00133E46" w:rsidRPr="002D0796" w:rsidRDefault="00133E46" w:rsidP="00133E46">
      <w:pPr>
        <w:keepNext/>
        <w:tabs>
          <w:tab w:val="left" w:pos="567"/>
        </w:tabs>
        <w:ind w:left="567" w:hanging="231"/>
        <w:contextualSpacing/>
        <w:jc w:val="both"/>
        <w:rPr>
          <w:rFonts w:ascii="Arial Narrow" w:hAnsi="Arial Narrow" w:cs="Arial"/>
          <w:sz w:val="16"/>
          <w:szCs w:val="16"/>
          <w:lang w:val="lt-LT"/>
        </w:rPr>
      </w:pPr>
      <w:r w:rsidRPr="002D0796">
        <w:rPr>
          <w:rFonts w:ascii="Arial Narrow" w:hAnsi="Arial Narrow" w:cs="Arial"/>
          <w:sz w:val="16"/>
          <w:szCs w:val="16"/>
          <w:lang w:val="lt-LT"/>
        </w:rPr>
        <w:t>iii)</w:t>
      </w:r>
      <w:r w:rsidRPr="002D0796">
        <w:rPr>
          <w:rFonts w:ascii="Arial Narrow" w:hAnsi="Arial Narrow" w:cs="Arial"/>
          <w:sz w:val="16"/>
          <w:szCs w:val="16"/>
          <w:lang w:val="lt-LT"/>
        </w:rPr>
        <w:tab/>
        <w:t>savo veikimu ar neveikimu nesukelti Lilly situacijos, kai Lilly pažeistų aukščiau nurodytus reikalav</w:t>
      </w:r>
      <w:r>
        <w:rPr>
          <w:rFonts w:ascii="Arial Narrow" w:hAnsi="Arial Narrow" w:cs="Arial"/>
          <w:sz w:val="16"/>
          <w:szCs w:val="16"/>
          <w:lang w:val="lt-LT"/>
        </w:rPr>
        <w:t>i</w:t>
      </w:r>
      <w:r w:rsidRPr="002D0796">
        <w:rPr>
          <w:rFonts w:ascii="Arial Narrow" w:hAnsi="Arial Narrow" w:cs="Arial"/>
          <w:sz w:val="16"/>
          <w:szCs w:val="16"/>
          <w:lang w:val="lt-LT"/>
        </w:rPr>
        <w:t>mus.</w:t>
      </w:r>
    </w:p>
    <w:p w14:paraId="5A7D6E77" w14:textId="77777777" w:rsidR="00133E46" w:rsidRPr="002D0796" w:rsidRDefault="00133E46" w:rsidP="00133E46">
      <w:pPr>
        <w:pStyle w:val="ListParagraph"/>
        <w:keepNext/>
        <w:tabs>
          <w:tab w:val="left" w:pos="342"/>
        </w:tabs>
        <w:ind w:left="342" w:hanging="270"/>
        <w:jc w:val="both"/>
        <w:rPr>
          <w:rFonts w:ascii="Arial Narrow" w:hAnsi="Arial Narrow" w:cs="Arial"/>
          <w:sz w:val="16"/>
          <w:szCs w:val="16"/>
          <w:lang w:val="lt-LT"/>
        </w:rPr>
      </w:pPr>
    </w:p>
    <w:p w14:paraId="1903AF1D" w14:textId="77777777" w:rsidR="00133E46" w:rsidRPr="002D0796" w:rsidRDefault="00133E46" w:rsidP="00133E46">
      <w:pPr>
        <w:pStyle w:val="ListParagraph"/>
        <w:keepNext/>
        <w:tabs>
          <w:tab w:val="left" w:pos="342"/>
          <w:tab w:val="left" w:pos="612"/>
        </w:tabs>
        <w:ind w:left="270" w:hanging="270"/>
        <w:jc w:val="both"/>
        <w:rPr>
          <w:rFonts w:ascii="Arial Narrow" w:hAnsi="Arial Narrow" w:cs="Arial"/>
          <w:sz w:val="16"/>
          <w:szCs w:val="16"/>
          <w:lang w:val="lt-LT"/>
        </w:rPr>
      </w:pPr>
      <w:r w:rsidRPr="002D0796">
        <w:rPr>
          <w:rFonts w:ascii="Arial Narrow" w:hAnsi="Arial Narrow" w:cs="Arial"/>
          <w:b/>
          <w:sz w:val="16"/>
          <w:szCs w:val="16"/>
          <w:lang w:val="lt-LT"/>
        </w:rPr>
        <w:t xml:space="preserve">        8.2  </w:t>
      </w:r>
      <w:r w:rsidRPr="002D0796">
        <w:rPr>
          <w:rFonts w:ascii="Arial Narrow" w:hAnsi="Arial Narrow" w:cs="Arial"/>
          <w:sz w:val="16"/>
          <w:szCs w:val="16"/>
          <w:lang w:val="lt-LT"/>
        </w:rPr>
        <w:t xml:space="preserve">SPS įsipareigoja vesti ir saugoti tikslią ir pilną apskaitą arba saugoti finansinius duomenis, kur būtų matomi mokėjimai, atlikti šios Sutarties pagrindu, bei kiti įrašai, rodantys finansinių srautų teisėtumą ir atitikimą teisiniams reikalavimams. </w:t>
      </w:r>
      <w:r w:rsidRPr="002D0796">
        <w:rPr>
          <w:rFonts w:ascii="Arial Narrow" w:hAnsi="Arial Narrow" w:cs="Arial"/>
          <w:color w:val="000000"/>
          <w:sz w:val="16"/>
          <w:szCs w:val="16"/>
          <w:lang w:val="lt-LT"/>
        </w:rPr>
        <w:t>Šios Sutarties vykdymo tikslais SPS</w:t>
      </w:r>
      <w:r w:rsidRPr="002D0796">
        <w:rPr>
          <w:rFonts w:ascii="Arial Narrow" w:hAnsi="Arial Narrow" w:cs="Arial"/>
          <w:sz w:val="16"/>
          <w:szCs w:val="16"/>
          <w:lang w:val="lt-LT"/>
        </w:rPr>
        <w:t xml:space="preserve"> sutinka gera valia bendradarbiauti vykdant tyrimus, kuriais siekiama nustatyti galimus įstatymų pažeidimus bei jų mastą. SPS yra informuotas, kad bet kuriuo metu Lilly gali atskleisti informaciją apie šios Sutarties sąlygas, įskaitant apmokėjimo sąlygas, vyriausybei ar vyriausybinei institucijai. </w:t>
      </w:r>
    </w:p>
    <w:p w14:paraId="3D61A3E2" w14:textId="77777777" w:rsidR="00133E46" w:rsidRPr="002D0796" w:rsidRDefault="00133E46" w:rsidP="00133E46">
      <w:pPr>
        <w:pStyle w:val="ListParagraph"/>
        <w:keepNext/>
        <w:tabs>
          <w:tab w:val="left" w:pos="612"/>
        </w:tabs>
        <w:ind w:left="612"/>
        <w:jc w:val="both"/>
        <w:rPr>
          <w:rFonts w:ascii="Arial Narrow" w:hAnsi="Arial Narrow" w:cs="Arial"/>
          <w:sz w:val="16"/>
          <w:szCs w:val="16"/>
          <w:lang w:val="lt-LT"/>
        </w:rPr>
      </w:pPr>
    </w:p>
    <w:p w14:paraId="65D8DF5B" w14:textId="77777777" w:rsidR="00133E46" w:rsidRPr="002D0796" w:rsidRDefault="00133E46" w:rsidP="00133E46">
      <w:pPr>
        <w:keepNext/>
        <w:tabs>
          <w:tab w:val="left" w:pos="307"/>
        </w:tabs>
        <w:ind w:left="307"/>
        <w:contextualSpacing/>
        <w:jc w:val="both"/>
        <w:rPr>
          <w:rFonts w:ascii="Arial Narrow" w:hAnsi="Arial Narrow" w:cs="Arial"/>
          <w:sz w:val="16"/>
          <w:szCs w:val="16"/>
          <w:lang w:val="lt-LT"/>
        </w:rPr>
      </w:pPr>
      <w:r w:rsidRPr="002D0796">
        <w:rPr>
          <w:rFonts w:ascii="Arial Narrow" w:hAnsi="Arial Narrow" w:cs="Arial"/>
          <w:b/>
          <w:sz w:val="16"/>
          <w:szCs w:val="16"/>
          <w:lang w:val="lt-LT"/>
        </w:rPr>
        <w:t xml:space="preserve">8.3 </w:t>
      </w:r>
      <w:r w:rsidRPr="002D0796">
        <w:rPr>
          <w:rFonts w:ascii="Arial Narrow" w:hAnsi="Arial Narrow" w:cs="Arial"/>
          <w:sz w:val="16"/>
          <w:szCs w:val="16"/>
          <w:lang w:val="lt-LT"/>
        </w:rPr>
        <w:t xml:space="preserve">Šio Sutarties skyriaus pažeidimas laikomas esminiu Sutarties pažeidimu, įgalinančiu Lilly nedelsiant pasinaudoti visomis įstatyminėmis priemonėmis, įskaitant šios Sutarties </w:t>
      </w:r>
      <w:r>
        <w:rPr>
          <w:rFonts w:ascii="Arial Narrow" w:hAnsi="Arial Narrow" w:cs="Arial"/>
          <w:sz w:val="16"/>
          <w:szCs w:val="16"/>
          <w:lang w:val="lt-LT"/>
        </w:rPr>
        <w:t>nedelsiamą</w:t>
      </w:r>
      <w:r w:rsidRPr="002D0796">
        <w:rPr>
          <w:rFonts w:ascii="Arial Narrow" w:hAnsi="Arial Narrow" w:cs="Arial"/>
          <w:sz w:val="16"/>
          <w:szCs w:val="16"/>
          <w:lang w:val="lt-LT"/>
        </w:rPr>
        <w:t xml:space="preserve"> nutraukimą raštu informavus SPS. Jeigu ši Sutartis nutraukiama aukščiau nurodytu pagrindu, Lilly gali siekti, kad jai būtų kompensuoti arba grąžinti visi sutartiniai mokėjimai ar </w:t>
      </w:r>
      <w:r>
        <w:rPr>
          <w:rFonts w:ascii="Arial Narrow" w:hAnsi="Arial Narrow" w:cs="Arial"/>
          <w:sz w:val="16"/>
          <w:szCs w:val="16"/>
          <w:lang w:val="lt-LT"/>
        </w:rPr>
        <w:t>kompensuotos išlaidos</w:t>
      </w:r>
      <w:r w:rsidRPr="002D0796">
        <w:rPr>
          <w:rFonts w:ascii="Arial Narrow" w:hAnsi="Arial Narrow" w:cs="Arial"/>
          <w:sz w:val="16"/>
          <w:szCs w:val="16"/>
          <w:lang w:val="lt-LT"/>
        </w:rPr>
        <w:t xml:space="preserve">, kuriuos Lilly sumokėjo SPS ar SPS naudai; SPS nebepriklausys jokie kiti pagal šią Sutartį numatyti mokėjimai.  </w:t>
      </w:r>
    </w:p>
    <w:p w14:paraId="4BFD801F" w14:textId="77777777" w:rsidR="00133E46" w:rsidRPr="002D0796" w:rsidRDefault="00133E46" w:rsidP="00133E46">
      <w:pPr>
        <w:pStyle w:val="ListParagraph"/>
        <w:keepNext/>
        <w:tabs>
          <w:tab w:val="left" w:pos="630"/>
        </w:tabs>
        <w:ind w:left="630"/>
        <w:jc w:val="both"/>
        <w:rPr>
          <w:rFonts w:ascii="Arial Narrow" w:hAnsi="Arial Narrow" w:cs="Arial"/>
          <w:sz w:val="16"/>
          <w:szCs w:val="16"/>
          <w:lang w:val="lt-LT"/>
        </w:rPr>
      </w:pPr>
    </w:p>
    <w:p w14:paraId="57290BD6" w14:textId="77777777" w:rsidR="00133E46" w:rsidRPr="002D0796" w:rsidRDefault="00133E46" w:rsidP="00133E46">
      <w:pPr>
        <w:keepNext/>
        <w:jc w:val="both"/>
        <w:rPr>
          <w:rFonts w:ascii="Arial Narrow" w:hAnsi="Arial Narrow" w:cs="Arial"/>
          <w:b/>
          <w:sz w:val="16"/>
          <w:szCs w:val="16"/>
          <w:lang w:val="lt-LT"/>
        </w:rPr>
      </w:pPr>
      <w:r w:rsidRPr="002D0796">
        <w:rPr>
          <w:rFonts w:ascii="Arial Narrow" w:hAnsi="Arial Narrow" w:cs="Arial"/>
          <w:b/>
          <w:sz w:val="16"/>
          <w:szCs w:val="16"/>
          <w:lang w:val="lt-LT"/>
        </w:rPr>
        <w:t xml:space="preserve">  9.  Bendrosios sąlygos</w:t>
      </w:r>
    </w:p>
    <w:p w14:paraId="3164C43B" w14:textId="5CB80421" w:rsidR="00133E46" w:rsidRPr="00133E46" w:rsidRDefault="00133E46" w:rsidP="00133E46">
      <w:pPr>
        <w:rPr>
          <w:rFonts w:ascii="Arial" w:hAnsi="Arial" w:cs="Arial"/>
          <w:sz w:val="22"/>
          <w:szCs w:val="22"/>
          <w:lang w:val="lt-LT"/>
        </w:rPr>
      </w:pPr>
      <w:r w:rsidRPr="002D0796">
        <w:rPr>
          <w:rFonts w:ascii="Arial Narrow" w:hAnsi="Arial Narrow" w:cs="Arial"/>
          <w:sz w:val="16"/>
          <w:szCs w:val="16"/>
          <w:lang w:val="lt-LT"/>
        </w:rPr>
        <w:t xml:space="preserve">Teikdamas Paslaugas SPS veiks kaip nepriklausomas paslaugų teikėjas ir ši Sutartis nesukuria darbo, partnerystės ar atstovavimo santykių tarp SPS ir Lilly. </w:t>
      </w:r>
      <w:r w:rsidRPr="002D0796">
        <w:rPr>
          <w:rFonts w:ascii="Arial Narrow" w:hAnsi="Arial Narrow" w:cs="Arial"/>
          <w:color w:val="000000"/>
          <w:sz w:val="16"/>
          <w:szCs w:val="16"/>
          <w:lang w:val="lt-LT"/>
        </w:rPr>
        <w:t>SPS</w:t>
      </w:r>
      <w:r w:rsidRPr="002D0796">
        <w:rPr>
          <w:rFonts w:ascii="Arial Narrow" w:hAnsi="Arial Narrow" w:cs="Arial"/>
          <w:sz w:val="16"/>
          <w:szCs w:val="16"/>
          <w:lang w:val="lt-LT"/>
        </w:rPr>
        <w:t xml:space="preserve"> užtikrins, kad Paslaugos visuomet būtų teikiamos laikantis visų taikytinų teisės aktų, įskaitant įstatymus, reglamentuojančius reklamos veiklą bei taisyklių, susijusių su vaistų išrašymu (įskaitant Vaistų rinkodaros etikos kodeksą). Šalių ginčai bus sprendžiami valstybės, kurioje įsikūrusi šią Sutartį pasirašanti Lilly bendrovė, teismuose.</w:t>
      </w:r>
    </w:p>
    <w:p w14:paraId="0EE26108" w14:textId="77777777" w:rsidR="00405189" w:rsidRPr="00133E46" w:rsidRDefault="00405189" w:rsidP="00405189">
      <w:pPr>
        <w:pStyle w:val="BodyText"/>
        <w:rPr>
          <w:rFonts w:ascii="Arial" w:hAnsi="Arial" w:cs="Arial"/>
          <w:sz w:val="22"/>
          <w:szCs w:val="22"/>
          <w:lang w:val="lt-LT"/>
        </w:rPr>
      </w:pPr>
    </w:p>
    <w:p w14:paraId="0E0A05C9" w14:textId="503AC690" w:rsidR="00720288" w:rsidRPr="00A224D6" w:rsidRDefault="00720288" w:rsidP="00405189">
      <w:pPr>
        <w:pStyle w:val="BodyText"/>
        <w:rPr>
          <w:rFonts w:ascii="Arial" w:hAnsi="Arial" w:cs="Arial"/>
          <w:sz w:val="22"/>
          <w:szCs w:val="22"/>
          <w:lang w:val="lt-LT"/>
        </w:rPr>
      </w:pPr>
    </w:p>
    <w:sectPr w:rsidR="00720288" w:rsidRPr="00A224D6" w:rsidSect="00133E46">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969"/>
    </w:tblGrid>
    <w:tr w:rsidR="00091680" w14:paraId="20FB869A" w14:textId="77777777" w:rsidTr="00133E46">
      <w:tc>
        <w:tcPr>
          <w:tcW w:w="5495" w:type="dxa"/>
          <w:hideMark/>
        </w:tcPr>
        <w:p w14:paraId="3C4E72C7" w14:textId="453BE9C8" w:rsidR="00091680" w:rsidRDefault="00133E46" w:rsidP="00126E8F">
          <w:pPr>
            <w:pStyle w:val="Footer"/>
            <w:rPr>
              <w:rFonts w:ascii="Arial" w:hAnsi="Arial" w:cs="Arial"/>
              <w:sz w:val="18"/>
              <w:szCs w:val="18"/>
            </w:rPr>
          </w:pPr>
          <w:r w:rsidRPr="00133E46">
            <w:rPr>
              <w:rFonts w:ascii="Arial" w:hAnsi="Arial" w:cs="Arial"/>
              <w:sz w:val="18"/>
              <w:szCs w:val="18"/>
            </w:rPr>
            <w:t>&lt;&lt;Account_MERC_Title_Desc_GLBL&gt;&gt; &lt;&lt;Ac-count_MERC_Sfx_Nm_GLBL&gt;&gt; &lt;&lt;Account_MERC_LastName&gt;&gt; - &lt;&lt;Account_MERC_Cust_Id_GLBL&gt;&gt;</w:t>
          </w:r>
        </w:p>
      </w:tc>
      <w:tc>
        <w:tcPr>
          <w:tcW w:w="3969" w:type="dxa"/>
          <w:hideMark/>
        </w:tcPr>
        <w:p w14:paraId="289616F5" w14:textId="0063A6E8" w:rsidR="00091680" w:rsidRDefault="00091680" w:rsidP="00133E46">
          <w:pPr>
            <w:pStyle w:val="Footer"/>
            <w:jc w:val="right"/>
            <w:rPr>
              <w:rFonts w:ascii="Arial" w:hAnsi="Arial" w:cs="Arial"/>
              <w:sz w:val="18"/>
              <w:szCs w:val="18"/>
              <w:lang w:val="en-US"/>
            </w:rPr>
          </w:pPr>
          <w:r>
            <w:rPr>
              <w:rFonts w:ascii="Arial" w:eastAsiaTheme="majorEastAsia" w:hAnsi="Arial" w:cs="Arial"/>
              <w:sz w:val="18"/>
              <w:szCs w:val="18"/>
              <w:lang w:val="en-US"/>
            </w:rPr>
            <w:br/>
          </w:r>
          <w:r w:rsidR="00133E46" w:rsidRPr="00133E46">
            <w:rPr>
              <w:rFonts w:ascii="Arial" w:eastAsiaTheme="majorEastAsia" w:hAnsi="Arial" w:cs="Arial"/>
              <w:sz w:val="18"/>
              <w:szCs w:val="18"/>
              <w:lang w:val="en-US"/>
            </w:rPr>
            <w:t>puslapis</w:t>
          </w:r>
          <w:r w:rsidR="00133E46">
            <w:rPr>
              <w:rFonts w:ascii="Arial" w:eastAsiaTheme="majorEastAsia" w:hAnsi="Arial" w:cs="Arial"/>
              <w:sz w:val="18"/>
              <w:szCs w:val="1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A224D6" w:rsidRPr="00A224D6">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BBD8E" w14:textId="1612C454" w:rsidR="00133E46" w:rsidRDefault="00133E46">
    <w:pPr>
      <w:pStyle w:val="Header"/>
    </w:pPr>
    <w:r w:rsidRPr="005A68C1">
      <w:rPr>
        <w:noProof/>
        <w:lang w:val="en-US"/>
      </w:rPr>
      <w:drawing>
        <wp:anchor distT="0" distB="0" distL="114300" distR="114300" simplePos="0" relativeHeight="251662336" behindDoc="1" locked="0" layoutInCell="1" allowOverlap="1" wp14:anchorId="690282A2" wp14:editId="4B5DA486">
          <wp:simplePos x="0" y="0"/>
          <wp:positionH relativeFrom="page">
            <wp:posOffset>5667375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EB5F1" w14:textId="278B1D6E" w:rsidR="005A68C1" w:rsidRDefault="005A68C1">
    <w:pPr>
      <w:pStyle w:val="Header"/>
    </w:pPr>
    <w:r w:rsidRPr="005A68C1">
      <w:rPr>
        <w:noProof/>
        <w:lang w:val="en-US"/>
      </w:rPr>
      <w:drawing>
        <wp:anchor distT="0" distB="0" distL="114300" distR="114300" simplePos="0" relativeHeight="251659264" behindDoc="1" locked="0" layoutInCell="1" allowOverlap="1" wp14:anchorId="582E29E3" wp14:editId="15D40BE5">
          <wp:simplePos x="0" y="0"/>
          <wp:positionH relativeFrom="page">
            <wp:posOffset>5656580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abstractNum w:abstractNumId="8">
    <w:nsid w:val="642945C3"/>
    <w:multiLevelType w:val="hybridMultilevel"/>
    <w:tmpl w:val="1A8A9D6A"/>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0"/>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3E46"/>
    <w:rsid w:val="00135E00"/>
    <w:rsid w:val="00296E48"/>
    <w:rsid w:val="00317B0B"/>
    <w:rsid w:val="00376C7D"/>
    <w:rsid w:val="003D6321"/>
    <w:rsid w:val="00405189"/>
    <w:rsid w:val="00451B12"/>
    <w:rsid w:val="005A68C1"/>
    <w:rsid w:val="00621F7A"/>
    <w:rsid w:val="00720288"/>
    <w:rsid w:val="007C6325"/>
    <w:rsid w:val="007D04E0"/>
    <w:rsid w:val="00881296"/>
    <w:rsid w:val="008B1DE2"/>
    <w:rsid w:val="00915D8A"/>
    <w:rsid w:val="009903ED"/>
    <w:rsid w:val="009E417D"/>
    <w:rsid w:val="00A224D6"/>
    <w:rsid w:val="00A53910"/>
    <w:rsid w:val="00A55AFD"/>
    <w:rsid w:val="00AD5FB5"/>
    <w:rsid w:val="00B52352"/>
    <w:rsid w:val="00B662FB"/>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405189"/>
    <w:rPr>
      <w:sz w:val="24"/>
      <w:lang w:val="en-GB"/>
    </w:rPr>
  </w:style>
  <w:style w:type="paragraph" w:styleId="CommentText">
    <w:name w:val="annotation text"/>
    <w:basedOn w:val="Normal"/>
    <w:link w:val="CommentTextChar"/>
    <w:uiPriority w:val="99"/>
    <w:unhideWhenUsed/>
    <w:rsid w:val="00405189"/>
  </w:style>
  <w:style w:type="character" w:customStyle="1" w:styleId="CommentTextChar">
    <w:name w:val="Comment Text Char"/>
    <w:basedOn w:val="DefaultParagraphFont"/>
    <w:link w:val="CommentText"/>
    <w:uiPriority w:val="99"/>
    <w:rsid w:val="00405189"/>
    <w:rPr>
      <w:lang w:val="en-GB"/>
    </w:rPr>
  </w:style>
  <w:style w:type="paragraph" w:styleId="ListParagraph">
    <w:name w:val="List Paragraph"/>
    <w:basedOn w:val="Normal"/>
    <w:uiPriority w:val="34"/>
    <w:qFormat/>
    <w:rsid w:val="00133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405189"/>
    <w:rPr>
      <w:sz w:val="24"/>
      <w:lang w:val="en-GB"/>
    </w:rPr>
  </w:style>
  <w:style w:type="paragraph" w:styleId="CommentText">
    <w:name w:val="annotation text"/>
    <w:basedOn w:val="Normal"/>
    <w:link w:val="CommentTextChar"/>
    <w:uiPriority w:val="99"/>
    <w:unhideWhenUsed/>
    <w:rsid w:val="00405189"/>
  </w:style>
  <w:style w:type="character" w:customStyle="1" w:styleId="CommentTextChar">
    <w:name w:val="Comment Text Char"/>
    <w:basedOn w:val="DefaultParagraphFont"/>
    <w:link w:val="CommentText"/>
    <w:uiPriority w:val="99"/>
    <w:rsid w:val="00405189"/>
    <w:rPr>
      <w:lang w:val="en-GB"/>
    </w:rPr>
  </w:style>
  <w:style w:type="paragraph" w:styleId="ListParagraph">
    <w:name w:val="List Paragraph"/>
    <w:basedOn w:val="Normal"/>
    <w:uiPriority w:val="34"/>
    <w:qFormat/>
    <w:rsid w:val="0013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2739">
      <w:bodyDiv w:val="1"/>
      <w:marLeft w:val="0"/>
      <w:marRight w:val="0"/>
      <w:marTop w:val="0"/>
      <w:marBottom w:val="0"/>
      <w:divBdr>
        <w:top w:val="none" w:sz="0" w:space="0" w:color="auto"/>
        <w:left w:val="none" w:sz="0" w:space="0" w:color="auto"/>
        <w:bottom w:val="none" w:sz="0" w:space="0" w:color="auto"/>
        <w:right w:val="none" w:sz="0" w:space="0" w:color="auto"/>
      </w:divBdr>
    </w:div>
    <w:div w:id="248198089">
      <w:bodyDiv w:val="1"/>
      <w:marLeft w:val="0"/>
      <w:marRight w:val="0"/>
      <w:marTop w:val="0"/>
      <w:marBottom w:val="0"/>
      <w:divBdr>
        <w:top w:val="none" w:sz="0" w:space="0" w:color="auto"/>
        <w:left w:val="none" w:sz="0" w:space="0" w:color="auto"/>
        <w:bottom w:val="none" w:sz="0" w:space="0" w:color="auto"/>
        <w:right w:val="none" w:sz="0" w:space="0" w:color="auto"/>
      </w:divBdr>
    </w:div>
    <w:div w:id="452023752">
      <w:bodyDiv w:val="1"/>
      <w:marLeft w:val="0"/>
      <w:marRight w:val="0"/>
      <w:marTop w:val="0"/>
      <w:marBottom w:val="0"/>
      <w:divBdr>
        <w:top w:val="none" w:sz="0" w:space="0" w:color="auto"/>
        <w:left w:val="none" w:sz="0" w:space="0" w:color="auto"/>
        <w:bottom w:val="none" w:sz="0" w:space="0" w:color="auto"/>
        <w:right w:val="none" w:sz="0" w:space="0" w:color="auto"/>
      </w:divBdr>
    </w:div>
    <w:div w:id="1145397209">
      <w:bodyDiv w:val="1"/>
      <w:marLeft w:val="0"/>
      <w:marRight w:val="0"/>
      <w:marTop w:val="0"/>
      <w:marBottom w:val="0"/>
      <w:divBdr>
        <w:top w:val="none" w:sz="0" w:space="0" w:color="auto"/>
        <w:left w:val="none" w:sz="0" w:space="0" w:color="auto"/>
        <w:bottom w:val="none" w:sz="0" w:space="0" w:color="auto"/>
        <w:right w:val="none" w:sz="0" w:space="0" w:color="auto"/>
      </w:divBdr>
    </w:div>
    <w:div w:id="1502772452">
      <w:bodyDiv w:val="1"/>
      <w:marLeft w:val="0"/>
      <w:marRight w:val="0"/>
      <w:marTop w:val="0"/>
      <w:marBottom w:val="0"/>
      <w:divBdr>
        <w:top w:val="none" w:sz="0" w:space="0" w:color="auto"/>
        <w:left w:val="none" w:sz="0" w:space="0" w:color="auto"/>
        <w:bottom w:val="none" w:sz="0" w:space="0" w:color="auto"/>
        <w:right w:val="none" w:sz="0" w:space="0" w:color="auto"/>
      </w:divBdr>
    </w:div>
    <w:div w:id="1834251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65F22D26-F9C5-44FA-83C2-BEFCAE5A5623}"/>
</file>

<file path=customXml/itemProps5.xml><?xml version="1.0" encoding="utf-8"?>
<ds:datastoreItem xmlns:ds="http://schemas.openxmlformats.org/officeDocument/2006/customXml" ds:itemID="{C21CC970-6A99-46E8-BBCB-527D8C257735}"/>
</file>

<file path=docProps/app.xml><?xml version="1.0" encoding="utf-8"?>
<Properties xmlns="http://schemas.openxmlformats.org/officeDocument/2006/extended-properties" xmlns:vt="http://schemas.openxmlformats.org/officeDocument/2006/docPropsVTypes">
  <Template>Normal</Template>
  <TotalTime>25</TotalTime>
  <Pages>8</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24001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2014-09-19T16:02:00Z</dcterms:created>
  <dcterms:modified xsi:type="dcterms:W3CDTF">2014-09-25T16:51:00Z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