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E79BD" w14:textId="36EC587B" w:rsidR="00281A23" w:rsidRPr="00281A23" w:rsidRDefault="00281A23" w:rsidP="00281A23">
      <w:pPr>
        <w:rPr>
          <w:rFonts w:ascii="Arial" w:hAnsi="Arial" w:cs="Arial"/>
          <w:b/>
          <w:sz w:val="22"/>
          <w:szCs w:val="22"/>
          <w:lang w:val="lv-LV"/>
        </w:rPr>
      </w:pPr>
      <w:bookmarkStart w:id="0" w:name="_GoBack"/>
      <w:bookmarkEnd w:id="0"/>
      <w:r w:rsidRPr="00281A23">
        <w:rPr>
          <w:rFonts w:ascii="Arial" w:hAnsi="Arial" w:cs="Arial"/>
          <w:b/>
          <w:sz w:val="22"/>
          <w:szCs w:val="22"/>
          <w:lang w:val="lv-LV"/>
        </w:rPr>
        <w:t>VAN Pakalpojumu līgums (viens pasākums)</w:t>
      </w:r>
    </w:p>
    <w:p w14:paraId="08710422" w14:textId="77777777" w:rsidR="00281A23" w:rsidRDefault="00281A23" w:rsidP="00281A23">
      <w:pPr>
        <w:rPr>
          <w:rFonts w:ascii="Arial" w:hAnsi="Arial" w:cs="Arial"/>
          <w:b/>
          <w:sz w:val="22"/>
          <w:szCs w:val="22"/>
          <w:lang w:val="lv-LV"/>
        </w:rPr>
      </w:pPr>
    </w:p>
    <w:p w14:paraId="713843EB" w14:textId="77777777" w:rsidR="00221219" w:rsidRPr="00281A23" w:rsidRDefault="00221219" w:rsidP="00281A23">
      <w:pPr>
        <w:rPr>
          <w:rFonts w:ascii="Arial" w:hAnsi="Arial" w:cs="Arial"/>
          <w:b/>
          <w:sz w:val="22"/>
          <w:szCs w:val="22"/>
          <w:lang w:val="lv-LV"/>
        </w:rPr>
      </w:pPr>
    </w:p>
    <w:p w14:paraId="723413B0" w14:textId="3C0E0115" w:rsidR="00281A23" w:rsidRDefault="00281A23" w:rsidP="00281A23">
      <w:pPr>
        <w:jc w:val="both"/>
        <w:rPr>
          <w:rFonts w:ascii="Arial" w:hAnsi="Arial" w:cs="Arial"/>
          <w:sz w:val="22"/>
          <w:szCs w:val="22"/>
          <w:lang w:val="lv-LV"/>
        </w:rPr>
      </w:pPr>
      <w:r w:rsidRPr="00281A23">
        <w:rPr>
          <w:rFonts w:ascii="Arial" w:hAnsi="Arial" w:cs="Arial"/>
          <w:sz w:val="22"/>
          <w:szCs w:val="22"/>
          <w:lang w:val="lv-LV"/>
        </w:rPr>
        <w:t>Nosl</w:t>
      </w:r>
      <w:r w:rsidR="00221219">
        <w:rPr>
          <w:rFonts w:ascii="Arial" w:hAnsi="Arial" w:cs="Arial"/>
          <w:sz w:val="22"/>
          <w:szCs w:val="22"/>
          <w:lang w:val="lv-LV"/>
        </w:rPr>
        <w:t>ēgts starp šādā pusēm (“Puses”):</w:t>
      </w:r>
    </w:p>
    <w:p w14:paraId="5AEFC965" w14:textId="77777777" w:rsidR="00221219" w:rsidRPr="00221219" w:rsidRDefault="00221219" w:rsidP="00281A23">
      <w:pPr>
        <w:jc w:val="both"/>
        <w:rPr>
          <w:rFonts w:ascii="Arial" w:hAnsi="Arial" w:cs="Arial"/>
          <w:sz w:val="22"/>
          <w:szCs w:val="22"/>
          <w:lang w:val="lv-LV"/>
        </w:rPr>
      </w:pPr>
    </w:p>
    <w:p w14:paraId="33D3AEE8" w14:textId="6222272D" w:rsidR="00281A23" w:rsidRPr="00221219" w:rsidRDefault="00281A23" w:rsidP="00281A23">
      <w:pPr>
        <w:spacing w:line="280" w:lineRule="exac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Account_Sfx_Nm_GLBL</w:t>
      </w:r>
      <w:proofErr w:type="spellEnd"/>
      <w:r w:rsidRPr="00281A23">
        <w:rPr>
          <w:rFonts w:ascii="Arial" w:hAnsi="Arial" w:cs="Arial"/>
          <w:sz w:val="22"/>
          <w:szCs w:val="22"/>
        </w:rPr>
        <w:t>&gt;&gt; &lt;&lt;</w:t>
      </w:r>
      <w:proofErr w:type="spellStart"/>
      <w:r w:rsidRPr="00281A23">
        <w:rPr>
          <w:rFonts w:ascii="Arial" w:hAnsi="Arial" w:cs="Arial"/>
          <w:sz w:val="22"/>
          <w:szCs w:val="22"/>
        </w:rPr>
        <w:t>Account_</w:t>
      </w:r>
      <w:r w:rsidRPr="00221219">
        <w:rPr>
          <w:rFonts w:ascii="Arial" w:hAnsi="Arial" w:cs="Arial"/>
          <w:sz w:val="22"/>
          <w:szCs w:val="22"/>
        </w:rPr>
        <w:t>Name</w:t>
      </w:r>
      <w:proofErr w:type="spellEnd"/>
      <w:r w:rsidRPr="00221219">
        <w:rPr>
          <w:rFonts w:ascii="Arial" w:hAnsi="Arial" w:cs="Arial"/>
          <w:sz w:val="22"/>
          <w:szCs w:val="22"/>
        </w:rPr>
        <w:t>&gt;&gt;</w:t>
      </w:r>
      <w:r w:rsidR="00221219" w:rsidRPr="00221219">
        <w:rPr>
          <w:rFonts w:ascii="Arial" w:hAnsi="Arial" w:cs="Arial"/>
          <w:sz w:val="22"/>
          <w:szCs w:val="22"/>
        </w:rPr>
        <w:t xml:space="preserve"> </w:t>
      </w:r>
      <w:r w:rsidR="00221219" w:rsidRPr="00221219">
        <w:rPr>
          <w:rFonts w:ascii="Arial" w:hAnsi="Arial" w:cs="Arial"/>
          <w:sz w:val="22"/>
          <w:szCs w:val="22"/>
          <w:lang w:val="lv-LV"/>
        </w:rPr>
        <w:t>(“VAN”)</w:t>
      </w:r>
    </w:p>
    <w:p w14:paraId="5AE9C475" w14:textId="77777777" w:rsidR="00281A23" w:rsidRPr="00281A23" w:rsidRDefault="00281A23" w:rsidP="00281A23">
      <w:pPr>
        <w:spacing w:line="280" w:lineRule="exac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Form_Company_Name</w:t>
      </w:r>
      <w:proofErr w:type="spellEnd"/>
      <w:r w:rsidRPr="00281A23">
        <w:rPr>
          <w:rFonts w:ascii="Arial" w:hAnsi="Arial" w:cs="Arial"/>
          <w:sz w:val="22"/>
          <w:szCs w:val="22"/>
        </w:rPr>
        <w:t>&gt;&gt;</w:t>
      </w:r>
    </w:p>
    <w:p w14:paraId="752C0F10" w14:textId="77777777" w:rsidR="00281A23" w:rsidRPr="00281A23" w:rsidRDefault="00281A23" w:rsidP="00281A23">
      <w:pPr>
        <w:spacing w:line="280" w:lineRule="exact"/>
        <w:rPr>
          <w:rFonts w:ascii="Arial" w:hAnsi="Arial" w:cs="Arial"/>
          <w:sz w:val="22"/>
          <w:szCs w:val="22"/>
        </w:rPr>
      </w:pPr>
      <w:r w:rsidRPr="00281A23">
        <w:rPr>
          <w:rFonts w:ascii="Arial" w:hAnsi="Arial" w:cs="Arial"/>
          <w:sz w:val="22"/>
          <w:szCs w:val="22"/>
        </w:rPr>
        <w:t>&lt;&lt;Address_GLBL_Line_1_Adrs_Txt_GLBL&gt;&gt;</w:t>
      </w:r>
    </w:p>
    <w:p w14:paraId="364AD7E4" w14:textId="77777777" w:rsidR="00281A23" w:rsidRPr="00281A23" w:rsidRDefault="00281A23" w:rsidP="00281A23">
      <w:pPr>
        <w:spacing w:line="280" w:lineRule="exact"/>
        <w:rPr>
          <w:rFonts w:ascii="Arial" w:hAnsi="Arial" w:cs="Arial"/>
          <w:sz w:val="22"/>
          <w:szCs w:val="22"/>
        </w:rPr>
      </w:pPr>
      <w:r w:rsidRPr="00281A23">
        <w:rPr>
          <w:rFonts w:ascii="Arial" w:hAnsi="Arial" w:cs="Arial"/>
          <w:sz w:val="22"/>
          <w:szCs w:val="22"/>
        </w:rPr>
        <w:t>&lt;&lt;Address_GLBL_Line_2_Adrs_Txt_GLBL&gt;&gt;</w:t>
      </w:r>
    </w:p>
    <w:p w14:paraId="70492210" w14:textId="77777777" w:rsidR="00281A23" w:rsidRPr="00281A23" w:rsidRDefault="00281A23" w:rsidP="00281A23">
      <w:pPr>
        <w:pStyle w:val="BodyTex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Address_GLBL_Zip_Postal_Code_GLBL</w:t>
      </w:r>
      <w:proofErr w:type="spellEnd"/>
      <w:r w:rsidRPr="00281A23">
        <w:rPr>
          <w:rFonts w:ascii="Arial" w:hAnsi="Arial" w:cs="Arial"/>
          <w:sz w:val="22"/>
          <w:szCs w:val="22"/>
        </w:rPr>
        <w:t>&gt;&gt; &lt;&lt;</w:t>
      </w:r>
      <w:proofErr w:type="spellStart"/>
      <w:r w:rsidRPr="00281A23">
        <w:rPr>
          <w:rFonts w:ascii="Arial" w:hAnsi="Arial" w:cs="Arial"/>
          <w:sz w:val="22"/>
          <w:szCs w:val="22"/>
        </w:rPr>
        <w:t>Address_GLBL_City_GLBL</w:t>
      </w:r>
      <w:proofErr w:type="spellEnd"/>
      <w:r w:rsidRPr="00281A23">
        <w:rPr>
          <w:rFonts w:ascii="Arial" w:hAnsi="Arial" w:cs="Arial"/>
          <w:sz w:val="22"/>
          <w:szCs w:val="22"/>
        </w:rPr>
        <w:t>&gt;&gt;</w:t>
      </w:r>
    </w:p>
    <w:p w14:paraId="40ACB0A8" w14:textId="77777777" w:rsidR="00281A23" w:rsidRPr="00281A23" w:rsidRDefault="00281A23" w:rsidP="00281A23">
      <w:pPr>
        <w:suppressAutoHyphens/>
        <w:spacing w:line="280" w:lineRule="exac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Address_GLBL_Adrs_Cntry_Cd_GLBL</w:t>
      </w:r>
      <w:proofErr w:type="spellEnd"/>
      <w:r w:rsidRPr="00281A23">
        <w:rPr>
          <w:rFonts w:ascii="Arial" w:hAnsi="Arial" w:cs="Arial"/>
          <w:sz w:val="22"/>
          <w:szCs w:val="22"/>
        </w:rPr>
        <w:t>&gt;&gt;</w:t>
      </w:r>
    </w:p>
    <w:p w14:paraId="5D1D6166" w14:textId="77777777" w:rsidR="00281A23" w:rsidRPr="00281A23" w:rsidRDefault="00281A23" w:rsidP="00281A23">
      <w:pPr>
        <w:jc w:val="both"/>
        <w:rPr>
          <w:rFonts w:ascii="Arial" w:hAnsi="Arial" w:cs="Arial"/>
          <w:sz w:val="22"/>
          <w:szCs w:val="22"/>
          <w:lang w:val="lv-LV"/>
        </w:rPr>
      </w:pPr>
      <w:r w:rsidRPr="00281A23">
        <w:rPr>
          <w:rFonts w:ascii="Arial" w:hAnsi="Arial" w:cs="Arial"/>
          <w:sz w:val="22"/>
          <w:szCs w:val="22"/>
          <w:lang w:val="lv-LV"/>
        </w:rPr>
        <w:t xml:space="preserve"> </w:t>
      </w:r>
    </w:p>
    <w:p w14:paraId="4B2E7A6B" w14:textId="77777777" w:rsidR="00281A23" w:rsidRPr="00281A23" w:rsidRDefault="00281A23" w:rsidP="00281A23">
      <w:pPr>
        <w:jc w:val="both"/>
        <w:rPr>
          <w:rFonts w:ascii="Arial" w:hAnsi="Arial" w:cs="Arial"/>
          <w:sz w:val="22"/>
          <w:szCs w:val="22"/>
          <w:lang w:val="lv-LV"/>
        </w:rPr>
      </w:pPr>
      <w:r w:rsidRPr="00281A23">
        <w:rPr>
          <w:rFonts w:ascii="Arial" w:hAnsi="Arial" w:cs="Arial"/>
          <w:sz w:val="22"/>
          <w:szCs w:val="22"/>
          <w:lang w:val="lv-LV"/>
        </w:rPr>
        <w:t xml:space="preserve">un </w:t>
      </w:r>
    </w:p>
    <w:p w14:paraId="5764BD56" w14:textId="719CD888" w:rsidR="00281A23" w:rsidRPr="00221219" w:rsidRDefault="00281A23" w:rsidP="00281A23">
      <w:pPr>
        <w:jc w:val="both"/>
        <w:rPr>
          <w:rFonts w:ascii="Arial" w:hAnsi="Arial" w:cs="Arial"/>
          <w:sz w:val="22"/>
          <w:szCs w:val="22"/>
          <w:lang w:val="lv-LV"/>
        </w:rPr>
      </w:pPr>
      <w:r w:rsidRPr="00281A23">
        <w:rPr>
          <w:rFonts w:ascii="Arial" w:hAnsi="Arial" w:cs="Arial"/>
          <w:sz w:val="22"/>
          <w:szCs w:val="22"/>
          <w:lang w:val="lv-LV"/>
        </w:rPr>
        <w:t xml:space="preserve">Eli Lilly (Suisse) S.A. </w:t>
      </w:r>
      <w:r w:rsidRPr="00221219">
        <w:rPr>
          <w:rFonts w:ascii="Arial" w:hAnsi="Arial" w:cs="Arial"/>
          <w:sz w:val="22"/>
          <w:szCs w:val="22"/>
          <w:lang w:val="lv-LV"/>
        </w:rPr>
        <w:t>pārstāvniecība</w:t>
      </w:r>
      <w:r w:rsidR="00221219" w:rsidRPr="00221219">
        <w:rPr>
          <w:rFonts w:ascii="Arial" w:hAnsi="Arial" w:cs="Arial"/>
          <w:sz w:val="22"/>
          <w:szCs w:val="22"/>
          <w:lang w:val="lv-LV"/>
        </w:rPr>
        <w:t xml:space="preserve"> (“Lilly”)</w:t>
      </w:r>
    </w:p>
    <w:p w14:paraId="4EC079C9" w14:textId="77777777" w:rsidR="00281A23" w:rsidRPr="00281A23" w:rsidRDefault="00281A23" w:rsidP="00281A23">
      <w:pPr>
        <w:jc w:val="both"/>
        <w:rPr>
          <w:rFonts w:ascii="Arial" w:hAnsi="Arial" w:cs="Arial"/>
          <w:sz w:val="22"/>
          <w:szCs w:val="22"/>
          <w:lang w:val="lv-LV"/>
        </w:rPr>
      </w:pPr>
      <w:r w:rsidRPr="00281A23">
        <w:rPr>
          <w:rFonts w:ascii="Arial" w:hAnsi="Arial" w:cs="Arial"/>
          <w:sz w:val="22"/>
          <w:szCs w:val="22"/>
          <w:lang w:val="lv-LV"/>
        </w:rPr>
        <w:t>Duntes iela 6,</w:t>
      </w:r>
    </w:p>
    <w:p w14:paraId="490D034A" w14:textId="77777777" w:rsidR="00281A23" w:rsidRPr="00281A23" w:rsidRDefault="00281A23" w:rsidP="00281A23">
      <w:pPr>
        <w:jc w:val="both"/>
        <w:rPr>
          <w:rFonts w:ascii="Arial" w:hAnsi="Arial" w:cs="Arial"/>
          <w:sz w:val="22"/>
          <w:szCs w:val="22"/>
          <w:lang w:val="lv-LV"/>
        </w:rPr>
      </w:pPr>
      <w:r w:rsidRPr="00281A23">
        <w:rPr>
          <w:rFonts w:ascii="Arial" w:hAnsi="Arial" w:cs="Arial"/>
          <w:sz w:val="22"/>
          <w:szCs w:val="22"/>
          <w:lang w:val="lv-LV"/>
        </w:rPr>
        <w:t>Rīga, LV-1013</w:t>
      </w:r>
    </w:p>
    <w:p w14:paraId="5E45EADA" w14:textId="1343FD9C" w:rsidR="00281A23" w:rsidRDefault="00281A23" w:rsidP="00281A23">
      <w:pPr>
        <w:jc w:val="both"/>
        <w:rPr>
          <w:rFonts w:ascii="Arial" w:hAnsi="Arial" w:cs="Arial"/>
          <w:sz w:val="22"/>
          <w:szCs w:val="22"/>
          <w:lang w:val="lv-LV"/>
        </w:rPr>
      </w:pPr>
      <w:r w:rsidRPr="00281A23">
        <w:rPr>
          <w:rFonts w:ascii="Arial" w:hAnsi="Arial" w:cs="Arial"/>
          <w:sz w:val="22"/>
          <w:szCs w:val="22"/>
          <w:lang w:val="lv-LV"/>
        </w:rPr>
        <w:t>Latvia</w:t>
      </w:r>
    </w:p>
    <w:p w14:paraId="0A75A041" w14:textId="77777777" w:rsidR="00281A23" w:rsidRPr="00281A23" w:rsidRDefault="00281A23" w:rsidP="00281A23">
      <w:pPr>
        <w:jc w:val="both"/>
        <w:rPr>
          <w:rFonts w:ascii="Arial" w:hAnsi="Arial" w:cs="Arial"/>
          <w:sz w:val="22"/>
          <w:szCs w:val="22"/>
          <w:lang w:val="lv-LV"/>
        </w:rPr>
      </w:pPr>
    </w:p>
    <w:p w14:paraId="3B4F8C48" w14:textId="77777777" w:rsidR="00281A23" w:rsidRPr="00281A23" w:rsidRDefault="00281A23" w:rsidP="00281A23">
      <w:pPr>
        <w:jc w:val="both"/>
        <w:rPr>
          <w:rFonts w:ascii="Arial" w:hAnsi="Arial" w:cs="Arial"/>
          <w:sz w:val="22"/>
          <w:szCs w:val="22"/>
          <w:lang w:val="lv-LV"/>
        </w:rPr>
      </w:pPr>
      <w:r w:rsidRPr="00281A23">
        <w:rPr>
          <w:rFonts w:ascii="Arial" w:hAnsi="Arial" w:cs="Arial"/>
          <w:sz w:val="22"/>
          <w:szCs w:val="22"/>
          <w:lang w:val="lv-LV"/>
        </w:rPr>
        <w:t>Lilly un VAN turpmāk tekstā kopā sauktas arī “Puses,”</w:t>
      </w:r>
    </w:p>
    <w:p w14:paraId="75C56CE3" w14:textId="77777777" w:rsidR="00281A23" w:rsidRPr="00281A23" w:rsidRDefault="00281A23" w:rsidP="00281A23">
      <w:pPr>
        <w:jc w:val="both"/>
        <w:rPr>
          <w:rFonts w:ascii="Arial" w:hAnsi="Arial" w:cs="Arial"/>
          <w:sz w:val="22"/>
          <w:szCs w:val="22"/>
          <w:lang w:val="lv-LV"/>
        </w:rPr>
      </w:pPr>
    </w:p>
    <w:p w14:paraId="6F2E0AD7" w14:textId="77777777" w:rsidR="00281A23" w:rsidRDefault="00281A23" w:rsidP="00281A23">
      <w:pPr>
        <w:suppressAutoHyphens/>
        <w:spacing w:line="280" w:lineRule="exact"/>
        <w:rPr>
          <w:rFonts w:ascii="Arial" w:hAnsi="Arial" w:cs="Arial"/>
          <w:sz w:val="22"/>
          <w:szCs w:val="22"/>
        </w:rPr>
      </w:pPr>
      <w:r w:rsidRPr="00281A23">
        <w:rPr>
          <w:rFonts w:ascii="Arial" w:hAnsi="Arial" w:cs="Arial"/>
          <w:sz w:val="22"/>
          <w:szCs w:val="22"/>
          <w:lang w:val="lv-LV"/>
        </w:rPr>
        <w:t xml:space="preserve">Datums: </w:t>
      </w:r>
      <w:r w:rsidRPr="00CF0C5C">
        <w:rPr>
          <w:rFonts w:ascii="Arial" w:hAnsi="Arial" w:cs="Arial"/>
          <w:sz w:val="22"/>
          <w:szCs w:val="22"/>
        </w:rPr>
        <w:t>&lt;&lt;</w:t>
      </w:r>
      <w:proofErr w:type="spellStart"/>
      <w:r w:rsidRPr="00CF0C5C">
        <w:rPr>
          <w:rFonts w:ascii="Arial" w:hAnsi="Arial" w:cs="Arial"/>
          <w:sz w:val="22"/>
          <w:szCs w:val="22"/>
        </w:rPr>
        <w:t>Today</w:t>
      </w:r>
      <w:proofErr w:type="spellEnd"/>
      <w:r w:rsidRPr="00CF0C5C">
        <w:rPr>
          <w:rFonts w:ascii="Arial" w:hAnsi="Arial" w:cs="Arial"/>
          <w:sz w:val="22"/>
          <w:szCs w:val="22"/>
        </w:rPr>
        <w:t>__s&gt;&gt;</w:t>
      </w:r>
    </w:p>
    <w:p w14:paraId="3F82D50B" w14:textId="021EB5B8" w:rsidR="00281A23" w:rsidRPr="00281A23" w:rsidRDefault="00281A23" w:rsidP="00281A23">
      <w:pPr>
        <w:jc w:val="both"/>
        <w:rPr>
          <w:rFonts w:ascii="Arial" w:hAnsi="Arial" w:cs="Arial"/>
          <w:b/>
          <w:bCs/>
          <w:sz w:val="22"/>
          <w:szCs w:val="22"/>
          <w:lang w:val="lv-LV"/>
        </w:rPr>
      </w:pPr>
    </w:p>
    <w:p w14:paraId="1933EFC0" w14:textId="77777777" w:rsidR="00281A23" w:rsidRPr="00281A23" w:rsidRDefault="00281A23" w:rsidP="00281A23">
      <w:pPr>
        <w:jc w:val="both"/>
        <w:rPr>
          <w:rFonts w:ascii="Arial" w:hAnsi="Arial" w:cs="Arial"/>
          <w:b/>
          <w:bCs/>
          <w:sz w:val="22"/>
          <w:szCs w:val="22"/>
          <w:lang w:val="lv-LV"/>
        </w:rPr>
      </w:pPr>
    </w:p>
    <w:p w14:paraId="788149AD" w14:textId="77777777" w:rsidR="00281A23" w:rsidRPr="00281A23" w:rsidRDefault="00281A23" w:rsidP="00281A23">
      <w:pPr>
        <w:jc w:val="both"/>
        <w:rPr>
          <w:rFonts w:ascii="Arial" w:hAnsi="Arial" w:cs="Arial"/>
          <w:b/>
          <w:bCs/>
          <w:sz w:val="22"/>
          <w:szCs w:val="22"/>
          <w:lang w:val="lv-LV"/>
        </w:rPr>
      </w:pPr>
      <w:r w:rsidRPr="00281A23">
        <w:rPr>
          <w:rFonts w:ascii="Arial" w:hAnsi="Arial" w:cs="Arial"/>
          <w:b/>
          <w:bCs/>
          <w:sz w:val="22"/>
          <w:szCs w:val="22"/>
          <w:lang w:val="lv-LV"/>
        </w:rPr>
        <w:t>Vispārējie noteikumi</w:t>
      </w:r>
    </w:p>
    <w:p w14:paraId="12F46324" w14:textId="77777777" w:rsidR="00281A23" w:rsidRPr="00281A23" w:rsidRDefault="00281A23" w:rsidP="00281A23">
      <w:pPr>
        <w:rPr>
          <w:rFonts w:ascii="Arial" w:hAnsi="Arial" w:cs="Arial"/>
          <w:sz w:val="22"/>
          <w:szCs w:val="22"/>
          <w:lang w:val="lv-LV"/>
        </w:rPr>
      </w:pPr>
      <w:r w:rsidRPr="00281A23">
        <w:rPr>
          <w:rFonts w:ascii="Arial" w:hAnsi="Arial" w:cs="Arial"/>
          <w:sz w:val="22"/>
          <w:szCs w:val="22"/>
          <w:lang w:val="lv-LV"/>
        </w:rPr>
        <w:t>Puses ar šo vienojas par sekojošo:</w:t>
      </w:r>
    </w:p>
    <w:p w14:paraId="448C2821" w14:textId="77777777" w:rsidR="00281A23" w:rsidRPr="00281A23" w:rsidRDefault="00281A23" w:rsidP="00281A23">
      <w:pPr>
        <w:rPr>
          <w:rFonts w:ascii="Arial" w:hAnsi="Arial" w:cs="Arial"/>
          <w:sz w:val="22"/>
          <w:szCs w:val="22"/>
          <w:lang w:val="lv-LV"/>
        </w:rPr>
      </w:pPr>
    </w:p>
    <w:p w14:paraId="4FEC61D7" w14:textId="428B24C4" w:rsidR="00281A23" w:rsidRPr="00281A23" w:rsidRDefault="00281A23" w:rsidP="00281A23">
      <w:pPr>
        <w:jc w:val="both"/>
        <w:rPr>
          <w:rFonts w:ascii="Arial" w:hAnsi="Arial" w:cs="Arial"/>
          <w:sz w:val="22"/>
          <w:szCs w:val="22"/>
          <w:lang w:val="lv-LV"/>
        </w:rPr>
      </w:pPr>
      <w:r w:rsidRPr="00281A23">
        <w:rPr>
          <w:rFonts w:ascii="Arial" w:hAnsi="Arial" w:cs="Arial"/>
          <w:sz w:val="22"/>
          <w:szCs w:val="22"/>
          <w:lang w:val="lv-LV"/>
        </w:rPr>
        <w:t xml:space="preserve">VAN sniegs </w:t>
      </w:r>
      <w:r w:rsidR="00221219" w:rsidRPr="00221219">
        <w:rPr>
          <w:rFonts w:ascii="Arial" w:hAnsi="Arial" w:cs="Arial"/>
          <w:b/>
          <w:sz w:val="22"/>
          <w:szCs w:val="22"/>
          <w:lang w:val="lv-LV"/>
        </w:rPr>
        <w:t>Eli Lilly (Suisse) S.A. pārstāvniecība</w:t>
      </w:r>
      <w:r w:rsidR="00221219" w:rsidRPr="00221219">
        <w:rPr>
          <w:rFonts w:ascii="Arial" w:hAnsi="Arial" w:cs="Arial"/>
          <w:sz w:val="22"/>
          <w:szCs w:val="22"/>
          <w:lang w:val="lv-LV"/>
        </w:rPr>
        <w:t xml:space="preserve"> </w:t>
      </w:r>
      <w:r w:rsidRPr="00281A23">
        <w:rPr>
          <w:rFonts w:ascii="Arial" w:hAnsi="Arial" w:cs="Arial"/>
          <w:sz w:val="22"/>
          <w:szCs w:val="22"/>
          <w:lang w:val="lv-LV"/>
        </w:rPr>
        <w:t>šādus pakalpojumus (“Pakalpojumi”):</w:t>
      </w:r>
    </w:p>
    <w:p w14:paraId="3A724581" w14:textId="77777777" w:rsidR="00281A23" w:rsidRPr="00281A23" w:rsidRDefault="00281A23" w:rsidP="00281A23">
      <w:pPr>
        <w:jc w:val="both"/>
        <w:rPr>
          <w:rFonts w:ascii="Arial" w:hAnsi="Arial" w:cs="Arial"/>
          <w:sz w:val="22"/>
          <w:szCs w:val="22"/>
          <w:lang w:val="lv-LV"/>
        </w:rPr>
      </w:pPr>
    </w:p>
    <w:p w14:paraId="0BA3A2F5" w14:textId="3524FB87" w:rsidR="002F7FD6" w:rsidRDefault="00281A23" w:rsidP="00281A23">
      <w:pPr>
        <w:jc w:val="both"/>
        <w:rPr>
          <w:rFonts w:ascii="Arial" w:hAnsi="Arial" w:cs="Arial"/>
          <w:sz w:val="22"/>
          <w:szCs w:val="22"/>
          <w:highlight w:val="magenta"/>
          <w:lang w:val="lv-LV"/>
        </w:rPr>
      </w:pPr>
      <w:r w:rsidRPr="002F7FD6">
        <w:rPr>
          <w:rFonts w:ascii="Arial" w:hAnsi="Arial" w:cs="Arial"/>
          <w:sz w:val="22"/>
          <w:szCs w:val="22"/>
          <w:highlight w:val="magenta"/>
          <w:lang w:val="lv-LV"/>
        </w:rPr>
        <w:t>Loģistikas mērķiem Lilly līgumslēdzējpuse ir Lilly uzņēmums, kas atrodas VAN rezidences valstī, taču Pakalpojumus ir pieprasījis un tie tiks sniegti citam Lilly uzņēmumam, proti</w:t>
      </w:r>
      <w:r w:rsidR="002A2CCC" w:rsidRPr="002F7FD6">
        <w:rPr>
          <w:rFonts w:ascii="Arial" w:hAnsi="Arial" w:cs="Arial"/>
          <w:sz w:val="22"/>
          <w:szCs w:val="22"/>
          <w:highlight w:val="magenta"/>
          <w:lang w:val="lv-LV"/>
        </w:rPr>
        <w:t xml:space="preserve"> </w:t>
      </w:r>
      <w:r w:rsidR="00DA1F55" w:rsidRPr="002F7FD6">
        <w:rPr>
          <w:rFonts w:ascii="Arial" w:hAnsi="Arial" w:cs="Arial"/>
          <w:sz w:val="22"/>
          <w:szCs w:val="22"/>
          <w:highlight w:val="magenta"/>
          <w:lang w:val="lv-LV"/>
        </w:rPr>
        <w:t>&lt;&lt;Form_</w:t>
      </w:r>
      <w:r w:rsidR="002E0014" w:rsidRPr="002F7FD6">
        <w:rPr>
          <w:rFonts w:ascii="Arial" w:hAnsi="Arial" w:cs="Arial"/>
          <w:sz w:val="22"/>
          <w:szCs w:val="22"/>
          <w:highlight w:val="magenta"/>
        </w:rPr>
        <w:t xml:space="preserve">Host Lilly </w:t>
      </w:r>
      <w:proofErr w:type="spellStart"/>
      <w:r w:rsidR="002E0014" w:rsidRPr="002F7FD6">
        <w:rPr>
          <w:rFonts w:ascii="Arial" w:hAnsi="Arial" w:cs="Arial"/>
          <w:sz w:val="22"/>
          <w:szCs w:val="22"/>
          <w:highlight w:val="magenta"/>
        </w:rPr>
        <w:t>Affiliate</w:t>
      </w:r>
      <w:proofErr w:type="spellEnd"/>
      <w:r w:rsidR="00DA1F55" w:rsidRPr="002F7FD6">
        <w:rPr>
          <w:rFonts w:ascii="Arial" w:hAnsi="Arial" w:cs="Arial"/>
          <w:sz w:val="22"/>
          <w:szCs w:val="22"/>
          <w:highlight w:val="magenta"/>
        </w:rPr>
        <w:t>&gt;&gt;</w:t>
      </w:r>
      <w:r w:rsidR="002E0014" w:rsidRPr="002F7FD6">
        <w:rPr>
          <w:rFonts w:ascii="Arial" w:hAnsi="Arial" w:cs="Arial"/>
          <w:sz w:val="22"/>
          <w:szCs w:val="22"/>
          <w:highlight w:val="magenta"/>
          <w:lang w:val="lv-LV"/>
        </w:rPr>
        <w:t>.</w:t>
      </w:r>
    </w:p>
    <w:p w14:paraId="63559492" w14:textId="77777777" w:rsidR="00281A23" w:rsidRDefault="00281A23" w:rsidP="00281A23">
      <w:pPr>
        <w:jc w:val="both"/>
        <w:rPr>
          <w:rFonts w:ascii="Arial" w:hAnsi="Arial" w:cs="Arial"/>
          <w:sz w:val="22"/>
          <w:szCs w:val="22"/>
          <w:lang w:val="lv-LV"/>
        </w:rPr>
      </w:pPr>
    </w:p>
    <w:p w14:paraId="12720E9E" w14:textId="55DD5E65" w:rsidR="002F7FD6" w:rsidRPr="00DF0439" w:rsidRDefault="002F7FD6" w:rsidP="002F7FD6">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a-DK"/>
        </w:rPr>
        <w:instrText>Speaking - Speaker</w:instrText>
      </w:r>
      <w:r w:rsidR="004B7280">
        <w:rPr>
          <w:rFonts w:ascii="Arial" w:hAnsi="Arial" w:cs="Arial"/>
          <w:sz w:val="22"/>
          <w:szCs w:val="22"/>
        </w:rPr>
        <w:instrText xml:space="preserve">" </w:instrText>
      </w:r>
      <w:r>
        <w:rPr>
          <w:rFonts w:ascii="Arial" w:hAnsi="Arial" w:cs="Arial"/>
          <w:sz w:val="22"/>
          <w:szCs w:val="22"/>
        </w:rPr>
        <w:instrText>"</w:instrText>
      </w:r>
    </w:p>
    <w:tbl>
      <w:tblPr>
        <w:tblStyle w:val="TableGrid"/>
        <w:tblW w:w="0" w:type="auto"/>
        <w:tblLook w:val="04A0" w:firstRow="1" w:lastRow="0" w:firstColumn="1" w:lastColumn="0" w:noHBand="0" w:noVBand="1"/>
      </w:tblPr>
      <w:tblGrid>
        <w:gridCol w:w="8627"/>
      </w:tblGrid>
      <w:tr w:rsidR="002F7FD6" w:rsidRPr="00052ABC" w14:paraId="0A9973EC" w14:textId="77777777" w:rsidTr="00152AFA">
        <w:tc>
          <w:tcPr>
            <w:tcW w:w="8627" w:type="dxa"/>
            <w:tcBorders>
              <w:top w:val="nil"/>
              <w:left w:val="nil"/>
              <w:bottom w:val="nil"/>
              <w:right w:val="nil"/>
            </w:tcBorders>
          </w:tcPr>
          <w:p w14:paraId="1F4DE6BC" w14:textId="1D47E6BE" w:rsidR="002F7FD6" w:rsidRPr="0036172F" w:rsidRDefault="002F7FD6" w:rsidP="00FA6723">
            <w:pPr>
              <w:ind w:left="426"/>
              <w:jc w:val="both"/>
              <w:rPr>
                <w:rFonts w:ascii="Arial" w:hAnsi="Arial" w:cs="Arial"/>
                <w:sz w:val="22"/>
                <w:szCs w:val="22"/>
              </w:rPr>
            </w:pPr>
            <w:r w:rsidRPr="00281A23">
              <w:rPr>
                <w:rFonts w:ascii="Arial" w:hAnsi="Arial" w:cs="Arial"/>
                <w:sz w:val="22"/>
                <w:szCs w:val="22"/>
                <w:lang w:val="lv-LV"/>
              </w:rPr>
              <w:instrText>Uzstāšanās vai moderēšana Lilly sponsorētā reklāmas vai veselības izglītības vai zinātniskās apmaiņas pasākumā</w:instrText>
            </w:r>
            <w:r w:rsidRPr="009D20E0">
              <w:rPr>
                <w:rFonts w:ascii="Arial" w:hAnsi="Arial" w:cs="Arial"/>
                <w:sz w:val="22"/>
                <w:szCs w:val="22"/>
              </w:rPr>
              <w:instrText xml:space="preserve"> </w:instrText>
            </w:r>
            <w:r w:rsidRPr="00580D3C">
              <w:rPr>
                <w:rFonts w:ascii="Arial" w:hAnsi="Arial" w:cs="Arial"/>
                <w:sz w:val="22"/>
                <w:szCs w:val="22"/>
              </w:rPr>
              <w:instrText>&lt;&lt;Meeting_MERC_Type_MERC&gt;&gt;</w:instrText>
            </w:r>
          </w:p>
        </w:tc>
      </w:tr>
    </w:tbl>
    <w:p w14:paraId="4D731DD7" w14:textId="1D36DCB7" w:rsidR="002F7FD6" w:rsidRDefault="001B6FD8" w:rsidP="00281A23">
      <w:pPr>
        <w:jc w:val="both"/>
        <w:rPr>
          <w:rFonts w:ascii="Arial" w:hAnsi="Arial" w:cs="Arial"/>
          <w:sz w:val="22"/>
          <w:szCs w:val="22"/>
          <w:lang w:val="lv-LV"/>
        </w:rPr>
      </w:pPr>
      <w:r>
        <w:rPr>
          <w:rFonts w:ascii="Arial" w:hAnsi="Arial" w:cs="Arial"/>
          <w:sz w:val="22"/>
          <w:szCs w:val="22"/>
          <w:lang w:val="en-US"/>
        </w:rPr>
        <w:instrText>""</w:instrText>
      </w:r>
      <w:r w:rsidR="002F7FD6">
        <w:rPr>
          <w:rFonts w:ascii="Arial" w:hAnsi="Arial" w:cs="Arial"/>
          <w:sz w:val="22"/>
          <w:szCs w:val="22"/>
          <w:lang w:val="en-US"/>
        </w:rPr>
        <w:instrText xml:space="preserve">" </w:instrText>
      </w:r>
      <w:r w:rsidR="002F7FD6">
        <w:rPr>
          <w:rFonts w:ascii="Arial" w:hAnsi="Arial" w:cs="Arial"/>
          <w:sz w:val="22"/>
          <w:szCs w:val="22"/>
          <w:lang w:val="da-DK"/>
        </w:rPr>
        <w:instrText xml:space="preserve">\* MERGEFORMAT </w:instrText>
      </w:r>
      <w:r w:rsidR="002F7FD6">
        <w:rPr>
          <w:rFonts w:ascii="Arial" w:hAnsi="Arial" w:cs="Arial"/>
          <w:sz w:val="22"/>
          <w:szCs w:val="22"/>
          <w:lang w:val="da-DK"/>
        </w:rPr>
        <w:fldChar w:fldCharType="separate"/>
      </w:r>
      <w:r w:rsidR="002F7FD6">
        <w:rPr>
          <w:rFonts w:ascii="Arial" w:hAnsi="Arial" w:cs="Arial"/>
          <w:b/>
          <w:bCs/>
          <w:noProof/>
          <w:sz w:val="22"/>
          <w:szCs w:val="22"/>
          <w:lang w:val="en-US"/>
        </w:rPr>
        <w:t>Error! Missing test condition.</w:t>
      </w:r>
      <w:r w:rsidR="002F7FD6">
        <w:rPr>
          <w:rFonts w:ascii="Arial" w:hAnsi="Arial" w:cs="Arial"/>
          <w:sz w:val="22"/>
          <w:szCs w:val="22"/>
          <w:lang w:val="da-DK"/>
        </w:rPr>
        <w:fldChar w:fldCharType="end"/>
      </w:r>
    </w:p>
    <w:p w14:paraId="0083A22A" w14:textId="29D5AAF5" w:rsidR="002E0014" w:rsidRDefault="002E0014" w:rsidP="004B7280">
      <w:pPr>
        <w:jc w:val="both"/>
        <w:rPr>
          <w:rFonts w:ascii="Arial" w:hAnsi="Arial" w:cs="Arial"/>
          <w:sz w:val="22"/>
          <w:szCs w:val="22"/>
          <w:lang w:val="lv-LV"/>
        </w:rPr>
      </w:pPr>
    </w:p>
    <w:p w14:paraId="6DCF5372" w14:textId="10F7C512" w:rsidR="00152AFA" w:rsidRPr="00DF0439" w:rsidRDefault="00152AFA" w:rsidP="00152AFA">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0" w:type="auto"/>
        <w:tblLook w:val="04A0" w:firstRow="1" w:lastRow="0" w:firstColumn="1" w:lastColumn="0" w:noHBand="0" w:noVBand="1"/>
      </w:tblPr>
      <w:tblGrid>
        <w:gridCol w:w="8627"/>
      </w:tblGrid>
      <w:tr w:rsidR="00152AFA" w:rsidRPr="00052ABC" w14:paraId="1D93555D" w14:textId="77777777" w:rsidTr="00FA6723">
        <w:tc>
          <w:tcPr>
            <w:tcW w:w="8627" w:type="dxa"/>
            <w:tcBorders>
              <w:top w:val="nil"/>
              <w:left w:val="nil"/>
              <w:bottom w:val="nil"/>
              <w:right w:val="nil"/>
            </w:tcBorders>
          </w:tcPr>
          <w:p w14:paraId="45C1241D" w14:textId="182FE779" w:rsidR="00152AFA" w:rsidRPr="0036172F" w:rsidRDefault="00152AFA" w:rsidP="00152AFA">
            <w:pPr>
              <w:ind w:left="426"/>
              <w:jc w:val="both"/>
              <w:rPr>
                <w:rFonts w:ascii="Arial" w:hAnsi="Arial" w:cs="Arial"/>
                <w:sz w:val="22"/>
                <w:szCs w:val="22"/>
              </w:rPr>
            </w:pPr>
            <w:r w:rsidRPr="00281A23">
              <w:rPr>
                <w:rFonts w:ascii="Arial" w:hAnsi="Arial" w:cs="Arial"/>
                <w:sz w:val="22"/>
                <w:szCs w:val="22"/>
                <w:lang w:val="lv-LV"/>
              </w:rPr>
              <w:instrText>Piedalīšanās konsultatīvās padomes sanāksmē</w:instrText>
            </w:r>
            <w:r>
              <w:rPr>
                <w:rFonts w:ascii="Arial" w:hAnsi="Arial" w:cs="Arial"/>
                <w:sz w:val="22"/>
                <w:szCs w:val="22"/>
              </w:rPr>
              <w:instrText>.</w:instrText>
            </w:r>
          </w:p>
        </w:tc>
      </w:tr>
    </w:tbl>
    <w:p w14:paraId="383E88AF" w14:textId="09CAABF1" w:rsidR="00152AFA" w:rsidRDefault="00152AFA" w:rsidP="00152AFA">
      <w:pPr>
        <w:jc w:val="both"/>
        <w:rPr>
          <w:rFonts w:ascii="Arial" w:hAnsi="Arial" w:cs="Arial"/>
          <w:sz w:val="22"/>
          <w:szCs w:val="22"/>
          <w:lang w:val="lv-LV"/>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5DF63F28" w14:textId="490A4E36" w:rsidR="002E0014" w:rsidRPr="00152AFA" w:rsidRDefault="002E0014" w:rsidP="00152AFA">
      <w:pPr>
        <w:rPr>
          <w:rFonts w:ascii="Arial" w:hAnsi="Arial" w:cs="Arial"/>
          <w:sz w:val="22"/>
          <w:szCs w:val="22"/>
          <w:lang w:val="en-US"/>
        </w:rPr>
      </w:pPr>
    </w:p>
    <w:p w14:paraId="3DB17391" w14:textId="4C20047A" w:rsidR="00152AFA" w:rsidRPr="00DF0439" w:rsidRDefault="00152AFA" w:rsidP="00152AFA">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w:instrText>
      </w:r>
      <w:r w:rsidR="00190757">
        <w:rPr>
          <w:rFonts w:ascii="Arial" w:hAnsi="Arial" w:cs="Arial"/>
          <w:sz w:val="22"/>
          <w:szCs w:val="22"/>
        </w:rPr>
        <w:instrText>Medical Research Consultant</w:instrText>
      </w:r>
      <w:r>
        <w:rPr>
          <w:rFonts w:ascii="Arial" w:hAnsi="Arial" w:cs="Arial"/>
          <w:sz w:val="22"/>
          <w:szCs w:val="22"/>
        </w:rPr>
        <w:instrText>" "</w:instrText>
      </w:r>
    </w:p>
    <w:tbl>
      <w:tblPr>
        <w:tblStyle w:val="TableGrid"/>
        <w:tblW w:w="0" w:type="auto"/>
        <w:tblLook w:val="04A0" w:firstRow="1" w:lastRow="0" w:firstColumn="1" w:lastColumn="0" w:noHBand="0" w:noVBand="1"/>
      </w:tblPr>
      <w:tblGrid>
        <w:gridCol w:w="8627"/>
      </w:tblGrid>
      <w:tr w:rsidR="00152AFA" w:rsidRPr="00052ABC" w14:paraId="59F670B3" w14:textId="77777777" w:rsidTr="00FA6723">
        <w:tc>
          <w:tcPr>
            <w:tcW w:w="8627" w:type="dxa"/>
            <w:tcBorders>
              <w:top w:val="nil"/>
              <w:left w:val="nil"/>
              <w:bottom w:val="nil"/>
              <w:right w:val="nil"/>
            </w:tcBorders>
          </w:tcPr>
          <w:p w14:paraId="5BAB6960" w14:textId="67518424" w:rsidR="00152AFA" w:rsidRPr="0036172F" w:rsidRDefault="00190757" w:rsidP="00190757">
            <w:pPr>
              <w:ind w:left="426"/>
              <w:jc w:val="both"/>
              <w:rPr>
                <w:rFonts w:ascii="Arial" w:hAnsi="Arial" w:cs="Arial"/>
                <w:sz w:val="22"/>
                <w:szCs w:val="22"/>
              </w:rPr>
            </w:pPr>
            <w:r w:rsidRPr="00281A23">
              <w:rPr>
                <w:rFonts w:ascii="Arial" w:hAnsi="Arial" w:cs="Arial"/>
                <w:sz w:val="22"/>
                <w:szCs w:val="22"/>
                <w:lang w:val="lv-LV"/>
              </w:rPr>
              <w:instrText>Konsultāciju pakalpojumi saistībā ar</w:instrText>
            </w:r>
            <w:r>
              <w:rPr>
                <w:rFonts w:ascii="Arial" w:hAnsi="Arial" w:cs="Arial"/>
                <w:sz w:val="22"/>
                <w:szCs w:val="22"/>
                <w:lang w:val="lv-LV"/>
              </w:rPr>
              <w:instrText xml:space="preserve"> </w:instrText>
            </w:r>
            <w:r>
              <w:rPr>
                <w:rFonts w:ascii="Arial" w:hAnsi="Arial" w:cs="Arial"/>
                <w:sz w:val="22"/>
                <w:szCs w:val="22"/>
              </w:rPr>
              <w:instrText>&lt;&lt;Meeting_MERC_Type _MERC&gt;&gt;</w:instrText>
            </w:r>
            <w:r w:rsidR="00956938">
              <w:rPr>
                <w:rFonts w:ascii="Arial" w:hAnsi="Arial" w:cs="Arial"/>
                <w:sz w:val="22"/>
                <w:szCs w:val="22"/>
              </w:rPr>
              <w:instrText>.</w:instrText>
            </w:r>
          </w:p>
        </w:tc>
      </w:tr>
    </w:tbl>
    <w:p w14:paraId="7D5272BF" w14:textId="29C687D3" w:rsidR="00281A23" w:rsidRDefault="00152AFA" w:rsidP="00281A23">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66CD2018" w14:textId="77777777" w:rsidR="00D360B3" w:rsidRDefault="00D360B3" w:rsidP="00281A23">
      <w:pPr>
        <w:ind w:left="426"/>
        <w:jc w:val="both"/>
        <w:rPr>
          <w:rFonts w:ascii="Arial" w:hAnsi="Arial" w:cs="Arial"/>
          <w:i/>
          <w:sz w:val="22"/>
          <w:szCs w:val="22"/>
          <w:lang w:val="da-DK"/>
        </w:rPr>
      </w:pPr>
    </w:p>
    <w:p w14:paraId="7A48A603" w14:textId="45E65954" w:rsidR="00281A23" w:rsidRPr="00281A23" w:rsidRDefault="00281A23" w:rsidP="00281A23">
      <w:pPr>
        <w:ind w:left="426"/>
        <w:jc w:val="both"/>
        <w:rPr>
          <w:rFonts w:ascii="Arial" w:hAnsi="Arial" w:cs="Arial"/>
          <w:sz w:val="22"/>
          <w:szCs w:val="22"/>
          <w:lang w:val="lv-LV"/>
        </w:rPr>
      </w:pPr>
      <w:r w:rsidRPr="00281A23">
        <w:rPr>
          <w:rFonts w:ascii="Arial" w:hAnsi="Arial" w:cs="Arial"/>
          <w:sz w:val="22"/>
          <w:szCs w:val="22"/>
          <w:lang w:val="lv-LV"/>
        </w:rPr>
        <w:t>Pasākums</w:t>
      </w:r>
      <w:r w:rsidR="002A2CCC">
        <w:rPr>
          <w:rFonts w:ascii="Arial" w:hAnsi="Arial" w:cs="Arial"/>
          <w:sz w:val="22"/>
          <w:szCs w:val="22"/>
          <w:lang w:val="lv-LV"/>
        </w:rPr>
        <w:t xml:space="preserve">: </w:t>
      </w:r>
      <w:r w:rsidR="002A2CCC" w:rsidRPr="00580D3C">
        <w:rPr>
          <w:rFonts w:ascii="Arial" w:hAnsi="Arial" w:cs="Arial"/>
          <w:sz w:val="22"/>
          <w:szCs w:val="22"/>
        </w:rPr>
        <w:t>&lt;&lt;</w:t>
      </w:r>
      <w:proofErr w:type="spellStart"/>
      <w:r w:rsidR="002A2CCC" w:rsidRPr="00580D3C">
        <w:rPr>
          <w:rFonts w:ascii="Arial" w:hAnsi="Arial" w:cs="Arial"/>
          <w:sz w:val="22"/>
          <w:szCs w:val="22"/>
        </w:rPr>
        <w:t>Meeting_MERC_Name</w:t>
      </w:r>
      <w:proofErr w:type="spellEnd"/>
      <w:r w:rsidR="002A2CCC" w:rsidRPr="00580D3C">
        <w:rPr>
          <w:rFonts w:ascii="Arial" w:hAnsi="Arial" w:cs="Arial"/>
          <w:sz w:val="22"/>
          <w:szCs w:val="22"/>
        </w:rPr>
        <w:t>&gt;&gt;</w:t>
      </w:r>
      <w:r w:rsidR="002A2CCC">
        <w:rPr>
          <w:rFonts w:ascii="Arial" w:hAnsi="Arial" w:cs="Arial"/>
          <w:sz w:val="22"/>
          <w:szCs w:val="22"/>
          <w:highlight w:val="yellow"/>
        </w:rPr>
        <w:t xml:space="preserve"> </w:t>
      </w:r>
      <w:bookmarkStart w:id="1" w:name="Text6"/>
    </w:p>
    <w:p w14:paraId="5015B06F" w14:textId="310011E6" w:rsidR="00281A23" w:rsidRPr="00281A23" w:rsidRDefault="00281A23" w:rsidP="00281A23">
      <w:pPr>
        <w:ind w:left="426"/>
        <w:jc w:val="both"/>
        <w:rPr>
          <w:rFonts w:ascii="Arial" w:hAnsi="Arial" w:cs="Arial"/>
          <w:sz w:val="22"/>
          <w:szCs w:val="22"/>
          <w:highlight w:val="yellow"/>
          <w:lang w:val="lv-LV"/>
        </w:rPr>
      </w:pPr>
      <w:r w:rsidRPr="00281A23">
        <w:rPr>
          <w:rFonts w:ascii="Arial" w:hAnsi="Arial" w:cs="Arial"/>
          <w:sz w:val="22"/>
          <w:szCs w:val="22"/>
          <w:lang w:val="lv-LV"/>
        </w:rPr>
        <w:t xml:space="preserve">Tēma: </w:t>
      </w:r>
      <w:r w:rsidR="009E65AF" w:rsidRPr="00580D3C">
        <w:rPr>
          <w:rFonts w:ascii="Arial" w:hAnsi="Arial" w:cs="Arial"/>
          <w:sz w:val="22"/>
          <w:szCs w:val="22"/>
        </w:rPr>
        <w:t>&lt;&lt;</w:t>
      </w:r>
      <w:proofErr w:type="spellStart"/>
      <w:r w:rsidR="002A2CCC" w:rsidRPr="002C0512">
        <w:rPr>
          <w:rFonts w:ascii="Arial" w:hAnsi="Arial" w:cs="Arial"/>
          <w:sz w:val="22"/>
          <w:szCs w:val="22"/>
        </w:rPr>
        <w:t>Meeting_Participant_MERC_Topic_Area_MERC</w:t>
      </w:r>
      <w:proofErr w:type="spellEnd"/>
      <w:r w:rsidR="002A2CCC" w:rsidRPr="002C0512">
        <w:rPr>
          <w:rFonts w:ascii="Arial" w:hAnsi="Arial" w:cs="Arial"/>
          <w:sz w:val="22"/>
          <w:szCs w:val="22"/>
        </w:rPr>
        <w:t>&gt;&gt;</w:t>
      </w:r>
    </w:p>
    <w:p w14:paraId="6B1E692A" w14:textId="061DB782" w:rsidR="00281A23" w:rsidRPr="009E65AF" w:rsidRDefault="00281A23" w:rsidP="00281A23">
      <w:pPr>
        <w:ind w:left="426"/>
        <w:jc w:val="both"/>
        <w:rPr>
          <w:rFonts w:ascii="Arial" w:hAnsi="Arial" w:cs="Arial"/>
          <w:sz w:val="22"/>
          <w:szCs w:val="22"/>
          <w:lang w:val="lv-LV"/>
        </w:rPr>
      </w:pPr>
      <w:r w:rsidRPr="009E65AF">
        <w:rPr>
          <w:rFonts w:ascii="Arial" w:hAnsi="Arial" w:cs="Arial"/>
          <w:sz w:val="22"/>
          <w:szCs w:val="22"/>
          <w:lang w:val="lv-LV"/>
        </w:rPr>
        <w:lastRenderedPageBreak/>
        <w:t xml:space="preserve">Pasākuma datums: </w:t>
      </w:r>
      <w:bookmarkEnd w:id="1"/>
      <w:r w:rsidR="009E65AF" w:rsidRPr="009E65AF">
        <w:rPr>
          <w:rFonts w:ascii="Arial" w:hAnsi="Arial" w:cs="Arial"/>
          <w:sz w:val="22"/>
          <w:szCs w:val="22"/>
        </w:rPr>
        <w:t>&lt;&lt;</w:t>
      </w:r>
      <w:proofErr w:type="spellStart"/>
      <w:r w:rsidR="009E65AF" w:rsidRPr="009E65AF">
        <w:rPr>
          <w:rFonts w:ascii="Arial" w:hAnsi="Arial" w:cs="Arial"/>
          <w:sz w:val="22"/>
          <w:szCs w:val="22"/>
        </w:rPr>
        <w:t>Meeting_MERC_Date_of_Event_MERC</w:t>
      </w:r>
      <w:proofErr w:type="spellEnd"/>
      <w:r w:rsidR="009E65AF" w:rsidRPr="009E65AF">
        <w:rPr>
          <w:rFonts w:ascii="Arial" w:hAnsi="Arial" w:cs="Arial"/>
          <w:sz w:val="22"/>
          <w:szCs w:val="22"/>
        </w:rPr>
        <w:t>&gt;&gt;</w:t>
      </w:r>
    </w:p>
    <w:p w14:paraId="2228BE70" w14:textId="77777777" w:rsidR="009E65AF" w:rsidRDefault="00281A23" w:rsidP="009E65AF">
      <w:pPr>
        <w:ind w:left="426"/>
        <w:jc w:val="both"/>
        <w:rPr>
          <w:rFonts w:ascii="Arial" w:hAnsi="Arial" w:cs="Arial"/>
          <w:sz w:val="22"/>
          <w:szCs w:val="22"/>
        </w:rPr>
      </w:pPr>
      <w:r w:rsidRPr="009E65AF">
        <w:rPr>
          <w:rFonts w:ascii="Arial" w:hAnsi="Arial" w:cs="Arial"/>
          <w:sz w:val="22"/>
          <w:szCs w:val="22"/>
          <w:lang w:val="lv-LV"/>
        </w:rPr>
        <w:t xml:space="preserve">Pilsēta: </w:t>
      </w:r>
      <w:r w:rsidR="009E65AF" w:rsidRPr="009E65AF">
        <w:rPr>
          <w:rFonts w:ascii="Arial" w:hAnsi="Arial" w:cs="Arial"/>
          <w:sz w:val="22"/>
          <w:szCs w:val="22"/>
        </w:rPr>
        <w:t>&lt;&lt;</w:t>
      </w:r>
      <w:proofErr w:type="spellStart"/>
      <w:r w:rsidR="009E65AF" w:rsidRPr="009E65AF">
        <w:rPr>
          <w:rFonts w:ascii="Arial" w:hAnsi="Arial" w:cs="Arial"/>
          <w:sz w:val="22"/>
          <w:szCs w:val="22"/>
        </w:rPr>
        <w:t>Meeting_MERC</w:t>
      </w:r>
      <w:r w:rsidR="009E65AF" w:rsidRPr="002C0512">
        <w:rPr>
          <w:rFonts w:ascii="Arial" w:hAnsi="Arial" w:cs="Arial"/>
          <w:sz w:val="22"/>
          <w:szCs w:val="22"/>
        </w:rPr>
        <w:t>_City_of_Meeting_MERC</w:t>
      </w:r>
      <w:proofErr w:type="spellEnd"/>
      <w:r w:rsidR="009E65AF" w:rsidRPr="002C0512">
        <w:rPr>
          <w:rFonts w:ascii="Arial" w:hAnsi="Arial" w:cs="Arial"/>
          <w:sz w:val="22"/>
          <w:szCs w:val="22"/>
        </w:rPr>
        <w:t>&gt;&gt;</w:t>
      </w:r>
    </w:p>
    <w:p w14:paraId="4CFD600D" w14:textId="30C83BD9" w:rsidR="00281A23" w:rsidRPr="00AB7633" w:rsidRDefault="009E65AF" w:rsidP="009E65AF">
      <w:pPr>
        <w:ind w:left="426"/>
        <w:jc w:val="both"/>
        <w:rPr>
          <w:rFonts w:ascii="Arial" w:hAnsi="Arial" w:cs="Arial"/>
          <w:sz w:val="22"/>
          <w:szCs w:val="22"/>
          <w:lang w:val="lv-LV"/>
        </w:rPr>
      </w:pPr>
      <w:r>
        <w:rPr>
          <w:rFonts w:ascii="Arial" w:hAnsi="Arial" w:cs="Arial"/>
          <w:sz w:val="22"/>
          <w:szCs w:val="22"/>
          <w:lang w:val="lv-LV"/>
        </w:rPr>
        <w:t xml:space="preserve">Cits (pēc izvēles): </w:t>
      </w:r>
      <w:r>
        <w:rPr>
          <w:rFonts w:ascii="Arial" w:hAnsi="Arial" w:cs="Arial"/>
          <w:sz w:val="22"/>
          <w:szCs w:val="22"/>
        </w:rPr>
        <w:t>&lt;&lt;</w:t>
      </w:r>
      <w:proofErr w:type="spellStart"/>
      <w:r>
        <w:rPr>
          <w:rFonts w:ascii="Arial" w:hAnsi="Arial" w:cs="Arial"/>
          <w:sz w:val="22"/>
          <w:szCs w:val="22"/>
        </w:rPr>
        <w:t>Form_Additional</w:t>
      </w:r>
      <w:proofErr w:type="spellEnd"/>
      <w:r>
        <w:rPr>
          <w:rFonts w:ascii="Arial" w:hAnsi="Arial" w:cs="Arial"/>
          <w:sz w:val="22"/>
          <w:szCs w:val="22"/>
        </w:rPr>
        <w:t xml:space="preserve"> </w:t>
      </w:r>
      <w:proofErr w:type="spellStart"/>
      <w:r>
        <w:rPr>
          <w:rFonts w:ascii="Arial" w:hAnsi="Arial" w:cs="Arial"/>
          <w:sz w:val="22"/>
          <w:szCs w:val="22"/>
        </w:rPr>
        <w:t>requirements</w:t>
      </w:r>
      <w:proofErr w:type="spellEnd"/>
      <w:r>
        <w:rPr>
          <w:rFonts w:ascii="Arial" w:hAnsi="Arial" w:cs="Arial"/>
          <w:sz w:val="22"/>
          <w:szCs w:val="22"/>
        </w:rPr>
        <w:t>&gt;&gt;</w:t>
      </w:r>
    </w:p>
    <w:p w14:paraId="2F5AB002" w14:textId="77777777" w:rsidR="00281A23" w:rsidRDefault="00281A23" w:rsidP="00281A23">
      <w:pPr>
        <w:jc w:val="both"/>
        <w:rPr>
          <w:rFonts w:ascii="Arial" w:hAnsi="Arial" w:cs="Arial"/>
          <w:sz w:val="22"/>
          <w:szCs w:val="22"/>
          <w:lang w:val="lv-LV"/>
        </w:rPr>
      </w:pPr>
    </w:p>
    <w:p w14:paraId="5D79A688" w14:textId="79BFF62B" w:rsidR="00956938" w:rsidRPr="00DF0439" w:rsidRDefault="00956938" w:rsidP="00956938">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Pr="00956938">
        <w:rPr>
          <w:rFonts w:ascii="Arial" w:hAnsi="Arial" w:cs="Arial"/>
          <w:sz w:val="22"/>
          <w:szCs w:val="22"/>
        </w:rPr>
        <w:instrText xml:space="preserve"> </w:instrText>
      </w:r>
      <w:r w:rsidRPr="002C0512">
        <w:rPr>
          <w:rFonts w:ascii="Arial" w:hAnsi="Arial" w:cs="Arial"/>
          <w:sz w:val="22"/>
          <w:szCs w:val="22"/>
        </w:rPr>
        <w:instrText>Meeting_Participant_MERC_Payment_Required_for_Meeting_MERC&gt;&gt;"="Yes"</w:instrText>
      </w:r>
      <w:r w:rsidR="001B6FD8">
        <w:rPr>
          <w:rFonts w:ascii="Arial" w:hAnsi="Arial" w:cs="Arial"/>
          <w:sz w:val="22"/>
          <w:szCs w:val="22"/>
        </w:rPr>
        <w:instrText xml:space="preserve"> </w:instrText>
      </w:r>
      <w:r w:rsidRPr="002C0512">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627"/>
      </w:tblGrid>
      <w:tr w:rsidR="00956938" w:rsidRPr="00052ABC" w14:paraId="74ED512F" w14:textId="77777777" w:rsidTr="00FA6723">
        <w:tc>
          <w:tcPr>
            <w:tcW w:w="8627" w:type="dxa"/>
            <w:tcBorders>
              <w:top w:val="nil"/>
              <w:left w:val="nil"/>
              <w:bottom w:val="nil"/>
              <w:right w:val="nil"/>
            </w:tcBorders>
          </w:tcPr>
          <w:p w14:paraId="239AAEDD" w14:textId="318EE079" w:rsidR="00956938" w:rsidRDefault="00956938" w:rsidP="00956938">
            <w:pPr>
              <w:jc w:val="both"/>
              <w:rPr>
                <w:rFonts w:ascii="Arial" w:hAnsi="Arial" w:cs="Arial"/>
                <w:color w:val="000000"/>
                <w:sz w:val="22"/>
                <w:szCs w:val="22"/>
              </w:rPr>
            </w:pPr>
            <w:r w:rsidRPr="00AB7633">
              <w:rPr>
                <w:rFonts w:ascii="Arial" w:hAnsi="Arial" w:cs="Arial"/>
                <w:sz w:val="22"/>
                <w:szCs w:val="22"/>
                <w:lang w:val="lv-LV"/>
              </w:rPr>
              <w:instrText xml:space="preserve">Honorārs par Pakalpojumiem, par kuru Puses ir vienojušās būs par taisnīgu tirgus cenu un </w:instrText>
            </w:r>
            <w:r>
              <w:rPr>
                <w:rFonts w:ascii="Arial" w:hAnsi="Arial" w:cs="Arial"/>
                <w:sz w:val="22"/>
                <w:szCs w:val="22"/>
                <w:lang w:val="lv-LV"/>
              </w:rPr>
              <w:instrText>ir šāds</w:instrText>
            </w:r>
            <w:r w:rsidRPr="002C0512">
              <w:rPr>
                <w:rFonts w:ascii="Arial" w:hAnsi="Arial" w:cs="Arial"/>
                <w:color w:val="000000"/>
                <w:sz w:val="22"/>
                <w:szCs w:val="22"/>
              </w:rPr>
              <w:instrText>:</w:instrText>
            </w:r>
          </w:p>
          <w:p w14:paraId="00331D32" w14:textId="77777777" w:rsidR="00956938" w:rsidRPr="009E65AF" w:rsidRDefault="00956938" w:rsidP="00956938">
            <w:pPr>
              <w:jc w:val="both"/>
              <w:rPr>
                <w:rFonts w:ascii="Arial" w:hAnsi="Arial" w:cs="Arial"/>
                <w:sz w:val="22"/>
                <w:szCs w:val="22"/>
                <w:lang w:val="lv-LV"/>
              </w:rPr>
            </w:pPr>
          </w:p>
          <w:p w14:paraId="43F3B086" w14:textId="77777777" w:rsidR="00956938" w:rsidRPr="002C0512" w:rsidRDefault="00956938" w:rsidP="00956938">
            <w:pPr>
              <w:rPr>
                <w:rFonts w:ascii="Arial" w:hAnsi="Arial" w:cs="Arial"/>
                <w:sz w:val="22"/>
                <w:szCs w:val="22"/>
              </w:rPr>
            </w:pPr>
            <w:r w:rsidRPr="00AB7633">
              <w:rPr>
                <w:rFonts w:ascii="Arial" w:eastAsiaTheme="minorHAnsi" w:hAnsi="Arial" w:cs="Arial"/>
                <w:sz w:val="22"/>
                <w:szCs w:val="22"/>
                <w:lang w:val="lv-LV"/>
              </w:rPr>
              <w:instrText>Atlīdzība par pakalpojumiem</w:instrText>
            </w:r>
            <w:r>
              <w:rPr>
                <w:rFonts w:ascii="Arial" w:hAnsi="Arial" w:cs="Arial"/>
                <w:sz w:val="22"/>
                <w:szCs w:val="22"/>
              </w:rPr>
              <w:instrText xml:space="preserve">: </w:instrText>
            </w:r>
            <w:r w:rsidRPr="002C0512">
              <w:rPr>
                <w:rFonts w:ascii="Arial" w:hAnsi="Arial" w:cs="Arial"/>
                <w:sz w:val="22"/>
                <w:szCs w:val="22"/>
              </w:rPr>
              <w:instrText>&lt;&lt;Mee</w:instrText>
            </w:r>
            <w:r w:rsidRPr="002C0512">
              <w:rPr>
                <w:rFonts w:ascii="Arial" w:hAnsi="Arial" w:cs="Arial"/>
                <w:sz w:val="22"/>
                <w:szCs w:val="22"/>
              </w:rPr>
              <w:instrText>t</w:instrText>
            </w:r>
            <w:r w:rsidRPr="002C0512">
              <w:rPr>
                <w:rFonts w:ascii="Arial" w:hAnsi="Arial" w:cs="Arial"/>
                <w:sz w:val="22"/>
                <w:szCs w:val="22"/>
              </w:rPr>
              <w:instrText xml:space="preserve">ing_Participant_MERC_Proposed_Final_Fee_MERC&gt;&gt; </w:instrText>
            </w:r>
          </w:p>
          <w:p w14:paraId="76C7E8B5" w14:textId="77777777" w:rsidR="00956938" w:rsidRPr="002C0512" w:rsidRDefault="00956938" w:rsidP="00956938">
            <w:pPr>
              <w:jc w:val="both"/>
              <w:rPr>
                <w:rFonts w:ascii="Arial" w:hAnsi="Arial" w:cs="Arial"/>
                <w:sz w:val="22"/>
                <w:szCs w:val="22"/>
              </w:rPr>
            </w:pPr>
          </w:p>
          <w:p w14:paraId="6E3762C9" w14:textId="77777777" w:rsidR="00956938" w:rsidRPr="002C0512" w:rsidRDefault="00956938" w:rsidP="00956938">
            <w:pPr>
              <w:rPr>
                <w:rFonts w:ascii="Arial" w:hAnsi="Arial" w:cs="Arial"/>
                <w:sz w:val="22"/>
                <w:szCs w:val="22"/>
              </w:rPr>
            </w:pPr>
            <w:r w:rsidRPr="00AB7633">
              <w:rPr>
                <w:rFonts w:ascii="Arial" w:eastAsiaTheme="minorHAnsi" w:hAnsi="Arial" w:cs="Arial"/>
                <w:sz w:val="22"/>
                <w:szCs w:val="22"/>
                <w:lang w:val="lv-LV"/>
              </w:rPr>
              <w:instrText>Ceļojuma izmaksas</w:instrText>
            </w:r>
            <w:r w:rsidRPr="002C0512">
              <w:rPr>
                <w:rFonts w:ascii="Arial" w:hAnsi="Arial" w:cs="Arial"/>
                <w:sz w:val="22"/>
                <w:szCs w:val="22"/>
              </w:rPr>
              <w:instrText>:</w:instrText>
            </w:r>
            <w:r>
              <w:rPr>
                <w:rFonts w:ascii="Arial" w:hAnsi="Arial" w:cs="Arial"/>
                <w:sz w:val="22"/>
                <w:szCs w:val="22"/>
              </w:rPr>
              <w:instrText xml:space="preserve"> </w:instrText>
            </w:r>
            <w:r w:rsidRPr="002C0512">
              <w:rPr>
                <w:rFonts w:ascii="Arial" w:hAnsi="Arial" w:cs="Arial"/>
                <w:sz w:val="22"/>
                <w:szCs w:val="22"/>
              </w:rPr>
              <w:instrText>&lt;&lt;Mee</w:instrText>
            </w:r>
            <w:r w:rsidRPr="002C0512">
              <w:rPr>
                <w:rFonts w:ascii="Arial" w:hAnsi="Arial" w:cs="Arial"/>
                <w:sz w:val="22"/>
                <w:szCs w:val="22"/>
              </w:rPr>
              <w:instrText>t</w:instrText>
            </w:r>
            <w:r w:rsidRPr="002C0512">
              <w:rPr>
                <w:rFonts w:ascii="Arial" w:hAnsi="Arial" w:cs="Arial"/>
                <w:sz w:val="22"/>
                <w:szCs w:val="22"/>
              </w:rPr>
              <w:instrText>ing_Participant_MERC_Travel_Adjustment_Percentage_MERC&gt;&gt;</w:instrText>
            </w:r>
          </w:p>
          <w:p w14:paraId="5DD59CBF" w14:textId="77777777" w:rsidR="00956938" w:rsidRPr="002C0512" w:rsidRDefault="00956938" w:rsidP="00956938">
            <w:pPr>
              <w:pStyle w:val="ListParagraph"/>
              <w:jc w:val="both"/>
              <w:rPr>
                <w:rFonts w:ascii="Arial" w:hAnsi="Arial" w:cs="Arial"/>
                <w:sz w:val="22"/>
                <w:szCs w:val="22"/>
              </w:rPr>
            </w:pPr>
          </w:p>
          <w:p w14:paraId="66EB4298" w14:textId="77777777" w:rsidR="00956938" w:rsidRPr="002C0512" w:rsidRDefault="00956938" w:rsidP="00956938">
            <w:pPr>
              <w:jc w:val="both"/>
              <w:rPr>
                <w:rFonts w:ascii="Arial" w:hAnsi="Arial" w:cs="Arial"/>
                <w:sz w:val="22"/>
                <w:szCs w:val="22"/>
              </w:rPr>
            </w:pPr>
            <w:r w:rsidRPr="00AB7633">
              <w:rPr>
                <w:rFonts w:ascii="Arial" w:eastAsiaTheme="minorHAnsi" w:hAnsi="Arial" w:cs="Arial"/>
                <w:sz w:val="22"/>
                <w:szCs w:val="22"/>
                <w:lang w:val="lv-LV"/>
              </w:rPr>
              <w:instrText>Kopā apmaksai</w:instrText>
            </w:r>
            <w:r w:rsidRPr="002C0512">
              <w:rPr>
                <w:rFonts w:ascii="Arial" w:hAnsi="Arial" w:cs="Arial"/>
                <w:sz w:val="22"/>
                <w:szCs w:val="22"/>
              </w:rPr>
              <w:instrText>:</w:instrText>
            </w:r>
            <w:r>
              <w:rPr>
                <w:rFonts w:ascii="Arial" w:hAnsi="Arial" w:cs="Arial"/>
                <w:sz w:val="22"/>
                <w:szCs w:val="22"/>
              </w:rPr>
              <w:instrText xml:space="preserve"> </w:instrText>
            </w:r>
            <w:r w:rsidRPr="002C0512">
              <w:rPr>
                <w:rFonts w:ascii="Arial" w:hAnsi="Arial" w:cs="Arial"/>
                <w:sz w:val="22"/>
                <w:szCs w:val="22"/>
              </w:rPr>
              <w:instrText xml:space="preserve">&lt;&lt;Meeting_Participant_MERC_Final_Fee_MERC&gt;&gt; </w:instrText>
            </w:r>
          </w:p>
          <w:p w14:paraId="6A66C10B" w14:textId="77777777" w:rsidR="00956938" w:rsidRPr="002C0512" w:rsidRDefault="00956938" w:rsidP="00956938">
            <w:pPr>
              <w:pStyle w:val="ListParagraph"/>
              <w:jc w:val="both"/>
              <w:rPr>
                <w:rFonts w:ascii="Arial" w:hAnsi="Arial" w:cs="Arial"/>
                <w:sz w:val="22"/>
                <w:szCs w:val="22"/>
              </w:rPr>
            </w:pPr>
          </w:p>
          <w:p w14:paraId="0308BE8F" w14:textId="77777777" w:rsidR="00956938" w:rsidRPr="00AB7633" w:rsidRDefault="00956938" w:rsidP="00956938">
            <w:pPr>
              <w:spacing w:line="276" w:lineRule="auto"/>
              <w:jc w:val="both"/>
              <w:rPr>
                <w:rFonts w:ascii="Arial" w:eastAsiaTheme="minorHAnsi" w:hAnsi="Arial" w:cs="Arial"/>
                <w:sz w:val="22"/>
                <w:szCs w:val="22"/>
                <w:lang w:val="lv-LV"/>
              </w:rPr>
            </w:pPr>
            <w:r w:rsidRPr="00AB7633">
              <w:rPr>
                <w:rFonts w:ascii="Arial" w:eastAsiaTheme="minorHAnsi" w:hAnsi="Arial" w:cs="Arial"/>
                <w:sz w:val="22"/>
                <w:szCs w:val="22"/>
                <w:lang w:val="lv-LV"/>
              </w:rPr>
              <w:instrText xml:space="preserve">Lilly apmaksu veiks tieši </w:instrText>
            </w:r>
            <w:r w:rsidRPr="002C0512">
              <w:rPr>
                <w:rFonts w:ascii="Arial" w:hAnsi="Arial" w:cs="Arial"/>
                <w:sz w:val="22"/>
                <w:szCs w:val="22"/>
              </w:rPr>
              <w:instrText>&lt;&lt;Payee_MERC_Account_MERC&gt;&gt;</w:instrText>
            </w:r>
            <w:r w:rsidRPr="00AB7633">
              <w:rPr>
                <w:rFonts w:ascii="Arial" w:eastAsiaTheme="minorHAnsi" w:hAnsi="Arial" w:cs="Arial"/>
                <w:sz w:val="22"/>
                <w:szCs w:val="22"/>
                <w:lang w:val="lv-LV"/>
              </w:rPr>
              <w:instrText xml:space="preserve"> </w:instrText>
            </w:r>
            <w:r>
              <w:rPr>
                <w:rFonts w:ascii="Arial" w:eastAsiaTheme="minorHAnsi" w:hAnsi="Arial" w:cs="Arial"/>
                <w:sz w:val="22"/>
                <w:szCs w:val="22"/>
                <w:lang w:val="lv-LV"/>
              </w:rPr>
              <w:instrText>('Saņēmējs'</w:instrText>
            </w:r>
            <w:r w:rsidRPr="00AB7633">
              <w:rPr>
                <w:rFonts w:ascii="Arial" w:eastAsiaTheme="minorHAnsi" w:hAnsi="Arial" w:cs="Arial"/>
                <w:sz w:val="22"/>
                <w:szCs w:val="22"/>
                <w:lang w:val="lv-LV"/>
              </w:rPr>
              <w:instrText>) saskaņā ar pievienotajā VAN Informācijas veidlapā sniegtajiem rekvizītiem. VAN nekavējoties informē Lilly par jebkādām izmaiņām attiecībā uz Saņēmēju vai maksājuma informāciju.</w:instrText>
            </w:r>
          </w:p>
          <w:p w14:paraId="01831539" w14:textId="77777777" w:rsidR="00956938" w:rsidRPr="002C0512" w:rsidRDefault="00956938" w:rsidP="00956938">
            <w:pPr>
              <w:jc w:val="both"/>
              <w:rPr>
                <w:rFonts w:ascii="Arial" w:hAnsi="Arial" w:cs="Arial"/>
                <w:sz w:val="22"/>
                <w:szCs w:val="22"/>
              </w:rPr>
            </w:pPr>
          </w:p>
          <w:p w14:paraId="1CD1D1B3" w14:textId="77777777" w:rsidR="00956938" w:rsidRPr="00B71442" w:rsidRDefault="00956938" w:rsidP="00956938">
            <w:pPr>
              <w:spacing w:line="276" w:lineRule="auto"/>
              <w:jc w:val="both"/>
              <w:rPr>
                <w:rFonts w:ascii="Arial" w:eastAsiaTheme="minorHAnsi" w:hAnsi="Arial" w:cs="Arial"/>
                <w:sz w:val="22"/>
                <w:szCs w:val="22"/>
                <w:lang w:val="lv-LV"/>
              </w:rPr>
            </w:pPr>
            <w:r w:rsidRPr="00AB7633">
              <w:rPr>
                <w:rFonts w:ascii="Arial" w:eastAsiaTheme="minorHAnsi" w:hAnsi="Arial" w:cs="Arial"/>
                <w:sz w:val="22"/>
                <w:szCs w:val="22"/>
                <w:lang w:val="lv-LV"/>
              </w:rPr>
              <w:instrText>Attiecībā uz jebkādu saskaņā</w:instrText>
            </w:r>
            <w:r>
              <w:rPr>
                <w:rFonts w:ascii="Arial" w:eastAsiaTheme="minorHAnsi" w:hAnsi="Arial" w:cs="Arial"/>
                <w:sz w:val="22"/>
                <w:szCs w:val="22"/>
                <w:lang w:val="lv-LV"/>
              </w:rPr>
              <w:instrText xml:space="preserve"> ar šo Līgumu veikto maksājumu, </w:instrText>
            </w:r>
            <w:r w:rsidRPr="002C0512">
              <w:rPr>
                <w:rFonts w:ascii="Arial" w:hAnsi="Arial" w:cs="Arial"/>
                <w:sz w:val="22"/>
                <w:szCs w:val="22"/>
              </w:rPr>
              <w:instrText>&lt;&lt;Pa</w:instrText>
            </w:r>
            <w:r w:rsidRPr="002C0512">
              <w:rPr>
                <w:rFonts w:ascii="Arial" w:hAnsi="Arial" w:cs="Arial"/>
                <w:sz w:val="22"/>
                <w:szCs w:val="22"/>
              </w:rPr>
              <w:instrText>y</w:instrText>
            </w:r>
            <w:r w:rsidRPr="002C0512">
              <w:rPr>
                <w:rFonts w:ascii="Arial" w:hAnsi="Arial" w:cs="Arial"/>
                <w:sz w:val="22"/>
                <w:szCs w:val="22"/>
              </w:rPr>
              <w:instrText>ee_MERC_Account_MERC&gt;&gt;</w:instrText>
            </w:r>
            <w:r w:rsidRPr="00AB7633">
              <w:rPr>
                <w:rFonts w:ascii="Arial" w:eastAsiaTheme="minorHAnsi" w:hAnsi="Arial" w:cs="Arial"/>
                <w:sz w:val="22"/>
                <w:szCs w:val="22"/>
                <w:lang w:val="lv-LV"/>
              </w:rPr>
              <w:instrText>, ja tas ir piemērojams, ir atbildīga/atbildīgi par visu nodokļu samaksu un atskaišu iesniegšanu Valsts ieņēmumu dienestā</w:instrText>
            </w:r>
            <w:r>
              <w:rPr>
                <w:rFonts w:ascii="Arial" w:eastAsiaTheme="minorHAnsi" w:hAnsi="Arial" w:cs="Arial"/>
                <w:sz w:val="22"/>
                <w:szCs w:val="22"/>
                <w:lang w:val="lv-LV"/>
              </w:rPr>
              <w:instrText>.</w:instrText>
            </w:r>
          </w:p>
          <w:p w14:paraId="38668E06" w14:textId="77777777" w:rsidR="00956938" w:rsidRPr="002C0512" w:rsidRDefault="00956938" w:rsidP="00956938">
            <w:pPr>
              <w:jc w:val="both"/>
              <w:rPr>
                <w:rFonts w:ascii="Arial" w:hAnsi="Arial" w:cs="Arial"/>
                <w:sz w:val="22"/>
                <w:szCs w:val="22"/>
              </w:rPr>
            </w:pPr>
          </w:p>
          <w:p w14:paraId="5163463F" w14:textId="77777777" w:rsidR="00956938" w:rsidRDefault="00956938" w:rsidP="00956938">
            <w:pPr>
              <w:tabs>
                <w:tab w:val="left" w:pos="720"/>
              </w:tabs>
              <w:jc w:val="both"/>
              <w:rPr>
                <w:rFonts w:ascii="Arial" w:eastAsiaTheme="minorHAnsi" w:hAnsi="Arial" w:cs="Arial"/>
                <w:sz w:val="22"/>
                <w:szCs w:val="22"/>
                <w:lang w:val="lv-LV"/>
              </w:rPr>
            </w:pPr>
            <w:r w:rsidRPr="00AB7633">
              <w:rPr>
                <w:rFonts w:ascii="Arial" w:eastAsiaTheme="minorHAnsi" w:hAnsi="Arial" w:cs="Arial"/>
                <w:sz w:val="22"/>
                <w:szCs w:val="22"/>
                <w:lang w:val="lv-LV"/>
              </w:rPr>
              <w:instrText xml:space="preserve">Lilly apņemas ievērot EFPIA kodeksu </w:instrText>
            </w:r>
            <w:r w:rsidRPr="00AB7633">
              <w:rPr>
                <w:rFonts w:ascii="Arial" w:eastAsiaTheme="minorHAnsi" w:hAnsi="Arial" w:cs="Arial"/>
                <w:iCs/>
                <w:sz w:val="22"/>
                <w:szCs w:val="22"/>
                <w:lang w:val="lv-LV"/>
              </w:rPr>
              <w:instrText>un Atklātības kodeksu, kuru apstiprinājušas SIFFA un LPMA, un</w:instrText>
            </w:r>
            <w:r w:rsidRPr="00AB7633">
              <w:rPr>
                <w:rFonts w:ascii="Arial" w:eastAsiaTheme="minorHAnsi" w:hAnsi="Arial" w:cs="Arial"/>
                <w:sz w:val="22"/>
                <w:szCs w:val="22"/>
                <w:lang w:val="lv-LV"/>
              </w:rPr>
              <w:instrText>, kuros tiek pieprasīta caurskatāmība attiecībā uz jebkādu vērtību nodošanu no Farmācijas sabiedrības Veselības aprūpes profesionālim. Lai nodrošināto šo prasību izpildi, Lilly var publiski atklāt Lilly mājas lapā un/vai datubāzē, kuru uztur SIFFA un/vai LPMA</w:instrText>
            </w:r>
            <w:r w:rsidRPr="00AB7633">
              <w:rPr>
                <w:rFonts w:ascii="Arial" w:eastAsiaTheme="minorHAnsi" w:hAnsi="Arial" w:cs="Arial"/>
                <w:iCs/>
                <w:sz w:val="22"/>
                <w:szCs w:val="22"/>
                <w:lang w:val="lv-LV"/>
              </w:rPr>
              <w:instrText xml:space="preserve"> </w:instrText>
            </w:r>
            <w:r w:rsidRPr="00AB7633">
              <w:rPr>
                <w:rFonts w:ascii="Arial" w:eastAsiaTheme="minorHAnsi" w:hAnsi="Arial" w:cs="Arial"/>
                <w:sz w:val="22"/>
                <w:szCs w:val="22"/>
                <w:lang w:val="lv-LV"/>
              </w:rPr>
              <w:instrText>ziņas par jebkādu vērtību nodošanu VAN, vienlaicīgi ievērojot piemērojamos Latvijas personas datu aizsardzības normatīvos aktus.</w:instrText>
            </w:r>
          </w:p>
          <w:p w14:paraId="688ABABF" w14:textId="77777777" w:rsidR="00956938" w:rsidRDefault="00956938" w:rsidP="00956938">
            <w:pPr>
              <w:tabs>
                <w:tab w:val="left" w:pos="720"/>
              </w:tabs>
              <w:jc w:val="both"/>
              <w:rPr>
                <w:rFonts w:ascii="Arial" w:eastAsiaTheme="minorHAnsi" w:hAnsi="Arial" w:cs="Arial"/>
                <w:sz w:val="22"/>
                <w:szCs w:val="22"/>
                <w:lang w:val="lv-LV"/>
              </w:rPr>
            </w:pPr>
          </w:p>
          <w:p w14:paraId="2D2B25C0" w14:textId="77777777" w:rsidR="00956938" w:rsidRDefault="00956938" w:rsidP="00956938">
            <w:pPr>
              <w:tabs>
                <w:tab w:val="left" w:pos="720"/>
              </w:tabs>
              <w:jc w:val="both"/>
              <w:rPr>
                <w:rFonts w:ascii="Arial" w:eastAsiaTheme="minorHAnsi" w:hAnsi="Arial" w:cs="Arial"/>
                <w:sz w:val="22"/>
                <w:szCs w:val="22"/>
                <w:lang w:val="lv-LV"/>
              </w:rPr>
            </w:pPr>
            <w:r w:rsidRPr="00AB7633">
              <w:rPr>
                <w:rFonts w:ascii="Arial" w:eastAsiaTheme="minorHAnsi" w:hAnsi="Arial" w:cs="Arial"/>
                <w:sz w:val="22"/>
                <w:szCs w:val="22"/>
                <w:lang w:val="lv-LV"/>
              </w:rPr>
              <w:instrText xml:space="preserve">Šādai individuāla rakstura informācijas atklāšanai ir nepieciešama VAN piekrišana, un mēs šādas piekrišanas saņemšanu dokumentējam atsevišķā piekrišanas veidlapā. Informācija tiks atklāta katru gadu un katram pārskata periodam ir </w:instrText>
            </w:r>
            <w:r>
              <w:rPr>
                <w:rFonts w:ascii="Arial" w:eastAsiaTheme="minorHAnsi" w:hAnsi="Arial" w:cs="Arial"/>
                <w:sz w:val="22"/>
                <w:szCs w:val="22"/>
                <w:lang w:val="lv-LV"/>
              </w:rPr>
              <w:instrText>jāaptver pilnu kalendāro gadu ('Pārskata periods'</w:instrText>
            </w:r>
            <w:r w:rsidRPr="00AB7633">
              <w:rPr>
                <w:rFonts w:ascii="Arial" w:eastAsiaTheme="minorHAnsi" w:hAnsi="Arial" w:cs="Arial"/>
                <w:sz w:val="22"/>
                <w:szCs w:val="22"/>
                <w:lang w:val="lv-LV"/>
              </w:rPr>
              <w:instrText>). Pirmajam Pārskata periodam ir jābūt 2015. kalendārajam gadam; Informācija par 2015. pārskata gadu jāsniedz līdz 2016. gada 30. jūnijam un par 2016. gadu – līdz 2017. gada jūnijam.</w:instrText>
            </w:r>
          </w:p>
          <w:p w14:paraId="6B5413F5" w14:textId="77777777" w:rsidR="00956938" w:rsidRDefault="00956938" w:rsidP="00956938">
            <w:pPr>
              <w:tabs>
                <w:tab w:val="left" w:pos="720"/>
              </w:tabs>
              <w:jc w:val="both"/>
              <w:rPr>
                <w:rFonts w:ascii="Arial" w:eastAsiaTheme="minorHAnsi" w:hAnsi="Arial" w:cs="Arial"/>
                <w:sz w:val="22"/>
                <w:szCs w:val="22"/>
                <w:lang w:val="lv-LV"/>
              </w:rPr>
            </w:pPr>
          </w:p>
          <w:p w14:paraId="1EF69636" w14:textId="497BDD17" w:rsidR="00956938" w:rsidRPr="0036172F" w:rsidRDefault="00956938" w:rsidP="001B6FD8">
            <w:pPr>
              <w:jc w:val="both"/>
              <w:rPr>
                <w:rFonts w:ascii="Arial" w:hAnsi="Arial" w:cs="Arial"/>
                <w:sz w:val="22"/>
                <w:szCs w:val="22"/>
              </w:rPr>
            </w:pPr>
            <w:r w:rsidRPr="00AB7633">
              <w:rPr>
                <w:rFonts w:ascii="Arial" w:eastAsiaTheme="minorHAnsi" w:hAnsi="Arial" w:cs="Arial"/>
                <w:sz w:val="22"/>
                <w:szCs w:val="22"/>
                <w:lang w:val="lv-LV"/>
              </w:rPr>
              <w:instrText xml:space="preserve">Turklāt, lūdzu ņemt vērā, ka ievērojot Lilly Caurspīdīguma Programmu, Lilly paziņos par šo līgumisko attiecību esamību šādām Jūsu iepriekš norādītajām personām: </w:instrText>
            </w:r>
            <w:r w:rsidRPr="00956938">
              <w:rPr>
                <w:rFonts w:ascii="Arial" w:eastAsiaTheme="minorHAnsi" w:hAnsi="Arial" w:cs="Arial"/>
                <w:sz w:val="22"/>
                <w:szCs w:val="22"/>
                <w:lang w:val="lv-LV"/>
              </w:rPr>
              <w:instrText xml:space="preserve">&lt;&lt;Form_Name and Institution&gt;&gt; </w:instrText>
            </w:r>
            <w:r w:rsidRPr="00AB7633">
              <w:rPr>
                <w:rFonts w:ascii="Arial" w:eastAsiaTheme="minorHAnsi" w:hAnsi="Arial" w:cs="Arial"/>
                <w:sz w:val="22"/>
                <w:szCs w:val="22"/>
                <w:lang w:val="lv-LV"/>
              </w:rPr>
              <w:instrText xml:space="preserve">un </w:instrText>
            </w:r>
            <w:r w:rsidRPr="00956938">
              <w:rPr>
                <w:rFonts w:ascii="Arial" w:eastAsiaTheme="minorHAnsi" w:hAnsi="Arial" w:cs="Arial"/>
                <w:sz w:val="22"/>
                <w:szCs w:val="22"/>
                <w:lang w:val="lv-LV"/>
              </w:rPr>
              <w:instrText>&lt;&lt;Form_Name and Institution</w:instrText>
            </w:r>
            <w:r>
              <w:rPr>
                <w:rFonts w:ascii="Arial" w:eastAsiaTheme="minorHAnsi" w:hAnsi="Arial" w:cs="Arial"/>
                <w:sz w:val="22"/>
                <w:szCs w:val="22"/>
                <w:lang w:val="lv-LV"/>
              </w:rPr>
              <w:instrText>&gt;&gt;</w:instrText>
            </w:r>
            <w:r w:rsidRPr="00AB7633">
              <w:rPr>
                <w:rFonts w:ascii="Arial" w:eastAsiaTheme="minorHAnsi" w:hAnsi="Arial" w:cs="Arial"/>
                <w:sz w:val="22"/>
                <w:szCs w:val="22"/>
                <w:lang w:val="lv-LV"/>
              </w:rPr>
              <w:instrText>. Jebkādu izmaiņu gadījumā attiecībā uz informāciju par Jūsu nodarbinātību, kas ir iesniegta Lilly, lūdzu paziņojiet Lilly (epasts: L</w:instrText>
            </w:r>
            <w:r w:rsidRPr="00AB7633">
              <w:rPr>
                <w:rFonts w:ascii="Arial" w:eastAsiaTheme="minorHAnsi" w:hAnsi="Arial" w:cs="Arial"/>
                <w:sz w:val="22"/>
                <w:szCs w:val="22"/>
                <w:lang w:val="it-IT"/>
              </w:rPr>
              <w:instrText>illy_Latvija_CMS@lilly.com</w:instrText>
            </w:r>
            <w:r w:rsidRPr="00AB7633">
              <w:rPr>
                <w:rFonts w:ascii="Arial" w:eastAsiaTheme="minorHAnsi" w:hAnsi="Arial" w:cs="Arial"/>
                <w:sz w:val="22"/>
                <w:szCs w:val="22"/>
                <w:lang w:val="lv-LV"/>
              </w:rPr>
              <w:instrText>).</w:instrText>
            </w:r>
          </w:p>
        </w:tc>
      </w:tr>
    </w:tbl>
    <w:p w14:paraId="4F50616C" w14:textId="77777777" w:rsidR="00956938" w:rsidRDefault="00956938" w:rsidP="00956938">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59B6550F" w14:textId="77777777" w:rsidR="00956938" w:rsidRDefault="00956938" w:rsidP="00956938">
      <w:pPr>
        <w:jc w:val="both"/>
        <w:rPr>
          <w:rFonts w:ascii="Arial" w:hAnsi="Arial" w:cs="Arial"/>
          <w:sz w:val="22"/>
          <w:szCs w:val="22"/>
          <w:lang w:val="da-DK"/>
        </w:rPr>
      </w:pPr>
    </w:p>
    <w:p w14:paraId="3D473863" w14:textId="0BB4973C" w:rsidR="00956938" w:rsidRDefault="00956938" w:rsidP="00281A23">
      <w:pPr>
        <w:jc w:val="both"/>
        <w:rPr>
          <w:rFonts w:ascii="Arial" w:hAnsi="Arial" w:cs="Arial"/>
          <w:sz w:val="22"/>
          <w:szCs w:val="22"/>
          <w:lang w:val="lv-LV"/>
        </w:rPr>
      </w:pPr>
    </w:p>
    <w:p w14:paraId="49086C85" w14:textId="5453B6A6" w:rsidR="00DB32B9" w:rsidRPr="00DF0439" w:rsidRDefault="00DB32B9" w:rsidP="00DB32B9">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Pr="005A020C">
        <w:rPr>
          <w:rFonts w:ascii="Arial" w:hAnsi="Arial" w:cs="Arial"/>
          <w:sz w:val="22"/>
          <w:szCs w:val="22"/>
        </w:rPr>
        <w:instrText>Meeting_Participant_MERC_Payment_Required_for_Meeting_MERC</w:instrText>
      </w:r>
      <w:r>
        <w:rPr>
          <w:rFonts w:ascii="Arial" w:hAnsi="Arial" w:cs="Arial"/>
          <w:sz w:val="22"/>
          <w:szCs w:val="22"/>
        </w:rPr>
        <w:instrText>&gt;&gt;"="</w:instrText>
      </w:r>
      <w:r w:rsidRPr="005A020C">
        <w:rPr>
          <w:rFonts w:ascii="Arial" w:hAnsi="Arial" w:cs="Arial"/>
          <w:sz w:val="22"/>
          <w:szCs w:val="22"/>
        </w:rPr>
        <w:instrText>No</w:instrText>
      </w:r>
      <w:r>
        <w:rPr>
          <w:rFonts w:ascii="Arial" w:hAnsi="Arial" w:cs="Arial"/>
          <w:sz w:val="22"/>
          <w:szCs w:val="22"/>
        </w:rPr>
        <w:instrText>"</w:instrText>
      </w:r>
      <w:r w:rsidR="001B6FD8">
        <w:rPr>
          <w:rFonts w:ascii="Arial" w:hAnsi="Arial" w:cs="Arial"/>
          <w:sz w:val="22"/>
          <w:szCs w:val="22"/>
        </w:rPr>
        <w:instrText xml:space="preserve"> </w:instrText>
      </w:r>
      <w:r>
        <w:rPr>
          <w:rFonts w:ascii="Arial" w:hAnsi="Arial" w:cs="Arial"/>
          <w:sz w:val="22"/>
          <w:szCs w:val="22"/>
        </w:rPr>
        <w:instrText>"</w:instrText>
      </w:r>
    </w:p>
    <w:tbl>
      <w:tblPr>
        <w:tblStyle w:val="TableGrid"/>
        <w:tblW w:w="0" w:type="auto"/>
        <w:tblLook w:val="04A0" w:firstRow="1" w:lastRow="0" w:firstColumn="1" w:lastColumn="0" w:noHBand="0" w:noVBand="1"/>
      </w:tblPr>
      <w:tblGrid>
        <w:gridCol w:w="8627"/>
      </w:tblGrid>
      <w:tr w:rsidR="00DB32B9" w:rsidRPr="00052ABC" w14:paraId="7990C6D8" w14:textId="77777777" w:rsidTr="00883B88">
        <w:tc>
          <w:tcPr>
            <w:tcW w:w="8627" w:type="dxa"/>
            <w:tcBorders>
              <w:top w:val="nil"/>
              <w:left w:val="nil"/>
              <w:bottom w:val="nil"/>
              <w:right w:val="nil"/>
            </w:tcBorders>
          </w:tcPr>
          <w:p w14:paraId="6338152A" w14:textId="5CD9B05A" w:rsidR="00DB32B9" w:rsidRPr="0036172F" w:rsidRDefault="00DB32B9" w:rsidP="00883B88">
            <w:pPr>
              <w:ind w:left="426"/>
              <w:jc w:val="both"/>
              <w:rPr>
                <w:rFonts w:ascii="Arial" w:hAnsi="Arial" w:cs="Arial"/>
                <w:sz w:val="22"/>
                <w:szCs w:val="22"/>
              </w:rPr>
            </w:pPr>
            <w:r w:rsidRPr="0049480C">
              <w:rPr>
                <w:rFonts w:ascii="Arial" w:hAnsi="Arial" w:cs="Arial"/>
                <w:sz w:val="22"/>
                <w:szCs w:val="22"/>
              </w:rPr>
              <w:instrText>Pakalpojuma sniedzējs piekrīt sniegt šajā Līgumā norādītos pakalpojumus bez a</w:instrText>
            </w:r>
            <w:r w:rsidRPr="0049480C">
              <w:rPr>
                <w:rFonts w:ascii="Arial" w:hAnsi="Arial" w:cs="Arial"/>
                <w:sz w:val="22"/>
                <w:szCs w:val="22"/>
              </w:rPr>
              <w:instrText>t</w:instrText>
            </w:r>
            <w:r w:rsidRPr="0049480C">
              <w:rPr>
                <w:rFonts w:ascii="Arial" w:hAnsi="Arial" w:cs="Arial"/>
                <w:sz w:val="22"/>
                <w:szCs w:val="22"/>
              </w:rPr>
              <w:instrText xml:space="preserve">līdzības; ka Pakalpojuma sniedzējs nesaņems atlīdzību saistībā ar šajā Līgumā </w:instrText>
            </w:r>
            <w:r w:rsidRPr="0049480C">
              <w:rPr>
                <w:rFonts w:ascii="Arial" w:hAnsi="Arial" w:cs="Arial"/>
                <w:sz w:val="22"/>
                <w:szCs w:val="22"/>
              </w:rPr>
              <w:lastRenderedPageBreak/>
              <w:instrText>norādītajiem pakalpojumiem; un ka Pakalpojuma sniedzējs  ar šo atsakās no je</w:instrText>
            </w:r>
            <w:r w:rsidRPr="0049480C">
              <w:rPr>
                <w:rFonts w:ascii="Arial" w:hAnsi="Arial" w:cs="Arial"/>
                <w:sz w:val="22"/>
                <w:szCs w:val="22"/>
              </w:rPr>
              <w:instrText>b</w:instrText>
            </w:r>
            <w:r w:rsidRPr="0049480C">
              <w:rPr>
                <w:rFonts w:ascii="Arial" w:hAnsi="Arial" w:cs="Arial"/>
                <w:sz w:val="22"/>
                <w:szCs w:val="22"/>
              </w:rPr>
              <w:instrText>kādām un visām tiesībām pieprasīt atlīdzību saistībā ar šajā Lī</w:instrText>
            </w:r>
            <w:r>
              <w:rPr>
                <w:rFonts w:ascii="Arial" w:hAnsi="Arial" w:cs="Arial"/>
                <w:sz w:val="22"/>
                <w:szCs w:val="22"/>
              </w:rPr>
              <w:instrText>gumā norādītajiem pakalpojumiem</w:instrText>
            </w:r>
            <w:r w:rsidRPr="005A020C">
              <w:rPr>
                <w:rFonts w:ascii="Arial" w:hAnsi="Arial" w:cs="Arial"/>
                <w:sz w:val="22"/>
                <w:szCs w:val="22"/>
              </w:rPr>
              <w:instrText>.</w:instrText>
            </w:r>
          </w:p>
        </w:tc>
      </w:tr>
    </w:tbl>
    <w:p w14:paraId="42293D76" w14:textId="77777777" w:rsidR="00DB32B9" w:rsidRDefault="00DB32B9" w:rsidP="00DB32B9">
      <w:pPr>
        <w:jc w:val="both"/>
        <w:rPr>
          <w:rFonts w:ascii="Arial" w:hAnsi="Arial" w:cs="Arial"/>
          <w:sz w:val="22"/>
          <w:szCs w:val="22"/>
          <w:lang w:val="lv-LV"/>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114F089C" w14:textId="71267D46" w:rsidR="0049480C" w:rsidRPr="00DB32B9" w:rsidRDefault="0049480C" w:rsidP="00DB32B9">
      <w:pPr>
        <w:jc w:val="both"/>
      </w:pPr>
    </w:p>
    <w:p w14:paraId="110599D7" w14:textId="77777777" w:rsidR="0049480C" w:rsidRDefault="0049480C" w:rsidP="0049480C">
      <w:pPr>
        <w:rPr>
          <w:rFonts w:ascii="Arial" w:hAnsi="Arial" w:cs="Arial"/>
          <w:sz w:val="22"/>
          <w:szCs w:val="22"/>
          <w:lang w:val="lv-LV"/>
        </w:rPr>
      </w:pPr>
      <w:r w:rsidRPr="0049480C">
        <w:rPr>
          <w:rFonts w:ascii="Arial" w:hAnsi="Arial" w:cs="Arial"/>
          <w:sz w:val="22"/>
          <w:szCs w:val="22"/>
          <w:lang w:val="lv-LV"/>
        </w:rPr>
        <w:t>Šādi speciālie noteikumi ir piemērojami Pakalpojumiem:</w:t>
      </w:r>
    </w:p>
    <w:p w14:paraId="51B45AB2" w14:textId="1DFCA567" w:rsidR="00DB32B9" w:rsidRDefault="00DB32B9" w:rsidP="0049480C">
      <w:pPr>
        <w:rPr>
          <w:rFonts w:ascii="Arial" w:hAnsi="Arial" w:cs="Arial"/>
          <w:sz w:val="22"/>
          <w:szCs w:val="22"/>
          <w:lang w:val="lv-LV"/>
        </w:rPr>
      </w:pPr>
    </w:p>
    <w:p w14:paraId="6CEAA1AE" w14:textId="044BD1DE" w:rsidR="00DB32B9" w:rsidRPr="00DF0439" w:rsidRDefault="00DB32B9" w:rsidP="00DB32B9">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&lt;&lt;Meeting_MERC_Type_MERC&gt;&gt;"="Promotional" "</w:instrText>
      </w:r>
    </w:p>
    <w:tbl>
      <w:tblPr>
        <w:tblStyle w:val="TableGrid"/>
        <w:tblW w:w="0" w:type="auto"/>
        <w:tblLook w:val="04A0" w:firstRow="1" w:lastRow="0" w:firstColumn="1" w:lastColumn="0" w:noHBand="0" w:noVBand="1"/>
      </w:tblPr>
      <w:tblGrid>
        <w:gridCol w:w="8627"/>
      </w:tblGrid>
      <w:tr w:rsidR="00DB32B9" w:rsidRPr="00052ABC" w14:paraId="1CDD963B" w14:textId="77777777" w:rsidTr="00883B88">
        <w:tc>
          <w:tcPr>
            <w:tcW w:w="8627" w:type="dxa"/>
            <w:tcBorders>
              <w:top w:val="nil"/>
              <w:left w:val="nil"/>
              <w:bottom w:val="nil"/>
              <w:right w:val="nil"/>
            </w:tcBorders>
          </w:tcPr>
          <w:p w14:paraId="300157F0" w14:textId="77777777" w:rsidR="00DB32B9" w:rsidRPr="009D20E0" w:rsidRDefault="00DB32B9" w:rsidP="00DB32B9">
            <w:pPr>
              <w:jc w:val="both"/>
              <w:rPr>
                <w:rFonts w:ascii="Arial" w:hAnsi="Arial" w:cs="Arial"/>
                <w:b/>
                <w:sz w:val="22"/>
                <w:szCs w:val="22"/>
              </w:rPr>
            </w:pPr>
            <w:r w:rsidRPr="0049480C">
              <w:rPr>
                <w:rFonts w:ascii="Arial" w:hAnsi="Arial" w:cs="Arial"/>
                <w:b/>
                <w:sz w:val="22"/>
                <w:szCs w:val="22"/>
                <w:lang w:val="lv-LV"/>
              </w:rPr>
              <w:instrText>Speciālie noteikumi, kas piemērojami reklāmas pasākumiem</w:instrText>
            </w:r>
          </w:p>
          <w:p w14:paraId="3E976A27" w14:textId="77777777" w:rsidR="00DB32B9" w:rsidRPr="009D20E0" w:rsidRDefault="00DB32B9" w:rsidP="00DB32B9">
            <w:pPr>
              <w:jc w:val="both"/>
              <w:rPr>
                <w:rFonts w:ascii="Arial" w:hAnsi="Arial" w:cs="Arial"/>
                <w:b/>
                <w:sz w:val="22"/>
                <w:szCs w:val="22"/>
              </w:rPr>
            </w:pPr>
          </w:p>
          <w:p w14:paraId="51D03D72" w14:textId="77777777" w:rsidR="00DB32B9" w:rsidRPr="0049480C" w:rsidRDefault="00DB32B9" w:rsidP="00DB32B9">
            <w:pPr>
              <w:jc w:val="both"/>
              <w:rPr>
                <w:rFonts w:ascii="Arial" w:hAnsi="Arial" w:cs="Arial"/>
                <w:sz w:val="22"/>
                <w:szCs w:val="22"/>
              </w:rPr>
            </w:pPr>
            <w:r w:rsidRPr="0049480C">
              <w:rPr>
                <w:rFonts w:ascii="Arial" w:hAnsi="Arial" w:cs="Arial"/>
                <w:sz w:val="22"/>
                <w:szCs w:val="22"/>
              </w:rPr>
              <w:instrText>Gadījumos, kad VAN ir piekritis sniegt prezentāciju Lilly uzdevumā, VAN veido prezentācijas saturu, šim saturam ir jābūt:</w:instrText>
            </w:r>
          </w:p>
          <w:p w14:paraId="3CD2321B" w14:textId="77777777" w:rsidR="00DB32B9" w:rsidRPr="0049480C" w:rsidRDefault="00DB32B9" w:rsidP="00DB32B9">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sidRPr="00227735">
              <w:rPr>
                <w:rFonts w:ascii="Arial" w:hAnsi="Arial"/>
                <w:sz w:val="22"/>
                <w:lang w:val="lv-LV"/>
              </w:rPr>
              <w:instrText>Iesniegtam elektroniski Lilly visma</w:instrText>
            </w:r>
            <w:r w:rsidRPr="0073064D">
              <w:rPr>
                <w:rFonts w:ascii="Arial" w:hAnsi="Arial"/>
                <w:sz w:val="22"/>
                <w:lang w:val="lv-LV"/>
              </w:rPr>
              <w:instrText xml:space="preserve">z </w:instrText>
            </w:r>
            <w:r w:rsidRPr="0073064D">
              <w:rPr>
                <w:rFonts w:ascii="Arial" w:hAnsi="Arial" w:cs="Arial"/>
                <w:sz w:val="22"/>
                <w:szCs w:val="22"/>
              </w:rPr>
              <w:instrText>&lt;&lt;Form_Number of days&gt;&gt;</w:instrText>
            </w:r>
            <w:r w:rsidRPr="0073064D">
              <w:rPr>
                <w:rFonts w:ascii="Arial" w:hAnsi="Arial"/>
                <w:sz w:val="22"/>
                <w:lang w:val="lv-LV"/>
              </w:rPr>
              <w:instrText xml:space="preserve"> d</w:instrText>
            </w:r>
            <w:r w:rsidRPr="00227735">
              <w:rPr>
                <w:rFonts w:ascii="Arial" w:hAnsi="Arial"/>
                <w:sz w:val="22"/>
                <w:lang w:val="lv-LV"/>
              </w:rPr>
              <w:instrText>arba dienas pirms pasākuma (Lilly patur tiesības pārskatīt prezentācijas atbilstību vietējam nozares kodeksam, likumiem un noteikumiem, un veikt nepieciešamās izmaiņa</w:instrText>
            </w:r>
            <w:r>
              <w:rPr>
                <w:rFonts w:ascii="Arial" w:hAnsi="Arial"/>
                <w:sz w:val="22"/>
                <w:lang w:val="lv-LV"/>
              </w:rPr>
              <w:instrText>s, ievērojot vietējās prasības)</w:instrText>
            </w:r>
            <w:r w:rsidRPr="0049480C">
              <w:rPr>
                <w:rFonts w:ascii="Arial" w:hAnsi="Arial" w:cs="Arial"/>
                <w:sz w:val="22"/>
                <w:szCs w:val="22"/>
              </w:rPr>
              <w:instrText>;</w:instrText>
            </w:r>
          </w:p>
          <w:p w14:paraId="66D8FAAA" w14:textId="77777777" w:rsidR="00DB32B9" w:rsidRDefault="00DB32B9" w:rsidP="00DB32B9">
            <w:pPr>
              <w:ind w:left="426"/>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227735">
              <w:rPr>
                <w:rFonts w:ascii="Arial" w:hAnsi="Arial"/>
                <w:sz w:val="22"/>
                <w:lang w:val="lv-LV"/>
              </w:rPr>
              <w:instrText xml:space="preserve">Rūpīgi veidotam atbilstoši Produkta </w:instrText>
            </w:r>
            <w:r>
              <w:rPr>
                <w:rFonts w:ascii="Arial" w:hAnsi="Arial" w:cs="Arial"/>
                <w:sz w:val="22"/>
                <w:szCs w:val="22"/>
                <w:lang w:val="lv-LV"/>
              </w:rPr>
              <w:instrText>reģistrācijai</w:instrText>
            </w:r>
            <w:r w:rsidRPr="00227735">
              <w:rPr>
                <w:rFonts w:ascii="Arial" w:hAnsi="Arial"/>
                <w:sz w:val="22"/>
                <w:lang w:val="lv-LV"/>
              </w:rPr>
              <w:instrText>/ marķējumam tajā valstī, kurā notiek prezentācija, un tajā nedrīkst būt ietverta nekāda informācija par izpētes molekulām, jaunām indikācijā</w:instrText>
            </w:r>
            <w:r>
              <w:rPr>
                <w:rFonts w:ascii="Arial" w:hAnsi="Arial"/>
                <w:sz w:val="22"/>
                <w:lang w:val="lv-LV"/>
              </w:rPr>
              <w:instrText>m, līniju paplašinājumiem, u.c.</w:instrText>
            </w:r>
            <w:r>
              <w:rPr>
                <w:rFonts w:ascii="Arial" w:hAnsi="Arial" w:cs="Arial"/>
                <w:sz w:val="22"/>
                <w:szCs w:val="22"/>
              </w:rPr>
              <w:instrText>;</w:instrText>
            </w:r>
          </w:p>
          <w:p w14:paraId="2D154930" w14:textId="77777777" w:rsidR="00DB32B9" w:rsidRPr="00DA1F55" w:rsidRDefault="00DB32B9" w:rsidP="00DB32B9">
            <w:pPr>
              <w:ind w:left="426"/>
              <w:jc w:val="both"/>
              <w:rPr>
                <w:rFonts w:ascii="Arial" w:hAnsi="Arial" w:cs="Arial"/>
                <w:sz w:val="22"/>
                <w:szCs w:val="22"/>
              </w:rPr>
            </w:pPr>
            <w:r w:rsidRPr="00DA1F55">
              <w:rPr>
                <w:rFonts w:ascii="Arial" w:hAnsi="Arial" w:cs="Arial"/>
                <w:sz w:val="22"/>
                <w:szCs w:val="22"/>
              </w:rPr>
              <w:instrText>•</w:instrText>
            </w:r>
            <w:r w:rsidRPr="00DA1F55">
              <w:rPr>
                <w:rFonts w:ascii="Arial" w:hAnsi="Arial" w:cs="Arial"/>
                <w:sz w:val="22"/>
                <w:szCs w:val="22"/>
              </w:rPr>
              <w:tab/>
            </w:r>
            <w:r w:rsidRPr="00DA1F55">
              <w:rPr>
                <w:rFonts w:ascii="Arial" w:hAnsi="Arial"/>
                <w:sz w:val="22"/>
                <w:lang w:val="lv-LV"/>
              </w:rPr>
              <w:instrText>Jāatklāj jebkādas saiknes, kādas VAN ir ar Lilly (tādas kā lektors, konsultants, padomdevējs, pētnieks vai investors); un</w:instrText>
            </w:r>
            <w:r w:rsidRPr="00DA1F55">
              <w:rPr>
                <w:rFonts w:ascii="Arial" w:hAnsi="Arial" w:cs="Arial"/>
                <w:sz w:val="22"/>
                <w:szCs w:val="22"/>
              </w:rPr>
              <w:instrText xml:space="preserve"> </w:instrText>
            </w:r>
          </w:p>
          <w:p w14:paraId="24A592D3" w14:textId="77777777" w:rsidR="00DB32B9" w:rsidRPr="009D20E0" w:rsidRDefault="00DB32B9" w:rsidP="00DB32B9">
            <w:pPr>
              <w:ind w:left="426"/>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227735">
              <w:rPr>
                <w:rFonts w:ascii="Arial" w:hAnsi="Arial"/>
                <w:sz w:val="22"/>
                <w:lang w:val="lv-LV"/>
              </w:rPr>
              <w:instrText>Tā nedrīkst tikt nekādi mainīta pēc Lilly pārskatīšanas; jebkādas izmaiņas tās saturā pirms tās lietošanas ir jāsaskaņo ar Lilly</w:instrText>
            </w:r>
            <w:r>
              <w:rPr>
                <w:rFonts w:ascii="Arial" w:hAnsi="Arial"/>
                <w:sz w:val="22"/>
                <w:lang w:val="lv-LV"/>
              </w:rPr>
              <w:instrText>.</w:instrText>
            </w:r>
          </w:p>
          <w:p w14:paraId="7EFE8110" w14:textId="77777777" w:rsidR="00DB32B9" w:rsidRDefault="00DB32B9" w:rsidP="00DB32B9">
            <w:pPr>
              <w:pStyle w:val="ListParagraph"/>
              <w:numPr>
                <w:ilvl w:val="0"/>
                <w:numId w:val="5"/>
              </w:numPr>
              <w:jc w:val="both"/>
              <w:rPr>
                <w:rFonts w:ascii="Arial" w:hAnsi="Arial" w:cs="Arial"/>
                <w:sz w:val="22"/>
                <w:szCs w:val="22"/>
              </w:rPr>
            </w:pPr>
          </w:p>
          <w:p w14:paraId="04AA4FE8" w14:textId="77777777" w:rsidR="00DB32B9" w:rsidRPr="00DA1F55" w:rsidRDefault="00DB32B9" w:rsidP="00DB32B9">
            <w:pPr>
              <w:jc w:val="both"/>
              <w:rPr>
                <w:rFonts w:ascii="Arial" w:hAnsi="Arial" w:cs="Arial"/>
                <w:sz w:val="22"/>
                <w:szCs w:val="22"/>
              </w:rPr>
            </w:pPr>
            <w:r w:rsidRPr="00DA1F55">
              <w:rPr>
                <w:rFonts w:ascii="Arial" w:hAnsi="Arial" w:cs="Arial"/>
                <w:sz w:val="22"/>
                <w:szCs w:val="22"/>
              </w:rPr>
              <w:instrText>Gadījumā, ja kāds publikas pārstāvis bez uzvedinājuma pieprasa kādu informāciju, kas nav iekļauta vai kas neatbilst Produkta reģistrācijai/ marķējumam (ieskaitot neapstiprinātos produktus, indikācijas, devas, devu formas, dozēšanas grafikus, kombinēto terapiju un drošības informāciju), VAN drīkst atbildēt tikai uz konkrētu jautājumu, apzīmējot to kā pēc būtības esošu ārpus tās kompetences un liekot pu</w:instrText>
            </w:r>
            <w:r w:rsidRPr="00DA1F55">
              <w:rPr>
                <w:rFonts w:ascii="Arial" w:hAnsi="Arial" w:cs="Arial"/>
                <w:sz w:val="22"/>
                <w:szCs w:val="22"/>
              </w:rPr>
              <w:instrText>b</w:instrText>
            </w:r>
            <w:r w:rsidRPr="00DA1F55">
              <w:rPr>
                <w:rFonts w:ascii="Arial" w:hAnsi="Arial" w:cs="Arial"/>
                <w:sz w:val="22"/>
                <w:szCs w:val="22"/>
              </w:rPr>
              <w:instrText>likai iepazīties ar Produkta reģistrācija/ marķējumu.</w:instrText>
            </w:r>
          </w:p>
          <w:p w14:paraId="14C82BF5" w14:textId="77777777" w:rsidR="00DB32B9" w:rsidRPr="009D20E0" w:rsidRDefault="00DB32B9" w:rsidP="00DB32B9">
            <w:pPr>
              <w:ind w:left="426"/>
              <w:jc w:val="both"/>
              <w:rPr>
                <w:rFonts w:ascii="Arial" w:hAnsi="Arial" w:cs="Arial"/>
                <w:sz w:val="22"/>
                <w:szCs w:val="22"/>
              </w:rPr>
            </w:pPr>
          </w:p>
          <w:p w14:paraId="0049736C" w14:textId="5E4B2414" w:rsidR="00DB32B9" w:rsidRPr="0036172F" w:rsidRDefault="00DB32B9" w:rsidP="00DB32B9">
            <w:pPr>
              <w:jc w:val="both"/>
              <w:rPr>
                <w:rFonts w:ascii="Arial" w:hAnsi="Arial" w:cs="Arial"/>
                <w:sz w:val="22"/>
                <w:szCs w:val="22"/>
              </w:rPr>
            </w:pPr>
            <w:r w:rsidRPr="00DA1F55">
              <w:rPr>
                <w:rFonts w:ascii="Arial" w:hAnsi="Arial" w:cs="Arial"/>
                <w:sz w:val="22"/>
                <w:szCs w:val="22"/>
              </w:rPr>
              <w:instrText>Lilly nodrošinās prezentācijām nepieciešamo audio-vizuālo aprīkojumu, kas var iekļaut portatīvo datoru, datu proje</w:instrText>
            </w:r>
            <w:r>
              <w:rPr>
                <w:rFonts w:ascii="Arial" w:hAnsi="Arial" w:cs="Arial"/>
                <w:sz w:val="22"/>
                <w:szCs w:val="22"/>
              </w:rPr>
              <w:instrText>ktoru un piespraužamo mikrofonu.</w:instrText>
            </w:r>
          </w:p>
        </w:tc>
      </w:tr>
    </w:tbl>
    <w:p w14:paraId="7BD91E69" w14:textId="77777777" w:rsidR="00DB32B9" w:rsidRDefault="00DB32B9" w:rsidP="00DB32B9">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0DB4573" w14:textId="77777777" w:rsidR="00DE3B1A" w:rsidRDefault="00DE3B1A" w:rsidP="0049480C">
      <w:pPr>
        <w:rPr>
          <w:rFonts w:ascii="Arial" w:hAnsi="Arial" w:cs="Arial"/>
          <w:sz w:val="22"/>
          <w:szCs w:val="22"/>
          <w:lang w:val="lv-LV"/>
        </w:rPr>
      </w:pPr>
    </w:p>
    <w:p w14:paraId="22663957" w14:textId="50971656" w:rsidR="00DE3B1A" w:rsidRPr="00DF0439" w:rsidRDefault="00DE3B1A" w:rsidP="00DE3B1A">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Pr="0078521F">
        <w:rPr>
          <w:rFonts w:ascii="Arial" w:hAnsi="Arial" w:cs="Arial"/>
          <w:sz w:val="22"/>
          <w:szCs w:val="22"/>
          <w:lang w:val="en-GB"/>
        </w:rPr>
        <w:instrText>Meeting_MERC_Type_MERC</w:instrText>
      </w:r>
      <w:r>
        <w:rPr>
          <w:rFonts w:ascii="Arial" w:hAnsi="Arial" w:cs="Arial"/>
          <w:sz w:val="22"/>
          <w:szCs w:val="22"/>
        </w:rPr>
        <w:instrText>&gt;&gt;"="</w:instrText>
      </w:r>
      <w:r w:rsidRPr="0078521F">
        <w:rPr>
          <w:rFonts w:ascii="Arial" w:hAnsi="Arial" w:cs="Arial"/>
          <w:sz w:val="22"/>
          <w:szCs w:val="22"/>
          <w:lang w:val="en-GB"/>
        </w:rPr>
        <w:instrText>Health Education</w:instrText>
      </w:r>
      <w:r>
        <w:rPr>
          <w:rFonts w:ascii="Arial" w:hAnsi="Arial" w:cs="Arial"/>
          <w:sz w:val="22"/>
          <w:szCs w:val="22"/>
        </w:rPr>
        <w:instrText>" "</w:instrText>
      </w:r>
    </w:p>
    <w:tbl>
      <w:tblPr>
        <w:tblStyle w:val="TableGrid"/>
        <w:tblW w:w="0" w:type="auto"/>
        <w:tblLook w:val="04A0" w:firstRow="1" w:lastRow="0" w:firstColumn="1" w:lastColumn="0" w:noHBand="0" w:noVBand="1"/>
      </w:tblPr>
      <w:tblGrid>
        <w:gridCol w:w="8627"/>
      </w:tblGrid>
      <w:tr w:rsidR="00DE3B1A" w:rsidRPr="00052ABC" w14:paraId="4AAF14AF" w14:textId="77777777" w:rsidTr="00883B88">
        <w:tc>
          <w:tcPr>
            <w:tcW w:w="8627" w:type="dxa"/>
            <w:tcBorders>
              <w:top w:val="nil"/>
              <w:left w:val="nil"/>
              <w:bottom w:val="nil"/>
              <w:right w:val="nil"/>
            </w:tcBorders>
          </w:tcPr>
          <w:p w14:paraId="3DC043C2" w14:textId="2747F3F4" w:rsidR="00DE3B1A" w:rsidRDefault="00DE3B1A" w:rsidP="00DE3B1A">
            <w:pPr>
              <w:rPr>
                <w:rFonts w:ascii="Arial" w:hAnsi="Arial" w:cs="Arial"/>
                <w:b/>
                <w:sz w:val="22"/>
                <w:szCs w:val="22"/>
                <w:lang w:val="en-GB"/>
              </w:rPr>
            </w:pPr>
            <w:r>
              <w:rPr>
                <w:rFonts w:ascii="Arial" w:hAnsi="Arial" w:cs="Arial"/>
                <w:sz w:val="22"/>
                <w:szCs w:val="22"/>
              </w:rPr>
              <w:instrText>.</w:instrText>
            </w:r>
            <w:r w:rsidRPr="0078521F">
              <w:rPr>
                <w:rFonts w:ascii="Arial" w:hAnsi="Arial" w:cs="Arial"/>
                <w:b/>
                <w:sz w:val="22"/>
                <w:szCs w:val="22"/>
                <w:lang w:val="en-GB"/>
              </w:rPr>
              <w:instrText xml:space="preserve"> Speciālie noteikumi, kas piemērojami veselības izglītības pasākumiem</w:instrText>
            </w:r>
          </w:p>
          <w:p w14:paraId="13F442AF" w14:textId="77777777" w:rsidR="00DE3B1A" w:rsidRPr="009D20E0" w:rsidRDefault="00DE3B1A" w:rsidP="00DE3B1A">
            <w:pPr>
              <w:jc w:val="both"/>
              <w:rPr>
                <w:rFonts w:ascii="Arial" w:hAnsi="Arial" w:cs="Arial"/>
                <w:b/>
                <w:sz w:val="22"/>
                <w:szCs w:val="22"/>
              </w:rPr>
            </w:pPr>
          </w:p>
          <w:p w14:paraId="1CAEDD3D" w14:textId="77777777" w:rsidR="00DE3B1A" w:rsidRPr="0049480C" w:rsidRDefault="00DE3B1A" w:rsidP="00DE3B1A">
            <w:pPr>
              <w:jc w:val="both"/>
              <w:rPr>
                <w:rFonts w:ascii="Arial" w:hAnsi="Arial" w:cs="Arial"/>
                <w:sz w:val="22"/>
                <w:szCs w:val="22"/>
              </w:rPr>
            </w:pPr>
            <w:r w:rsidRPr="0073064D">
              <w:rPr>
                <w:rFonts w:ascii="Arial" w:hAnsi="Arial" w:cs="Arial"/>
                <w:sz w:val="22"/>
                <w:szCs w:val="22"/>
              </w:rPr>
              <w:instrText>Gadījumos, kad VAN ir piekritis sniegt prezentāciju Lilly veselības izglītības pasākumā, VAN veido prezentācijas saturu un VAN veidotajam saturam ir jābūt</w:instrText>
            </w:r>
            <w:r w:rsidRPr="0049480C">
              <w:rPr>
                <w:rFonts w:ascii="Arial" w:hAnsi="Arial" w:cs="Arial"/>
                <w:sz w:val="22"/>
                <w:szCs w:val="22"/>
              </w:rPr>
              <w:instrText>:</w:instrText>
            </w:r>
          </w:p>
          <w:p w14:paraId="7B6A2055" w14:textId="77777777" w:rsidR="00DE3B1A" w:rsidRDefault="00DE3B1A" w:rsidP="00DE3B1A">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sidRPr="00227735">
              <w:rPr>
                <w:rFonts w:ascii="Arial" w:hAnsi="Arial"/>
                <w:sz w:val="22"/>
                <w:lang w:val="lv-LV"/>
              </w:rPr>
              <w:instrText>Iesniegtam elektroniski Lilly vismaz</w:instrText>
            </w:r>
            <w:r w:rsidRPr="0073064D">
              <w:rPr>
                <w:rFonts w:ascii="Arial" w:hAnsi="Arial"/>
                <w:sz w:val="22"/>
                <w:lang w:val="lv-LV"/>
              </w:rPr>
              <w:instrText xml:space="preserve"> </w:instrText>
            </w:r>
            <w:r w:rsidRPr="0073064D">
              <w:rPr>
                <w:rFonts w:ascii="Arial" w:hAnsi="Arial" w:cs="Arial"/>
                <w:sz w:val="22"/>
                <w:szCs w:val="22"/>
              </w:rPr>
              <w:instrText xml:space="preserve">&lt;&lt;Form_Number of days&gt;&gt; </w:instrText>
            </w:r>
            <w:r w:rsidRPr="0073064D">
              <w:rPr>
                <w:rFonts w:ascii="Arial" w:hAnsi="Arial"/>
                <w:sz w:val="22"/>
                <w:lang w:val="lv-LV"/>
              </w:rPr>
              <w:instrText>d</w:instrText>
            </w:r>
            <w:r w:rsidRPr="00227735">
              <w:rPr>
                <w:rFonts w:ascii="Arial" w:hAnsi="Arial"/>
                <w:sz w:val="22"/>
                <w:lang w:val="lv-LV"/>
              </w:rPr>
              <w:instrText>arba dienas pirms pasākuma (Lilly patur tiesības pārskatīt prezentācijas atbilstību vietējam nozares kodeksam, likumiem un noteikumiem, un veikt nepieciešamās izmaiņas, ievērojot vietējās prasības)</w:instrText>
            </w:r>
            <w:r>
              <w:rPr>
                <w:rFonts w:ascii="Arial" w:hAnsi="Arial"/>
                <w:sz w:val="22"/>
                <w:lang w:val="lv-LV"/>
              </w:rPr>
              <w:instrText>;</w:instrText>
            </w:r>
          </w:p>
          <w:p w14:paraId="31675F68" w14:textId="77777777" w:rsidR="00DE3B1A" w:rsidRDefault="00DE3B1A" w:rsidP="00DE3B1A">
            <w:pPr>
              <w:ind w:left="426"/>
              <w:jc w:val="both"/>
              <w:rPr>
                <w:rFonts w:ascii="Arial" w:hAnsi="Arial"/>
                <w:sz w:val="22"/>
                <w:lang w:val="lv-LV"/>
              </w:rPr>
            </w:pPr>
            <w:r w:rsidRPr="0049480C">
              <w:rPr>
                <w:rFonts w:ascii="Arial" w:hAnsi="Arial" w:cs="Arial"/>
                <w:sz w:val="22"/>
                <w:szCs w:val="22"/>
              </w:rPr>
              <w:instrText>•</w:instrText>
            </w:r>
            <w:r w:rsidRPr="0049480C">
              <w:rPr>
                <w:rFonts w:ascii="Arial" w:hAnsi="Arial" w:cs="Arial"/>
                <w:sz w:val="22"/>
                <w:szCs w:val="22"/>
              </w:rPr>
              <w:tab/>
            </w:r>
            <w:r w:rsidRPr="0073064D">
              <w:rPr>
                <w:rFonts w:ascii="Arial" w:hAnsi="Arial"/>
                <w:sz w:val="22"/>
                <w:lang w:val="lv-LV"/>
              </w:rPr>
              <w:instrText xml:space="preserve">Tā nedrīkst ietvert ar produktu saistītas zīmola iezīmes (tādas kā produkta preču nosaukums, preču zīmes, krāsas un ūdenszīme); tomēr, ja tiek minētas ārstēšanas iespējas, jāiekļauj plaši pieņemtās attiecīgi tirgū piedāvātas terapeitiskās ārstēšanas iespēju diapazons un par katru no ārstēšanas iespējām norādītajai informācijai jāatbilst Produkta </w:instrText>
            </w:r>
            <w:r w:rsidRPr="0073064D">
              <w:rPr>
                <w:rFonts w:ascii="Arial" w:hAnsi="Arial" w:cs="Arial"/>
                <w:sz w:val="22"/>
                <w:szCs w:val="22"/>
                <w:lang w:val="lv-LV"/>
              </w:rPr>
              <w:instrText>reģistrācijai</w:instrText>
            </w:r>
            <w:r w:rsidRPr="0073064D">
              <w:rPr>
                <w:rFonts w:ascii="Arial" w:hAnsi="Arial"/>
                <w:sz w:val="22"/>
                <w:lang w:val="lv-LV"/>
              </w:rPr>
              <w:instrText xml:space="preserve">/ marķējumam tajā valstī, kurā notiek prezentācija, pamatoti sabalansējot satura, formāta un diskusijās pavadītā laika attiecības, nevis sniedzot paralēlu salīdzinājumu (ja vien tas nav </w:instrText>
            </w:r>
            <w:r w:rsidRPr="0073064D">
              <w:rPr>
                <w:rFonts w:ascii="Arial" w:hAnsi="Arial"/>
                <w:sz w:val="22"/>
                <w:lang w:val="lv-LV"/>
              </w:rPr>
              <w:lastRenderedPageBreak/>
              <w:instrText>daļa no konkrētas izpētes);</w:instrText>
            </w:r>
          </w:p>
          <w:p w14:paraId="65C3DC71" w14:textId="77777777" w:rsidR="00DE3B1A" w:rsidRDefault="00DE3B1A" w:rsidP="00DE3B1A">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Pr>
                <w:rFonts w:ascii="Arial" w:hAnsi="Arial" w:cs="Arial"/>
                <w:sz w:val="22"/>
                <w:szCs w:val="22"/>
                <w:lang w:val="lv-LV"/>
              </w:rPr>
              <w:instrText>N</w:instrText>
            </w:r>
            <w:r w:rsidRPr="003A43B8">
              <w:rPr>
                <w:rFonts w:ascii="Arial" w:hAnsi="Arial" w:cs="Arial"/>
                <w:sz w:val="22"/>
                <w:szCs w:val="22"/>
                <w:lang w:val="lv-LV"/>
              </w:rPr>
              <w:instrText>edrīkst</w:instrText>
            </w:r>
            <w:r w:rsidRPr="00227735">
              <w:rPr>
                <w:rFonts w:ascii="Arial" w:hAnsi="Arial"/>
                <w:sz w:val="22"/>
                <w:lang w:val="lv-LV"/>
              </w:rPr>
              <w:instrText xml:space="preserve"> būt ietverta nekāda informācija par izpētes molekulām, jaunām indikācijām, līniju paplašinājumiem, u.c. Kā daļa no Satelīta simpozija uz īpašiem nosacījumiem var tikt ievietota īsa atsauce uz klīnisko pētījumu stadijā esošajām Izpētes molekulām, ko Lilly iesniegs sanāksmes sagatavošanās informatīvās sapulces ietvaros, ja tas nepieciešams;</w:instrText>
            </w:r>
          </w:p>
          <w:p w14:paraId="25ECB5B7" w14:textId="77777777" w:rsidR="00DE3B1A" w:rsidRDefault="00DE3B1A" w:rsidP="00DE3B1A">
            <w:pPr>
              <w:ind w:left="426"/>
              <w:jc w:val="both"/>
              <w:rPr>
                <w:rFonts w:ascii="Arial" w:hAnsi="Arial" w:cs="Arial"/>
                <w:sz w:val="22"/>
                <w:szCs w:val="22"/>
              </w:rPr>
            </w:pPr>
            <w:r w:rsidRPr="0049480C">
              <w:rPr>
                <w:rFonts w:ascii="Arial" w:hAnsi="Arial" w:cs="Arial"/>
                <w:sz w:val="22"/>
                <w:szCs w:val="22"/>
              </w:rPr>
              <w:instrText>•</w:instrText>
            </w:r>
            <w:r w:rsidRPr="0049480C">
              <w:rPr>
                <w:rFonts w:ascii="Arial" w:hAnsi="Arial" w:cs="Arial"/>
                <w:sz w:val="22"/>
                <w:szCs w:val="22"/>
              </w:rPr>
              <w:tab/>
            </w:r>
            <w:r w:rsidRPr="006C0620">
              <w:rPr>
                <w:rFonts w:ascii="Arial" w:hAnsi="Arial" w:cs="Arial"/>
                <w:sz w:val="22"/>
                <w:szCs w:val="22"/>
              </w:rPr>
              <w:instrText>Jāatklāj jebkādas saiknes, kādas VAN ir ar Lilly (tādas kā lektors, konsultants, padomdevējs, pētnieks vai investors; un</w:instrText>
            </w:r>
          </w:p>
          <w:p w14:paraId="0503FF15" w14:textId="77777777" w:rsidR="00DE3B1A" w:rsidRDefault="00DE3B1A" w:rsidP="00DE3B1A">
            <w:pPr>
              <w:ind w:left="426"/>
              <w:jc w:val="both"/>
              <w:rPr>
                <w:rFonts w:ascii="Arial" w:hAnsi="Arial"/>
                <w:sz w:val="22"/>
                <w:lang w:val="lv-LV"/>
              </w:rPr>
            </w:pPr>
            <w:r w:rsidRPr="0049480C">
              <w:rPr>
                <w:rFonts w:ascii="Arial" w:hAnsi="Arial" w:cs="Arial"/>
                <w:sz w:val="22"/>
                <w:szCs w:val="22"/>
              </w:rPr>
              <w:instrText>•</w:instrText>
            </w:r>
            <w:r w:rsidRPr="0049480C">
              <w:rPr>
                <w:rFonts w:ascii="Arial" w:hAnsi="Arial" w:cs="Arial"/>
                <w:sz w:val="22"/>
                <w:szCs w:val="22"/>
              </w:rPr>
              <w:tab/>
            </w:r>
            <w:r w:rsidRPr="00227735">
              <w:rPr>
                <w:rFonts w:ascii="Arial" w:hAnsi="Arial"/>
                <w:sz w:val="22"/>
                <w:lang w:val="lv-LV"/>
              </w:rPr>
              <w:instrText>Tā nedrīkst tikt nekādi mainīta pēc Lilly pārskatīšanas; jebkādas izmaiņas tās saturā pirms tās lietošanas ir jāsaskaņo ar Lilly</w:instrText>
            </w:r>
            <w:r>
              <w:rPr>
                <w:rFonts w:ascii="Arial" w:hAnsi="Arial"/>
                <w:sz w:val="22"/>
                <w:lang w:val="lv-LV"/>
              </w:rPr>
              <w:instrText>.</w:instrText>
            </w:r>
          </w:p>
          <w:p w14:paraId="055D74B1" w14:textId="77777777" w:rsidR="00DE3B1A" w:rsidRDefault="00DE3B1A" w:rsidP="00DE3B1A">
            <w:pPr>
              <w:rPr>
                <w:rFonts w:ascii="Arial" w:hAnsi="Arial" w:cs="Arial"/>
                <w:b/>
                <w:sz w:val="22"/>
                <w:szCs w:val="22"/>
                <w:lang w:val="en-GB"/>
              </w:rPr>
            </w:pPr>
          </w:p>
          <w:p w14:paraId="6D525648" w14:textId="77777777" w:rsidR="00DE3B1A" w:rsidRDefault="00DE3B1A" w:rsidP="00DE3B1A">
            <w:pPr>
              <w:jc w:val="both"/>
              <w:rPr>
                <w:rFonts w:ascii="Arial" w:hAnsi="Arial" w:cs="Arial"/>
                <w:sz w:val="22"/>
                <w:szCs w:val="22"/>
                <w:lang w:val="en-GB"/>
              </w:rPr>
            </w:pPr>
            <w:r w:rsidRPr="006C0620">
              <w:rPr>
                <w:rFonts w:ascii="Arial" w:hAnsi="Arial" w:cs="Arial"/>
                <w:sz w:val="22"/>
                <w:szCs w:val="22"/>
                <w:lang w:val="en-GB"/>
              </w:rPr>
              <w:instrText>Gadījumā, ja kāds publikas pārstāvis bez uzvedinājuma pieprasa kādu informāciju, kas nav iekļauta vai kas neatbilst Produkta reģistrācijai/ marķējumam (ieskaitot neapstiprinātos produktus, indikācijas, devas, devu formas, dozēšanas grafikus, kombinēto terapiju un drošības informāciju), VAN drīkst atbildēt tikai uz konkrētu jautājumu, apzīmējot to kā pēc būtības esošu ārpus tās kompetences un liekot pu</w:instrText>
            </w:r>
            <w:r w:rsidRPr="006C0620">
              <w:rPr>
                <w:rFonts w:ascii="Arial" w:hAnsi="Arial" w:cs="Arial"/>
                <w:sz w:val="22"/>
                <w:szCs w:val="22"/>
                <w:lang w:val="en-GB"/>
              </w:rPr>
              <w:instrText>b</w:instrText>
            </w:r>
            <w:r w:rsidRPr="006C0620">
              <w:rPr>
                <w:rFonts w:ascii="Arial" w:hAnsi="Arial" w:cs="Arial"/>
                <w:sz w:val="22"/>
                <w:szCs w:val="22"/>
                <w:lang w:val="en-GB"/>
              </w:rPr>
              <w:instrText>likai iepazīties ar Produkta reģistrāciju/ marķējumu</w:instrText>
            </w:r>
            <w:r>
              <w:rPr>
                <w:rFonts w:ascii="Arial" w:hAnsi="Arial" w:cs="Arial"/>
                <w:sz w:val="22"/>
                <w:szCs w:val="22"/>
                <w:lang w:val="en-GB"/>
              </w:rPr>
              <w:instrText>.</w:instrText>
            </w:r>
          </w:p>
          <w:p w14:paraId="0AC4F9E7" w14:textId="77777777" w:rsidR="00DE3B1A" w:rsidRPr="0078521F" w:rsidRDefault="00DE3B1A" w:rsidP="00DE3B1A">
            <w:pPr>
              <w:jc w:val="both"/>
              <w:rPr>
                <w:rFonts w:ascii="Arial" w:hAnsi="Arial" w:cs="Arial"/>
                <w:sz w:val="22"/>
                <w:szCs w:val="22"/>
                <w:lang w:val="en-GB"/>
              </w:rPr>
            </w:pPr>
          </w:p>
          <w:p w14:paraId="46B28BEE" w14:textId="41B3BC34" w:rsidR="00DE3B1A" w:rsidRPr="0036172F" w:rsidRDefault="00DE3B1A" w:rsidP="00DE3B1A">
            <w:pPr>
              <w:jc w:val="both"/>
              <w:rPr>
                <w:rFonts w:ascii="Arial" w:hAnsi="Arial" w:cs="Arial"/>
                <w:sz w:val="22"/>
                <w:szCs w:val="22"/>
              </w:rPr>
            </w:pPr>
            <w:r w:rsidRPr="006C0620">
              <w:rPr>
                <w:rFonts w:ascii="Arial" w:hAnsi="Arial" w:cs="Arial"/>
                <w:sz w:val="22"/>
                <w:szCs w:val="22"/>
                <w:lang w:val="en-GB"/>
              </w:rPr>
              <w:instrText>Lilly nodrošinās prezentācijām nepieciešamo audio-vizuālo aprīkojumu, kas var iekļaut portatīvo datoru, datu proj</w:instrText>
            </w:r>
            <w:r>
              <w:rPr>
                <w:rFonts w:ascii="Arial" w:hAnsi="Arial" w:cs="Arial"/>
                <w:sz w:val="22"/>
                <w:szCs w:val="22"/>
                <w:lang w:val="en-GB"/>
              </w:rPr>
              <w:instrText>ektoru un pārnēsājamo mikrofonu</w:instrText>
            </w:r>
            <w:r w:rsidRPr="0078521F">
              <w:rPr>
                <w:rFonts w:ascii="Arial" w:hAnsi="Arial" w:cs="Arial"/>
                <w:sz w:val="22"/>
                <w:szCs w:val="22"/>
                <w:lang w:val="en-GB"/>
              </w:rPr>
              <w:instrText>.</w:instrText>
            </w:r>
          </w:p>
        </w:tc>
      </w:tr>
    </w:tbl>
    <w:p w14:paraId="39B954A4" w14:textId="77777777" w:rsidR="00DE3B1A" w:rsidRDefault="00DE3B1A" w:rsidP="00DE3B1A">
      <w:pPr>
        <w:jc w:val="both"/>
        <w:rPr>
          <w:rFonts w:ascii="Arial" w:hAnsi="Arial" w:cs="Arial"/>
          <w:sz w:val="22"/>
          <w:szCs w:val="22"/>
          <w:lang w:val="da-DK"/>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7D28BEB9" w14:textId="6285ED12" w:rsidR="0078521F" w:rsidRDefault="0078521F" w:rsidP="0078521F">
      <w:pPr>
        <w:rPr>
          <w:rFonts w:ascii="Arial" w:hAnsi="Arial" w:cs="Arial"/>
          <w:sz w:val="22"/>
          <w:szCs w:val="22"/>
          <w:lang w:val="lv-LV"/>
        </w:rPr>
      </w:pPr>
    </w:p>
    <w:p w14:paraId="4DABBE90" w14:textId="28BA5258" w:rsidR="00DE3B1A" w:rsidRPr="008B27A6" w:rsidRDefault="00DE3B1A" w:rsidP="00DE3B1A">
      <w:pPr>
        <w:jc w:val="both"/>
        <w:rPr>
          <w:rFonts w:ascii="Arial" w:hAnsi="Arial" w:cs="Arial"/>
          <w:sz w:val="22"/>
          <w:szCs w:val="22"/>
        </w:rPr>
      </w:pPr>
      <w:r w:rsidRPr="008B27A6">
        <w:rPr>
          <w:rFonts w:ascii="Arial" w:hAnsi="Arial" w:cs="Arial"/>
          <w:sz w:val="22"/>
          <w:szCs w:val="22"/>
          <w:lang w:val="da-DK"/>
        </w:rPr>
        <w:fldChar w:fldCharType="begin"/>
      </w:r>
      <w:r w:rsidRPr="008B27A6">
        <w:rPr>
          <w:rFonts w:ascii="Arial" w:hAnsi="Arial" w:cs="Arial"/>
          <w:sz w:val="22"/>
          <w:szCs w:val="22"/>
          <w:lang w:val="da-DK"/>
        </w:rPr>
        <w:instrText xml:space="preserve"> IF "</w:instrText>
      </w:r>
      <w:r w:rsidRPr="008B27A6">
        <w:rPr>
          <w:rFonts w:ascii="Arial" w:hAnsi="Arial" w:cs="Arial"/>
          <w:sz w:val="22"/>
          <w:szCs w:val="22"/>
        </w:rPr>
        <w:instrText>&lt;&lt;Meeting_MERC_Type_MERC&gt;&gt;"="Scientific Exchange" "</w:instrText>
      </w:r>
    </w:p>
    <w:tbl>
      <w:tblPr>
        <w:tblStyle w:val="TableGrid"/>
        <w:tblW w:w="0" w:type="auto"/>
        <w:tblLook w:val="04A0" w:firstRow="1" w:lastRow="0" w:firstColumn="1" w:lastColumn="0" w:noHBand="0" w:noVBand="1"/>
      </w:tblPr>
      <w:tblGrid>
        <w:gridCol w:w="8627"/>
      </w:tblGrid>
      <w:tr w:rsidR="00DE3B1A" w:rsidRPr="008B27A6" w14:paraId="1ED84D62" w14:textId="77777777" w:rsidTr="00883B88">
        <w:tc>
          <w:tcPr>
            <w:tcW w:w="8627" w:type="dxa"/>
            <w:tcBorders>
              <w:top w:val="nil"/>
              <w:left w:val="nil"/>
              <w:bottom w:val="nil"/>
              <w:right w:val="nil"/>
            </w:tcBorders>
          </w:tcPr>
          <w:p w14:paraId="7B86582F" w14:textId="77777777" w:rsidR="00DE3B1A" w:rsidRPr="008B27A6" w:rsidRDefault="00DE3B1A" w:rsidP="00DE3B1A">
            <w:pPr>
              <w:jc w:val="both"/>
              <w:rPr>
                <w:rFonts w:ascii="Arial" w:hAnsi="Arial" w:cs="Arial"/>
                <w:b/>
                <w:sz w:val="22"/>
                <w:szCs w:val="22"/>
              </w:rPr>
            </w:pPr>
            <w:r w:rsidRPr="008B27A6">
              <w:rPr>
                <w:rFonts w:ascii="Arial" w:hAnsi="Arial" w:cs="Arial"/>
                <w:b/>
                <w:sz w:val="22"/>
                <w:szCs w:val="22"/>
              </w:rPr>
              <w:instrText>Speciālie noteikumi, kas piemērojami uzstājoties zinātniskās informācijas a</w:instrText>
            </w:r>
            <w:r w:rsidRPr="008B27A6">
              <w:rPr>
                <w:rFonts w:ascii="Arial" w:hAnsi="Arial" w:cs="Arial"/>
                <w:b/>
                <w:sz w:val="22"/>
                <w:szCs w:val="22"/>
              </w:rPr>
              <w:instrText>p</w:instrText>
            </w:r>
            <w:r w:rsidRPr="008B27A6">
              <w:rPr>
                <w:rFonts w:ascii="Arial" w:hAnsi="Arial" w:cs="Arial"/>
                <w:b/>
                <w:sz w:val="22"/>
                <w:szCs w:val="22"/>
              </w:rPr>
              <w:instrText>maiņas pasākumos</w:instrText>
            </w:r>
          </w:p>
          <w:p w14:paraId="6BF1F317" w14:textId="77777777" w:rsidR="00DE3B1A" w:rsidRPr="008B27A6" w:rsidRDefault="00DE3B1A" w:rsidP="00DE3B1A">
            <w:pPr>
              <w:jc w:val="both"/>
              <w:rPr>
                <w:rFonts w:ascii="Arial" w:hAnsi="Arial" w:cs="Arial"/>
                <w:b/>
                <w:sz w:val="22"/>
                <w:szCs w:val="22"/>
              </w:rPr>
            </w:pPr>
          </w:p>
          <w:p w14:paraId="19CB55E8" w14:textId="77777777" w:rsidR="001B6FD8" w:rsidRPr="008B27A6" w:rsidRDefault="001B6FD8" w:rsidP="001B6FD8">
            <w:pPr>
              <w:pStyle w:val="Default"/>
              <w:jc w:val="both"/>
              <w:rPr>
                <w:rFonts w:ascii="Arial" w:hAnsi="Arial"/>
                <w:sz w:val="22"/>
                <w:szCs w:val="22"/>
                <w:lang w:val="lv-LV"/>
              </w:rPr>
            </w:pPr>
            <w:r w:rsidRPr="008B27A6">
              <w:rPr>
                <w:rFonts w:ascii="Arial" w:hAnsi="Arial"/>
                <w:sz w:val="22"/>
                <w:szCs w:val="22"/>
                <w:lang w:val="lv-LV"/>
              </w:rPr>
              <w:instrText>VAN sagatavos savu prezentāciju, kas iekļaus šādus paziņojumus: 1) prezentācijā sniegts paša lektora viedoklis un tam nav obligāti jāpārstāv Lilly viedoklis; un 2) Lilly šajā gadījumā sponsorē VAN līdzdalību; un 3) jebkādu citu saikņu atklāšana, kādas VAN ir ar Lilly (tādas kā lektors, konsultants, padomdevējs, pētnieks vai investors). Tāpat tās saturs nedrīkst ietvert ar produktu saistītas zīmola iezīmes (tādas kā produkta preču nosaukums, preču zīmes, krāsas un ūdenszīme); saturā nepieciešams norādīt Lilly korporatīvo zīmolu. Saturam ir jābūt objektīvam, uz pierādījumiem balstītam, sabalansētam un nereklamējošam.</w:instrText>
            </w:r>
          </w:p>
          <w:p w14:paraId="28AB7395" w14:textId="77777777" w:rsidR="001B6FD8" w:rsidRPr="008B27A6" w:rsidRDefault="001B6FD8" w:rsidP="001B6FD8">
            <w:pPr>
              <w:jc w:val="both"/>
              <w:rPr>
                <w:rFonts w:ascii="Arial" w:hAnsi="Arial"/>
                <w:sz w:val="22"/>
                <w:szCs w:val="22"/>
                <w:lang w:val="lv-LV"/>
              </w:rPr>
            </w:pPr>
          </w:p>
          <w:p w14:paraId="547DEDD9" w14:textId="22DE4507" w:rsidR="001B6FD8" w:rsidRPr="008B27A6" w:rsidRDefault="001B6FD8" w:rsidP="001B6FD8">
            <w:pPr>
              <w:jc w:val="both"/>
              <w:rPr>
                <w:rFonts w:ascii="Arial" w:hAnsi="Arial"/>
                <w:sz w:val="22"/>
                <w:szCs w:val="22"/>
                <w:lang w:val="lv-LV"/>
              </w:rPr>
            </w:pPr>
            <w:r w:rsidRPr="008B27A6">
              <w:rPr>
                <w:rFonts w:ascii="Arial" w:hAnsi="Arial"/>
                <w:sz w:val="22"/>
                <w:szCs w:val="22"/>
                <w:lang w:val="lv-LV"/>
              </w:rPr>
              <w:instrText xml:space="preserve">VAN savas prezentācijas kopiju Lilly iesniegs vismaz </w:instrText>
            </w:r>
            <w:r w:rsidRPr="008B27A6">
              <w:rPr>
                <w:rFonts w:ascii="Arial" w:hAnsi="Arial" w:cs="Arial"/>
                <w:b/>
                <w:sz w:val="22"/>
                <w:szCs w:val="22"/>
              </w:rPr>
              <w:instrText>&lt;&lt;Form_number of days&gt;&gt;</w:instrText>
            </w:r>
            <w:r w:rsidRPr="008B27A6">
              <w:rPr>
                <w:rFonts w:ascii="Arial" w:hAnsi="Arial"/>
                <w:sz w:val="22"/>
                <w:szCs w:val="22"/>
                <w:lang w:val="lv-LV"/>
              </w:rPr>
              <w:instrText xml:space="preserve"> darba dienas pirms pasākuma, dodot iespēju Lilly ar pārbaudīt jebkādu Lilly īpašo datu zinātnisko precizitāti un/ vai pārskatīt tās atbilstību vietējam nozares kodeksam, likumiem un noteikumiem. VAN veiks jebkādas nepieciešamās izmaiņas, ko Lilly pamatoti pieprasījusi saskaņā ar vietējām prasībām. </w:instrText>
            </w:r>
          </w:p>
          <w:p w14:paraId="7E1A8C0C" w14:textId="77777777" w:rsidR="001B6FD8" w:rsidRPr="008B27A6" w:rsidRDefault="001B6FD8" w:rsidP="001B6FD8">
            <w:pPr>
              <w:jc w:val="both"/>
              <w:rPr>
                <w:rFonts w:ascii="Arial" w:hAnsi="Arial"/>
                <w:sz w:val="22"/>
                <w:szCs w:val="22"/>
                <w:lang w:val="lv-LV"/>
              </w:rPr>
            </w:pPr>
          </w:p>
          <w:p w14:paraId="5B7BAFFA" w14:textId="77777777" w:rsidR="001B6FD8" w:rsidRPr="008B27A6" w:rsidRDefault="001B6FD8" w:rsidP="001B6FD8">
            <w:pPr>
              <w:jc w:val="both"/>
              <w:rPr>
                <w:rFonts w:ascii="Arial" w:hAnsi="Arial"/>
                <w:sz w:val="22"/>
                <w:szCs w:val="22"/>
                <w:lang w:val="lv-LV"/>
              </w:rPr>
            </w:pPr>
            <w:r w:rsidRPr="008B27A6">
              <w:rPr>
                <w:rFonts w:ascii="Arial" w:hAnsi="Arial"/>
                <w:sz w:val="22"/>
                <w:szCs w:val="22"/>
                <w:lang w:val="lv-LV"/>
              </w:rPr>
              <w:instrText xml:space="preserve">Tiktāl, cik VAN prezentācijā iekļauta informācija par Lilly izpētes molekulām vai Lilly produktiem, kas nav iekļauti produkta </w:instrText>
            </w:r>
            <w:r w:rsidRPr="008B27A6">
              <w:rPr>
                <w:rFonts w:ascii="Arial" w:hAnsi="Arial" w:cs="Arial"/>
                <w:sz w:val="22"/>
                <w:szCs w:val="22"/>
                <w:lang w:val="lv-LV"/>
              </w:rPr>
              <w:instrText>reģistrācijā</w:instrText>
            </w:r>
            <w:r w:rsidRPr="008B27A6">
              <w:rPr>
                <w:rFonts w:ascii="Arial" w:hAnsi="Arial"/>
                <w:sz w:val="22"/>
                <w:szCs w:val="22"/>
                <w:lang w:val="lv-LV"/>
              </w:rPr>
              <w:instrText>/ marķējumā valstī, kurā sniedzat savu prezentāciju (t.i., marķējuma informācijā), informācijai ir jābūt jauniem (mazāk nekā 12 mēneši pēc pirmās informācijas atklāšanas zinātniskā žurnālā) datiem, kas apliecina jaunākos sasniegumus atbilstošā laukā.</w:instrText>
            </w:r>
          </w:p>
          <w:p w14:paraId="2E0EE8DB" w14:textId="77777777" w:rsidR="001B6FD8" w:rsidRPr="008B27A6" w:rsidRDefault="001B6FD8" w:rsidP="001B6FD8">
            <w:pPr>
              <w:jc w:val="both"/>
              <w:rPr>
                <w:rFonts w:ascii="Arial" w:hAnsi="Arial"/>
                <w:sz w:val="22"/>
                <w:szCs w:val="22"/>
                <w:lang w:val="lv-LV"/>
              </w:rPr>
            </w:pPr>
          </w:p>
          <w:p w14:paraId="50BA86F5" w14:textId="4977325C" w:rsidR="00DE3B1A" w:rsidRPr="008B27A6" w:rsidRDefault="001B6FD8" w:rsidP="001B6FD8">
            <w:pPr>
              <w:rPr>
                <w:rFonts w:ascii="Arial" w:hAnsi="Arial"/>
                <w:sz w:val="22"/>
                <w:szCs w:val="22"/>
                <w:lang w:val="lv-LV"/>
              </w:rPr>
            </w:pPr>
            <w:r w:rsidRPr="008B27A6">
              <w:rPr>
                <w:rFonts w:ascii="Arial" w:hAnsi="Arial"/>
                <w:sz w:val="22"/>
                <w:szCs w:val="22"/>
                <w:lang w:val="lv-LV"/>
              </w:rPr>
              <w:instrText>Lilly nodrošinās prezentācijām nepieciešamo audio-vizuālo aprīkojumu, kas var iekļaut portatīvo datoru, datu projektoru un piespraužamo mikrofonu.</w:instrText>
            </w:r>
          </w:p>
        </w:tc>
      </w:tr>
    </w:tbl>
    <w:p w14:paraId="6B1D5D0D" w14:textId="77777777" w:rsidR="00DE3B1A" w:rsidRDefault="00DE3B1A" w:rsidP="00DE3B1A">
      <w:pPr>
        <w:jc w:val="both"/>
        <w:rPr>
          <w:rFonts w:ascii="Arial" w:hAnsi="Arial" w:cs="Arial"/>
          <w:sz w:val="22"/>
          <w:szCs w:val="22"/>
          <w:lang w:val="da-DK"/>
        </w:rPr>
      </w:pPr>
      <w:r w:rsidRPr="008B27A6">
        <w:rPr>
          <w:rFonts w:ascii="Arial" w:hAnsi="Arial" w:cs="Arial"/>
          <w:sz w:val="22"/>
          <w:szCs w:val="22"/>
          <w:lang w:val="en-US"/>
        </w:rPr>
        <w:instrText xml:space="preserve">""" </w:instrText>
      </w:r>
      <w:r w:rsidRPr="008B27A6">
        <w:rPr>
          <w:rFonts w:ascii="Arial" w:hAnsi="Arial" w:cs="Arial"/>
          <w:sz w:val="22"/>
          <w:szCs w:val="22"/>
          <w:lang w:val="da-DK"/>
        </w:rPr>
        <w:instrText xml:space="preserve">\* MERGEFORMAT </w:instrText>
      </w:r>
      <w:r w:rsidRPr="008B27A6">
        <w:rPr>
          <w:rFonts w:ascii="Arial" w:hAnsi="Arial" w:cs="Arial"/>
          <w:sz w:val="22"/>
          <w:szCs w:val="22"/>
          <w:lang w:val="da-DK"/>
        </w:rPr>
        <w:fldChar w:fldCharType="separate"/>
      </w:r>
      <w:r w:rsidRPr="008B27A6">
        <w:rPr>
          <w:rFonts w:ascii="Arial" w:hAnsi="Arial" w:cs="Arial"/>
          <w:b/>
          <w:bCs/>
          <w:noProof/>
          <w:sz w:val="22"/>
          <w:szCs w:val="22"/>
          <w:lang w:val="en-US"/>
        </w:rPr>
        <w:t>Error! Missing test condition.</w:t>
      </w:r>
      <w:r w:rsidRPr="008B27A6">
        <w:rPr>
          <w:rFonts w:ascii="Arial" w:hAnsi="Arial" w:cs="Arial"/>
          <w:sz w:val="22"/>
          <w:szCs w:val="22"/>
          <w:lang w:val="da-DK"/>
        </w:rPr>
        <w:fldChar w:fldCharType="end"/>
      </w:r>
    </w:p>
    <w:p w14:paraId="7CD3C371" w14:textId="77777777" w:rsidR="001B6FD8" w:rsidRDefault="001B6FD8" w:rsidP="00DE3B1A">
      <w:pPr>
        <w:jc w:val="both"/>
        <w:rPr>
          <w:rFonts w:ascii="Arial" w:hAnsi="Arial" w:cs="Arial"/>
          <w:sz w:val="22"/>
          <w:szCs w:val="22"/>
          <w:lang w:val="da-DK"/>
        </w:rPr>
      </w:pPr>
    </w:p>
    <w:p w14:paraId="16DC674F" w14:textId="6A9BED29" w:rsidR="00192F88" w:rsidRPr="00DF0439" w:rsidRDefault="00192F88" w:rsidP="00192F88">
      <w:pPr>
        <w:jc w:val="both"/>
        <w:rPr>
          <w:rFonts w:ascii="Arial" w:hAnsi="Arial" w:cs="Arial"/>
          <w:sz w:val="22"/>
          <w:szCs w:val="22"/>
        </w:rPr>
      </w:pPr>
      <w:r>
        <w:rPr>
          <w:rFonts w:ascii="Arial" w:hAnsi="Arial" w:cs="Arial"/>
          <w:sz w:val="22"/>
          <w:szCs w:val="22"/>
          <w:lang w:val="da-DK"/>
        </w:rPr>
        <w:lastRenderedPageBreak/>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004D1BCE">
        <w:rPr>
          <w:rFonts w:ascii="Arial" w:hAnsi="Arial" w:cs="Arial"/>
          <w:sz w:val="22"/>
          <w:szCs w:val="22"/>
        </w:rPr>
        <w:instrText>Meeting_Participant_MERC_Types_of_Service_MERC</w:instrText>
      </w:r>
      <w:r>
        <w:rPr>
          <w:rFonts w:ascii="Arial" w:hAnsi="Arial" w:cs="Arial"/>
          <w:sz w:val="22"/>
          <w:szCs w:val="22"/>
        </w:rPr>
        <w:instrText>&gt;&gt;"="</w:instrText>
      </w:r>
      <w:r w:rsidR="004D1BCE">
        <w:rPr>
          <w:rFonts w:ascii="Arial" w:hAnsi="Arial" w:cs="Arial"/>
          <w:sz w:val="22"/>
          <w:szCs w:val="22"/>
        </w:rPr>
        <w:instrText>Advisory Board - Chairman</w:instrText>
      </w:r>
      <w:r>
        <w:rPr>
          <w:rFonts w:ascii="Arial" w:hAnsi="Arial" w:cs="Arial"/>
          <w:sz w:val="22"/>
          <w:szCs w:val="22"/>
        </w:rPr>
        <w:instrText>" "</w:instrText>
      </w:r>
    </w:p>
    <w:tbl>
      <w:tblPr>
        <w:tblStyle w:val="TableGrid"/>
        <w:tblW w:w="0" w:type="auto"/>
        <w:tblLook w:val="04A0" w:firstRow="1" w:lastRow="0" w:firstColumn="1" w:lastColumn="0" w:noHBand="0" w:noVBand="1"/>
      </w:tblPr>
      <w:tblGrid>
        <w:gridCol w:w="8627"/>
      </w:tblGrid>
      <w:tr w:rsidR="00192F88" w:rsidRPr="00052ABC" w14:paraId="1D1E562E" w14:textId="77777777" w:rsidTr="00883B88">
        <w:tc>
          <w:tcPr>
            <w:tcW w:w="8627" w:type="dxa"/>
            <w:tcBorders>
              <w:top w:val="nil"/>
              <w:left w:val="nil"/>
              <w:bottom w:val="nil"/>
              <w:right w:val="nil"/>
            </w:tcBorders>
          </w:tcPr>
          <w:p w14:paraId="0C221EB2" w14:textId="17DFF7B2" w:rsidR="004D1BCE" w:rsidRPr="008B27A6" w:rsidRDefault="004D1BCE" w:rsidP="004D1BCE">
            <w:pPr>
              <w:jc w:val="both"/>
              <w:rPr>
                <w:rFonts w:ascii="Arial" w:hAnsi="Arial" w:cs="Arial"/>
                <w:b/>
                <w:sz w:val="22"/>
                <w:szCs w:val="22"/>
                <w:lang w:val="lv-LV"/>
              </w:rPr>
            </w:pPr>
            <w:r w:rsidRPr="008B27A6">
              <w:rPr>
                <w:rFonts w:ascii="Arial" w:hAnsi="Arial" w:cs="Arial"/>
                <w:b/>
                <w:sz w:val="22"/>
                <w:szCs w:val="22"/>
                <w:lang w:val="lv-LV"/>
              </w:rPr>
              <w:instrText>Speciālie noteikumi, kas piemērojami Konsultatīvajām Padomēm</w:instrText>
            </w:r>
          </w:p>
          <w:p w14:paraId="14005461" w14:textId="77777777" w:rsidR="004D1BCE" w:rsidRPr="008B27A6" w:rsidRDefault="004D1BCE" w:rsidP="004D1BCE">
            <w:pPr>
              <w:jc w:val="both"/>
              <w:rPr>
                <w:rFonts w:ascii="Arial" w:hAnsi="Arial" w:cs="Arial"/>
                <w:b/>
                <w:sz w:val="22"/>
                <w:szCs w:val="22"/>
                <w:lang w:val="lv-LV"/>
              </w:rPr>
            </w:pPr>
          </w:p>
          <w:p w14:paraId="6BB1CC2D" w14:textId="77777777" w:rsidR="004D1BCE" w:rsidRPr="008B27A6" w:rsidRDefault="004D1BCE" w:rsidP="004D1BCE">
            <w:pPr>
              <w:jc w:val="both"/>
              <w:rPr>
                <w:rFonts w:ascii="Arial" w:hAnsi="Arial" w:cs="Arial"/>
                <w:sz w:val="22"/>
                <w:szCs w:val="22"/>
                <w:lang w:val="lv-LV"/>
              </w:rPr>
            </w:pPr>
            <w:r w:rsidRPr="008B27A6">
              <w:rPr>
                <w:rFonts w:ascii="Arial" w:hAnsi="Arial" w:cs="Arial"/>
                <w:sz w:val="22"/>
                <w:szCs w:val="22"/>
                <w:lang w:val="lv-LV"/>
              </w:rPr>
              <w:instrText>Līdzdarbojoties Konsultatīvajā padomē, VAN palīdzēs Lilly, sniedzot konsultācijas par dažādiem jautājumiem, kas ietver, bet neaprobežojas ar medicīniskām, zinātniskām vai komerciālām konsultācijām iepriekš norādītajā terapeitiskajā jomā, ar kopējo mērķi palīdzēt uzlabot zināšanas par medicīnas tēmām un medikamentu lietošanas kvalitāti attiecīgajā jurisdikcijā.</w:instrText>
            </w:r>
          </w:p>
          <w:p w14:paraId="1EF2CA5E" w14:textId="77777777" w:rsidR="004D1BCE" w:rsidRPr="008B27A6" w:rsidRDefault="004D1BCE" w:rsidP="004D1BCE">
            <w:pPr>
              <w:rPr>
                <w:rFonts w:ascii="Arial" w:hAnsi="Arial" w:cs="Arial"/>
                <w:sz w:val="22"/>
                <w:szCs w:val="22"/>
                <w:lang w:val="lv-LV"/>
              </w:rPr>
            </w:pPr>
            <w:r w:rsidRPr="008B27A6">
              <w:rPr>
                <w:rFonts w:ascii="Arial" w:hAnsi="Arial" w:cs="Arial"/>
                <w:sz w:val="22"/>
                <w:szCs w:val="22"/>
                <w:lang w:val="lv-LV"/>
              </w:rPr>
              <w:instrText>VAN loma Lilly Konsultatīvajā padomē, cita starpā, ietvers piedalīšanos Konsultatīvās padomes sēdēs, kuru datums un vieta tiks paziņoti iepriekš. Ja VAN nespēj piedalīties sanāksmē, tas par savu lēmumu Lilly paziņos pēc iespējas agrāk.</w:instrText>
            </w:r>
          </w:p>
          <w:p w14:paraId="634A40E7" w14:textId="77777777" w:rsidR="004D1BCE" w:rsidRPr="008B27A6" w:rsidRDefault="004D1BCE" w:rsidP="004D1BCE">
            <w:pPr>
              <w:rPr>
                <w:rFonts w:ascii="Arial" w:hAnsi="Arial" w:cs="Arial"/>
                <w:sz w:val="22"/>
                <w:szCs w:val="22"/>
                <w:lang w:val="lv-LV"/>
              </w:rPr>
            </w:pPr>
          </w:p>
          <w:p w14:paraId="32A8C612" w14:textId="77777777" w:rsidR="004D1BCE" w:rsidRPr="008B27A6" w:rsidRDefault="004D1BCE" w:rsidP="004D1BCE">
            <w:pPr>
              <w:jc w:val="both"/>
              <w:rPr>
                <w:rFonts w:ascii="Arial" w:hAnsi="Arial" w:cs="Arial"/>
                <w:sz w:val="22"/>
                <w:szCs w:val="22"/>
                <w:lang w:val="lv-LV"/>
              </w:rPr>
            </w:pPr>
            <w:r w:rsidRPr="008B27A6">
              <w:rPr>
                <w:rFonts w:ascii="Arial" w:hAnsi="Arial" w:cs="Arial"/>
                <w:sz w:val="22"/>
                <w:szCs w:val="22"/>
                <w:lang w:val="lv-LV"/>
              </w:rPr>
              <w:instrText xml:space="preserve">Turklāt, ja VAN tiks pieprasīts radīt kādu saturu Lilly Konsultatīvās padomes vajadzībām, lūgums ievērot to, ka šādam saturam:  </w:instrText>
            </w:r>
          </w:p>
          <w:p w14:paraId="0FC36673" w14:textId="030DE512" w:rsidR="004D1BCE" w:rsidRPr="008B27A6" w:rsidRDefault="004D1BCE" w:rsidP="004D1BCE">
            <w:pPr>
              <w:numPr>
                <w:ilvl w:val="0"/>
                <w:numId w:val="8"/>
              </w:numPr>
              <w:jc w:val="both"/>
              <w:rPr>
                <w:rFonts w:ascii="Arial" w:hAnsi="Arial" w:cs="Arial"/>
                <w:sz w:val="22"/>
                <w:szCs w:val="22"/>
                <w:lang w:val="lv-LV"/>
              </w:rPr>
            </w:pPr>
            <w:r w:rsidRPr="008B27A6">
              <w:rPr>
                <w:rFonts w:ascii="Arial" w:hAnsi="Arial" w:cs="Arial"/>
                <w:sz w:val="22"/>
                <w:szCs w:val="22"/>
              </w:rPr>
              <w:instrText>•</w:instrText>
            </w:r>
            <w:r w:rsidRPr="008B27A6">
              <w:rPr>
                <w:rFonts w:ascii="Arial" w:hAnsi="Arial" w:cs="Arial"/>
                <w:sz w:val="22"/>
                <w:szCs w:val="22"/>
              </w:rPr>
              <w:tab/>
            </w:r>
            <w:r w:rsidRPr="008B27A6">
              <w:rPr>
                <w:rFonts w:ascii="Arial" w:hAnsi="Arial" w:cs="Arial"/>
                <w:sz w:val="22"/>
                <w:szCs w:val="22"/>
                <w:lang w:val="lv-LV"/>
              </w:rPr>
              <w:instrText>Jāatklāj jebkādas saiknes, kādas VAN ir ar Lilly (tādas kā lektors, konsultants, padomdevējs, pētnieks vai investors); un</w:instrText>
            </w:r>
          </w:p>
          <w:p w14:paraId="563E0F4F" w14:textId="47199A89" w:rsidR="004D1BCE" w:rsidRPr="008B27A6" w:rsidRDefault="004D1BCE" w:rsidP="004D1BCE">
            <w:pPr>
              <w:numPr>
                <w:ilvl w:val="0"/>
                <w:numId w:val="8"/>
              </w:numPr>
              <w:jc w:val="both"/>
              <w:rPr>
                <w:sz w:val="22"/>
                <w:szCs w:val="22"/>
                <w:lang w:val="lv-LV"/>
              </w:rPr>
            </w:pPr>
            <w:r w:rsidRPr="008B27A6">
              <w:rPr>
                <w:rFonts w:ascii="Arial" w:hAnsi="Arial" w:cs="Arial"/>
                <w:sz w:val="22"/>
                <w:szCs w:val="22"/>
              </w:rPr>
              <w:instrText>•</w:instrText>
            </w:r>
            <w:r w:rsidRPr="008B27A6">
              <w:rPr>
                <w:rFonts w:ascii="Arial" w:hAnsi="Arial" w:cs="Arial"/>
                <w:sz w:val="22"/>
                <w:szCs w:val="22"/>
              </w:rPr>
              <w:tab/>
            </w:r>
            <w:r w:rsidRPr="008B27A6">
              <w:rPr>
                <w:rFonts w:ascii="Arial" w:hAnsi="Arial" w:cs="Arial"/>
                <w:sz w:val="22"/>
                <w:szCs w:val="22"/>
                <w:lang w:val="lv-LV"/>
              </w:rPr>
              <w:instrText>Tas nedrīkst ietvert ar produktu saistītas zīmola iezīmes (tādas kā produkta preču nosaukums, preču zīmes, krāsas un ūdenszīme)</w:instrText>
            </w:r>
          </w:p>
          <w:p w14:paraId="2073FF85" w14:textId="3C4A600D" w:rsidR="00192F88" w:rsidRPr="0036172F" w:rsidRDefault="004D1BCE" w:rsidP="004D1BCE">
            <w:pPr>
              <w:ind w:left="426"/>
              <w:jc w:val="both"/>
              <w:rPr>
                <w:rFonts w:ascii="Arial" w:hAnsi="Arial" w:cs="Arial"/>
                <w:sz w:val="22"/>
                <w:szCs w:val="22"/>
              </w:rPr>
            </w:pPr>
            <w:r w:rsidRPr="008B27A6">
              <w:rPr>
                <w:rFonts w:ascii="Arial" w:hAnsi="Arial" w:cs="Arial"/>
                <w:sz w:val="22"/>
                <w:szCs w:val="22"/>
              </w:rPr>
              <w:instrText>•</w:instrText>
            </w:r>
            <w:r w:rsidRPr="008B27A6">
              <w:rPr>
                <w:rFonts w:ascii="Arial" w:hAnsi="Arial" w:cs="Arial"/>
                <w:sz w:val="22"/>
                <w:szCs w:val="22"/>
              </w:rPr>
              <w:tab/>
            </w:r>
            <w:r w:rsidRPr="008B27A6">
              <w:rPr>
                <w:rFonts w:ascii="Arial" w:hAnsi="Arial" w:cs="Arial"/>
                <w:sz w:val="22"/>
                <w:szCs w:val="22"/>
                <w:lang w:val="lv-LV"/>
              </w:rPr>
              <w:instrText>Pirms tā lietošanas Konsultatīvajā padomē tas jāsaskaņo ar Lilly.</w:instrText>
            </w:r>
          </w:p>
        </w:tc>
      </w:tr>
    </w:tbl>
    <w:p w14:paraId="2FDCD36A" w14:textId="77777777" w:rsidR="00192F88" w:rsidRDefault="00192F88" w:rsidP="00192F88">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62FDC5F4" w14:textId="77777777" w:rsidR="001B6FD8" w:rsidRDefault="001B6FD8" w:rsidP="00DE3B1A">
      <w:pPr>
        <w:jc w:val="both"/>
        <w:rPr>
          <w:rFonts w:ascii="Arial" w:hAnsi="Arial" w:cs="Arial"/>
          <w:sz w:val="22"/>
          <w:szCs w:val="22"/>
          <w:lang w:val="da-DK"/>
        </w:rPr>
      </w:pPr>
    </w:p>
    <w:p w14:paraId="51F9486E" w14:textId="48CC12AB" w:rsidR="0043565D" w:rsidRPr="00DF0439" w:rsidRDefault="0043565D" w:rsidP="0043565D">
      <w:pPr>
        <w:jc w:val="both"/>
        <w:rPr>
          <w:rFonts w:ascii="Arial" w:hAnsi="Arial" w:cs="Arial"/>
          <w:sz w:val="22"/>
          <w:szCs w:val="22"/>
        </w:rPr>
      </w:pP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w:instrText>
      </w:r>
      <w:r w:rsidRPr="00F7697D">
        <w:rPr>
          <w:rFonts w:ascii="Arial" w:hAnsi="Arial" w:cs="Arial"/>
          <w:sz w:val="22"/>
          <w:szCs w:val="22"/>
        </w:rPr>
        <w:instrText>Meeting_Participant_MERC_Types_of_Service_MERC</w:instrText>
      </w:r>
      <w:r>
        <w:rPr>
          <w:rFonts w:ascii="Arial" w:hAnsi="Arial" w:cs="Arial"/>
          <w:sz w:val="22"/>
          <w:szCs w:val="22"/>
        </w:rPr>
        <w:instrText>&gt;&gt;"="</w:instrText>
      </w:r>
      <w:r w:rsidR="008B27A6">
        <w:rPr>
          <w:rFonts w:ascii="Arial" w:hAnsi="Arial" w:cs="Arial"/>
          <w:sz w:val="22"/>
          <w:szCs w:val="22"/>
        </w:rPr>
        <w:instrText>Speaker Training</w:instrText>
      </w:r>
      <w:r>
        <w:rPr>
          <w:rFonts w:ascii="Arial" w:hAnsi="Arial" w:cs="Arial"/>
          <w:sz w:val="22"/>
          <w:szCs w:val="22"/>
        </w:rPr>
        <w:instrText>" "</w:instrText>
      </w:r>
    </w:p>
    <w:tbl>
      <w:tblPr>
        <w:tblStyle w:val="TableGrid"/>
        <w:tblW w:w="0" w:type="auto"/>
        <w:tblLook w:val="04A0" w:firstRow="1" w:lastRow="0" w:firstColumn="1" w:lastColumn="0" w:noHBand="0" w:noVBand="1"/>
      </w:tblPr>
      <w:tblGrid>
        <w:gridCol w:w="8627"/>
      </w:tblGrid>
      <w:tr w:rsidR="0043565D" w:rsidRPr="00052ABC" w14:paraId="71DF4A46" w14:textId="77777777" w:rsidTr="00883B88">
        <w:tc>
          <w:tcPr>
            <w:tcW w:w="8627" w:type="dxa"/>
            <w:tcBorders>
              <w:top w:val="nil"/>
              <w:left w:val="nil"/>
              <w:bottom w:val="nil"/>
              <w:right w:val="nil"/>
            </w:tcBorders>
          </w:tcPr>
          <w:p w14:paraId="069B5B12" w14:textId="5A09AEEA" w:rsidR="0043565D" w:rsidRPr="008B27A6" w:rsidRDefault="0043565D" w:rsidP="0043565D">
            <w:pPr>
              <w:jc w:val="both"/>
              <w:rPr>
                <w:rFonts w:ascii="Arial" w:hAnsi="Arial" w:cs="Arial"/>
                <w:b/>
                <w:sz w:val="22"/>
                <w:szCs w:val="22"/>
                <w:lang w:val="lv-LV"/>
              </w:rPr>
            </w:pPr>
            <w:r w:rsidRPr="008B27A6">
              <w:rPr>
                <w:rFonts w:ascii="Arial" w:hAnsi="Arial" w:cs="Arial"/>
                <w:b/>
                <w:sz w:val="22"/>
                <w:szCs w:val="22"/>
                <w:lang w:val="lv-LV"/>
              </w:rPr>
              <w:instrText>Speciālie noteikumi, kas piemērojami lektoru apmācībām</w:instrText>
            </w:r>
          </w:p>
          <w:p w14:paraId="02D5AAE4" w14:textId="77777777" w:rsidR="0043565D" w:rsidRPr="008B27A6" w:rsidRDefault="0043565D" w:rsidP="0043565D">
            <w:pPr>
              <w:jc w:val="both"/>
              <w:rPr>
                <w:rFonts w:ascii="Arial" w:hAnsi="Arial" w:cs="Arial"/>
                <w:b/>
                <w:sz w:val="22"/>
                <w:szCs w:val="22"/>
                <w:lang w:val="lv-LV"/>
              </w:rPr>
            </w:pPr>
          </w:p>
          <w:p w14:paraId="23C8C3B7" w14:textId="11018846" w:rsidR="0043565D" w:rsidRPr="008B27A6" w:rsidRDefault="0043565D" w:rsidP="0043565D">
            <w:pPr>
              <w:jc w:val="both"/>
              <w:rPr>
                <w:rFonts w:ascii="Arial" w:hAnsi="Arial" w:cs="Arial"/>
                <w:sz w:val="22"/>
                <w:szCs w:val="22"/>
                <w:lang w:val="lv-LV"/>
              </w:rPr>
            </w:pPr>
            <w:r w:rsidRPr="008B27A6">
              <w:rPr>
                <w:rFonts w:ascii="Arial" w:hAnsi="Arial" w:cs="Arial"/>
                <w:sz w:val="22"/>
                <w:szCs w:val="22"/>
                <w:lang w:val="lv-LV"/>
              </w:rPr>
              <w:instrText xml:space="preserve">Piedaloties lektoru apmācības pasākumos, Pakalpojuma sniedzējs apliecina, ka: </w:instrText>
            </w:r>
          </w:p>
          <w:p w14:paraId="68091048" w14:textId="77777777" w:rsidR="0043565D" w:rsidRPr="008B27A6" w:rsidRDefault="0043565D" w:rsidP="0043565D">
            <w:pPr>
              <w:ind w:left="720" w:hanging="720"/>
              <w:jc w:val="both"/>
              <w:rPr>
                <w:rFonts w:ascii="Arial" w:hAnsi="Arial" w:cs="Arial"/>
                <w:sz w:val="22"/>
                <w:szCs w:val="22"/>
                <w:lang w:val="lv-LV"/>
              </w:rPr>
            </w:pPr>
            <w:r w:rsidRPr="008B27A6">
              <w:rPr>
                <w:rFonts w:ascii="Arial" w:hAnsi="Arial" w:cs="Arial"/>
                <w:sz w:val="22"/>
                <w:szCs w:val="22"/>
                <w:lang w:val="lv-LV"/>
              </w:rPr>
              <w:instrText>•</w:instrText>
            </w:r>
            <w:r w:rsidRPr="008B27A6">
              <w:rPr>
                <w:rFonts w:ascii="Arial" w:hAnsi="Arial" w:cs="Arial"/>
                <w:sz w:val="22"/>
                <w:szCs w:val="22"/>
                <w:lang w:val="lv-LV"/>
              </w:rPr>
              <w:tab/>
              <w:instrText>Materiāli, kas tiks prezentēti un ar kuriem tiks veikta apmācība, netiks nodoti vai izmantoti ar trešajām personām, ja vien tie nav saistīti ar lektora iesaisti vēlākā sadarbībā ar Lilly un Lilly šos materiālus ir iesniedzis prezentācijas mērķiem.</w:instrText>
            </w:r>
          </w:p>
          <w:p w14:paraId="3EC27AF7" w14:textId="77777777" w:rsidR="0043565D" w:rsidRPr="008B27A6" w:rsidRDefault="0043565D" w:rsidP="0043565D">
            <w:pPr>
              <w:ind w:left="720" w:hanging="720"/>
              <w:jc w:val="both"/>
              <w:rPr>
                <w:rFonts w:ascii="Arial" w:hAnsi="Arial" w:cs="Arial"/>
                <w:sz w:val="22"/>
                <w:szCs w:val="22"/>
                <w:lang w:val="lv-LV"/>
              </w:rPr>
            </w:pPr>
            <w:r w:rsidRPr="008B27A6">
              <w:rPr>
                <w:rFonts w:ascii="Arial" w:hAnsi="Arial" w:cs="Arial"/>
                <w:sz w:val="22"/>
                <w:szCs w:val="22"/>
                <w:lang w:val="lv-LV"/>
              </w:rPr>
              <w:instrText>•</w:instrText>
            </w:r>
            <w:r w:rsidRPr="008B27A6">
              <w:rPr>
                <w:rFonts w:ascii="Arial" w:hAnsi="Arial" w:cs="Arial"/>
                <w:sz w:val="22"/>
                <w:szCs w:val="22"/>
                <w:lang w:val="lv-LV"/>
              </w:rPr>
              <w:tab/>
              <w:instrText xml:space="preserve">Šis darbs, par kuru Pakalpojuma sniedzējs ir vienojies ar Lilly, ir daļa no turpmākas uzstāšanās pasākumos, kuros Lilly sadarbosies ar Pakalpojuma sniedzēju. </w:instrText>
            </w:r>
          </w:p>
          <w:p w14:paraId="45F42348" w14:textId="77777777" w:rsidR="0043565D" w:rsidRPr="008B27A6" w:rsidRDefault="0043565D" w:rsidP="0043565D">
            <w:pPr>
              <w:jc w:val="both"/>
              <w:rPr>
                <w:rFonts w:ascii="Arial" w:hAnsi="Arial" w:cs="Arial"/>
                <w:sz w:val="22"/>
                <w:szCs w:val="22"/>
                <w:lang w:val="lv-LV"/>
              </w:rPr>
            </w:pPr>
          </w:p>
          <w:p w14:paraId="635C957A" w14:textId="41E14EDD" w:rsidR="0043565D" w:rsidRPr="009C3D05" w:rsidRDefault="0043565D" w:rsidP="009C3D05">
            <w:pPr>
              <w:jc w:val="both"/>
              <w:rPr>
                <w:rFonts w:ascii="Arial" w:hAnsi="Arial" w:cs="Arial"/>
                <w:sz w:val="22"/>
                <w:szCs w:val="22"/>
                <w:lang w:val="lv-LV"/>
              </w:rPr>
            </w:pPr>
            <w:r w:rsidRPr="008B27A6">
              <w:rPr>
                <w:rFonts w:ascii="Arial" w:hAnsi="Arial" w:cs="Arial"/>
                <w:sz w:val="22"/>
                <w:szCs w:val="22"/>
                <w:lang w:val="lv-LV"/>
              </w:rPr>
              <w:instrText xml:space="preserve"> Pakalpojuma sniedzējs piekrīt norādīt, lai kur viņš vai viņa rakstītu vai uzstātos publiski par tēmu, kas ir minēta šajā Līgumā vai jebkuru citu tēmu, kas ir saistīta ar Lilly, ka Pakalpojuma sniedzējs ir Lilly konsultants.</w:instrText>
            </w:r>
          </w:p>
        </w:tc>
      </w:tr>
    </w:tbl>
    <w:p w14:paraId="696B7220" w14:textId="78899FFA" w:rsidR="008B27A6" w:rsidRPr="008B27A6" w:rsidRDefault="0043565D" w:rsidP="008B27A6">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193B88BE" w14:textId="77777777" w:rsidR="008B27A6" w:rsidRDefault="008B27A6" w:rsidP="0078521F">
      <w:pPr>
        <w:rPr>
          <w:rFonts w:ascii="Arial" w:hAnsi="Arial" w:cs="Arial"/>
          <w:sz w:val="22"/>
          <w:szCs w:val="22"/>
          <w:lang w:val="lv-LV"/>
        </w:rPr>
      </w:pPr>
    </w:p>
    <w:p w14:paraId="4152B8BC" w14:textId="1E927F79" w:rsidR="00656B85" w:rsidRDefault="00656B85" w:rsidP="00656B85">
      <w:pPr>
        <w:jc w:val="both"/>
        <w:rPr>
          <w:rFonts w:ascii="Arial" w:hAnsi="Arial" w:cs="Arial"/>
          <w:b/>
          <w:sz w:val="22"/>
          <w:szCs w:val="22"/>
          <w:lang w:val="lv-LV"/>
        </w:rPr>
      </w:pPr>
      <w:r w:rsidRPr="00656B85">
        <w:rPr>
          <w:rFonts w:ascii="Arial" w:hAnsi="Arial" w:cs="Arial"/>
          <w:b/>
          <w:sz w:val="22"/>
          <w:szCs w:val="22"/>
          <w:highlight w:val="magenta"/>
          <w:lang w:val="lv-LV"/>
        </w:rPr>
        <w:t>Speciālie noteikumi par informāciju, kas saistīta ar blakusparādībām un sūdzībām par precēm (par pakalpojumiem netieši norādot uz pacienta iesaisti)</w:t>
      </w:r>
    </w:p>
    <w:p w14:paraId="2D7AAD0C" w14:textId="37DAAF49" w:rsidR="00FB67B7" w:rsidRDefault="00FB67B7" w:rsidP="00656B85">
      <w:pPr>
        <w:jc w:val="both"/>
        <w:rPr>
          <w:rFonts w:ascii="Arial" w:hAnsi="Arial" w:cs="Arial"/>
          <w:b/>
          <w:sz w:val="22"/>
          <w:szCs w:val="22"/>
          <w:lang w:val="lv-LV"/>
        </w:rPr>
      </w:pPr>
    </w:p>
    <w:p w14:paraId="41E6370C" w14:textId="66E695B6" w:rsidR="00FB67B7" w:rsidRPr="00656B85" w:rsidRDefault="00FB67B7" w:rsidP="00656B85">
      <w:pPr>
        <w:jc w:val="both"/>
        <w:rPr>
          <w:rFonts w:ascii="Arial" w:hAnsi="Arial" w:cs="Arial"/>
          <w:b/>
          <w:sz w:val="22"/>
          <w:szCs w:val="22"/>
          <w:lang w:val="lv-LV"/>
        </w:rPr>
      </w:pPr>
      <w:r>
        <w:rPr>
          <w:rStyle w:val="hps"/>
          <w:rFonts w:ascii="Arial" w:hAnsi="Arial" w:cs="Arial"/>
          <w:color w:val="222222"/>
          <w:highlight w:val="yellow"/>
          <w:lang w:val="en"/>
        </w:rPr>
        <w:t xml:space="preserve">(Manually populated by Cork?) = </w:t>
      </w:r>
      <w:r w:rsidRPr="00FB67B7">
        <w:rPr>
          <w:rStyle w:val="hps"/>
          <w:rFonts w:ascii="Arial" w:hAnsi="Arial" w:cs="Arial"/>
          <w:color w:val="222222"/>
          <w:highlight w:val="yellow"/>
          <w:lang w:val="en"/>
        </w:rPr>
        <w:t>Special provisions for</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information</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related adverse events</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and complaints</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about the</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goods (</w:t>
      </w:r>
      <w:r w:rsidRPr="00FB67B7">
        <w:rPr>
          <w:rFonts w:ascii="Arial" w:hAnsi="Arial" w:cs="Arial"/>
          <w:color w:val="222222"/>
          <w:highlight w:val="yellow"/>
          <w:lang w:val="en"/>
        </w:rPr>
        <w:t xml:space="preserve">for services </w:t>
      </w:r>
      <w:r w:rsidRPr="00FB67B7">
        <w:rPr>
          <w:rStyle w:val="hps"/>
          <w:rFonts w:ascii="Arial" w:hAnsi="Arial" w:cs="Arial"/>
          <w:color w:val="222222"/>
          <w:highlight w:val="yellow"/>
          <w:lang w:val="en"/>
        </w:rPr>
        <w:t>indirectly</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pointing to the</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involvement of</w:t>
      </w:r>
      <w:r w:rsidRPr="00FB67B7">
        <w:rPr>
          <w:rFonts w:ascii="Arial" w:hAnsi="Arial" w:cs="Arial"/>
          <w:color w:val="222222"/>
          <w:highlight w:val="yellow"/>
          <w:lang w:val="en"/>
        </w:rPr>
        <w:t xml:space="preserve"> </w:t>
      </w:r>
      <w:r w:rsidRPr="00FB67B7">
        <w:rPr>
          <w:rStyle w:val="hps"/>
          <w:rFonts w:ascii="Arial" w:hAnsi="Arial" w:cs="Arial"/>
          <w:color w:val="222222"/>
          <w:highlight w:val="yellow"/>
          <w:lang w:val="en"/>
        </w:rPr>
        <w:t>the patient</w:t>
      </w:r>
      <w:r w:rsidRPr="00FB67B7">
        <w:rPr>
          <w:rFonts w:ascii="Arial" w:hAnsi="Arial" w:cs="Arial"/>
          <w:color w:val="222222"/>
          <w:highlight w:val="yellow"/>
          <w:lang w:val="en"/>
        </w:rPr>
        <w:t>)</w:t>
      </w:r>
    </w:p>
    <w:p w14:paraId="0B316002" w14:textId="77777777" w:rsidR="00656B85" w:rsidRPr="008B27A6" w:rsidRDefault="00656B85" w:rsidP="0078521F">
      <w:pPr>
        <w:rPr>
          <w:rFonts w:ascii="Arial" w:hAnsi="Arial" w:cs="Arial"/>
          <w:sz w:val="22"/>
          <w:szCs w:val="22"/>
          <w:lang w:val="lv-LV"/>
        </w:rPr>
      </w:pPr>
    </w:p>
    <w:p w14:paraId="6AAB5BF2" w14:textId="77777777" w:rsidR="008B27A6" w:rsidRPr="008B27A6" w:rsidRDefault="008B27A6" w:rsidP="008B27A6">
      <w:pPr>
        <w:jc w:val="both"/>
        <w:rPr>
          <w:rFonts w:ascii="Arial" w:hAnsi="Arial"/>
          <w:sz w:val="22"/>
          <w:szCs w:val="22"/>
          <w:lang w:val="lv-LV"/>
        </w:rPr>
      </w:pPr>
      <w:r w:rsidRPr="008B27A6">
        <w:rPr>
          <w:rFonts w:ascii="Arial" w:hAnsi="Arial"/>
          <w:sz w:val="22"/>
          <w:szCs w:val="22"/>
          <w:lang w:val="lv-LV"/>
        </w:rPr>
        <w:t xml:space="preserve">Parakstot šo Līgumu, puses apliecina, ka VAN ir apņēmusies sniegt Pakalpojumus uz šajā vēstulē un tai pievienotajos </w:t>
      </w:r>
      <w:r w:rsidRPr="008B27A6">
        <w:rPr>
          <w:rFonts w:ascii="Arial" w:hAnsi="Arial" w:cs="Arial"/>
          <w:sz w:val="22"/>
          <w:szCs w:val="22"/>
          <w:lang w:val="lv-LV"/>
        </w:rPr>
        <w:t>Vispārējos</w:t>
      </w:r>
      <w:r w:rsidRPr="008B27A6">
        <w:rPr>
          <w:rFonts w:ascii="Arial" w:hAnsi="Arial"/>
          <w:sz w:val="22"/>
          <w:szCs w:val="22"/>
          <w:lang w:val="lv-LV"/>
        </w:rPr>
        <w:t xml:space="preserve"> noteikumos ietvertajiem noteikumiem un nosacījumiem, kas visi kopā veido Līguma kopumu starp pusēm attiecībā uz Pakalpojumiem.</w:t>
      </w:r>
    </w:p>
    <w:p w14:paraId="1C65225D" w14:textId="77777777" w:rsidR="008B27A6" w:rsidRPr="008B27A6" w:rsidRDefault="008B27A6" w:rsidP="0078521F">
      <w:pPr>
        <w:rPr>
          <w:rFonts w:ascii="Arial" w:hAnsi="Arial" w:cs="Arial"/>
          <w:sz w:val="22"/>
          <w:szCs w:val="22"/>
          <w:lang w:val="lv-LV"/>
        </w:rPr>
      </w:pPr>
    </w:p>
    <w:p w14:paraId="1D725903" w14:textId="77777777" w:rsidR="008B27A6" w:rsidRPr="008B27A6" w:rsidRDefault="008B27A6" w:rsidP="008B27A6">
      <w:pPr>
        <w:jc w:val="both"/>
        <w:rPr>
          <w:rFonts w:ascii="Arial" w:hAnsi="Arial"/>
          <w:b/>
          <w:sz w:val="22"/>
          <w:szCs w:val="22"/>
          <w:lang w:val="lv-LV"/>
        </w:rPr>
      </w:pPr>
      <w:r w:rsidRPr="008B27A6">
        <w:rPr>
          <w:rFonts w:ascii="Arial" w:hAnsi="Arial"/>
          <w:b/>
          <w:sz w:val="22"/>
          <w:szCs w:val="22"/>
          <w:lang w:val="lv-LV"/>
        </w:rPr>
        <w:t>Apstiprinājuši un parakstījuši:</w:t>
      </w:r>
    </w:p>
    <w:p w14:paraId="0A5BC969" w14:textId="77777777" w:rsidR="008B27A6" w:rsidRPr="008B27A6" w:rsidRDefault="008B27A6" w:rsidP="008B27A6">
      <w:pPr>
        <w:jc w:val="both"/>
        <w:rPr>
          <w:rFonts w:ascii="Arial" w:hAnsi="Arial"/>
          <w:b/>
          <w:sz w:val="22"/>
          <w:szCs w:val="22"/>
          <w:lang w:val="lv-LV"/>
        </w:rPr>
      </w:pPr>
    </w:p>
    <w:tbl>
      <w:tblPr>
        <w:tblW w:w="10598" w:type="dxa"/>
        <w:tblLayout w:type="fixed"/>
        <w:tblLook w:val="01E0" w:firstRow="1" w:lastRow="1" w:firstColumn="1" w:lastColumn="1" w:noHBand="0" w:noVBand="0"/>
      </w:tblPr>
      <w:tblGrid>
        <w:gridCol w:w="3369"/>
        <w:gridCol w:w="3543"/>
        <w:gridCol w:w="3686"/>
      </w:tblGrid>
      <w:tr w:rsidR="008B27A6" w:rsidRPr="003E3A50" w14:paraId="3F5DB18E" w14:textId="77777777" w:rsidTr="008B27A6">
        <w:trPr>
          <w:trHeight w:val="75"/>
        </w:trPr>
        <w:tc>
          <w:tcPr>
            <w:tcW w:w="3369" w:type="dxa"/>
          </w:tcPr>
          <w:p w14:paraId="46CD78CB" w14:textId="77777777" w:rsidR="008B27A6" w:rsidRPr="003E3A50" w:rsidRDefault="008B27A6" w:rsidP="00883B88">
            <w:pPr>
              <w:rPr>
                <w:rFonts w:ascii="Arial" w:hAnsi="Arial" w:cs="Arial"/>
              </w:rPr>
            </w:pPr>
          </w:p>
          <w:p w14:paraId="539FE022" w14:textId="77777777" w:rsidR="008B27A6" w:rsidRPr="003E3A50" w:rsidRDefault="008B27A6" w:rsidP="00883B88">
            <w:pPr>
              <w:rPr>
                <w:rFonts w:ascii="Arial" w:hAnsi="Arial" w:cs="Arial"/>
              </w:rPr>
            </w:pPr>
          </w:p>
          <w:p w14:paraId="376650C5" w14:textId="43DA4E22" w:rsidR="008B27A6" w:rsidRPr="003E3A50" w:rsidRDefault="008B27A6" w:rsidP="00883B88">
            <w:pPr>
              <w:rPr>
                <w:rFonts w:ascii="Arial" w:hAnsi="Arial" w:cs="Arial"/>
              </w:rPr>
            </w:pPr>
            <w:r>
              <w:rPr>
                <w:rFonts w:ascii="Arial" w:hAnsi="Arial" w:cs="Arial"/>
              </w:rPr>
              <w:t>_________________________</w:t>
            </w:r>
            <w:r w:rsidRPr="003E3A50">
              <w:rPr>
                <w:rFonts w:ascii="Arial" w:hAnsi="Arial" w:cs="Arial"/>
              </w:rPr>
              <w:t>_</w:t>
            </w:r>
          </w:p>
          <w:p w14:paraId="6B3555ED" w14:textId="77777777" w:rsidR="008B27A6" w:rsidRPr="00227735" w:rsidDel="00343050" w:rsidRDefault="008B27A6" w:rsidP="00883B88">
            <w:pPr>
              <w:rPr>
                <w:rFonts w:ascii="Arial" w:hAnsi="Arial"/>
              </w:rPr>
            </w:pPr>
            <w:r>
              <w:rPr>
                <w:rFonts w:ascii="Arial" w:hAnsi="Arial" w:cs="Arial"/>
              </w:rPr>
              <w:t>VAN</w:t>
            </w:r>
            <w:r w:rsidRPr="003E3A50">
              <w:rPr>
                <w:rFonts w:ascii="Arial" w:hAnsi="Arial" w:cs="Arial"/>
              </w:rPr>
              <w:t xml:space="preserve"> </w:t>
            </w:r>
            <w:proofErr w:type="spellStart"/>
            <w:r w:rsidRPr="003E3A50">
              <w:rPr>
                <w:rFonts w:ascii="Arial" w:hAnsi="Arial" w:cs="Arial"/>
              </w:rPr>
              <w:t>paraksts</w:t>
            </w:r>
            <w:proofErr w:type="spellEnd"/>
          </w:p>
        </w:tc>
        <w:tc>
          <w:tcPr>
            <w:tcW w:w="3543" w:type="dxa"/>
          </w:tcPr>
          <w:p w14:paraId="782E666C" w14:textId="77777777" w:rsidR="008B27A6" w:rsidRPr="003E3A50" w:rsidRDefault="008B27A6" w:rsidP="00883B88">
            <w:pPr>
              <w:rPr>
                <w:rFonts w:ascii="Arial" w:hAnsi="Arial" w:cs="Arial"/>
              </w:rPr>
            </w:pPr>
          </w:p>
          <w:p w14:paraId="271C2ADB" w14:textId="77777777" w:rsidR="008B27A6" w:rsidRPr="003E3A50" w:rsidRDefault="008B27A6" w:rsidP="00883B88">
            <w:pPr>
              <w:rPr>
                <w:rFonts w:ascii="Arial" w:hAnsi="Arial" w:cs="Arial"/>
              </w:rPr>
            </w:pPr>
          </w:p>
          <w:p w14:paraId="7EA4E381" w14:textId="77777777" w:rsidR="008B27A6" w:rsidRPr="003E3A50" w:rsidRDefault="008B27A6" w:rsidP="00883B88">
            <w:pPr>
              <w:rPr>
                <w:rFonts w:ascii="Arial" w:hAnsi="Arial" w:cs="Arial"/>
              </w:rPr>
            </w:pPr>
            <w:r w:rsidRPr="003E3A50">
              <w:rPr>
                <w:rFonts w:ascii="Arial" w:hAnsi="Arial" w:cs="Arial"/>
              </w:rPr>
              <w:t>___________________________</w:t>
            </w:r>
          </w:p>
          <w:p w14:paraId="16B8C4CD" w14:textId="77777777" w:rsidR="008B27A6" w:rsidRPr="003E3A50" w:rsidRDefault="008B27A6" w:rsidP="00883B88">
            <w:pPr>
              <w:rPr>
                <w:rFonts w:ascii="Arial" w:hAnsi="Arial" w:cs="Arial"/>
              </w:rPr>
            </w:pPr>
            <w:proofErr w:type="spellStart"/>
            <w:r w:rsidRPr="003E3A50">
              <w:rPr>
                <w:rFonts w:ascii="Arial" w:hAnsi="Arial" w:cs="Arial"/>
              </w:rPr>
              <w:t>Vārds</w:t>
            </w:r>
            <w:proofErr w:type="spellEnd"/>
            <w:r w:rsidRPr="003E3A50">
              <w:rPr>
                <w:rFonts w:ascii="Arial" w:hAnsi="Arial" w:cs="Arial"/>
              </w:rPr>
              <w:t xml:space="preserve"> </w:t>
            </w:r>
            <w:proofErr w:type="spellStart"/>
            <w:r w:rsidRPr="003E3A50">
              <w:rPr>
                <w:rFonts w:ascii="Arial" w:hAnsi="Arial" w:cs="Arial"/>
              </w:rPr>
              <w:t>drukātiem</w:t>
            </w:r>
            <w:proofErr w:type="spellEnd"/>
            <w:r w:rsidRPr="003E3A50">
              <w:rPr>
                <w:rFonts w:ascii="Arial" w:hAnsi="Arial" w:cs="Arial"/>
              </w:rPr>
              <w:t xml:space="preserve"> </w:t>
            </w:r>
            <w:proofErr w:type="spellStart"/>
            <w:r w:rsidRPr="003E3A50">
              <w:rPr>
                <w:rFonts w:ascii="Arial" w:hAnsi="Arial" w:cs="Arial"/>
              </w:rPr>
              <w:t>burtiem</w:t>
            </w:r>
            <w:proofErr w:type="spellEnd"/>
          </w:p>
        </w:tc>
        <w:tc>
          <w:tcPr>
            <w:tcW w:w="3686" w:type="dxa"/>
          </w:tcPr>
          <w:p w14:paraId="4962A68B" w14:textId="77777777" w:rsidR="008B27A6" w:rsidRPr="003E3A50" w:rsidRDefault="008B27A6" w:rsidP="00883B88">
            <w:pPr>
              <w:rPr>
                <w:rFonts w:ascii="Arial" w:hAnsi="Arial" w:cs="Arial"/>
              </w:rPr>
            </w:pPr>
          </w:p>
          <w:p w14:paraId="689BF391" w14:textId="77777777" w:rsidR="008B27A6" w:rsidRPr="003E3A50" w:rsidRDefault="008B27A6" w:rsidP="00883B88">
            <w:pPr>
              <w:rPr>
                <w:rFonts w:ascii="Arial" w:hAnsi="Arial" w:cs="Arial"/>
              </w:rPr>
            </w:pPr>
          </w:p>
          <w:p w14:paraId="41DBF00C" w14:textId="77777777" w:rsidR="008B27A6" w:rsidRPr="003E3A50" w:rsidRDefault="008B27A6" w:rsidP="00883B88">
            <w:pPr>
              <w:rPr>
                <w:rFonts w:ascii="Arial" w:hAnsi="Arial" w:cs="Arial"/>
              </w:rPr>
            </w:pPr>
            <w:r w:rsidRPr="003E3A50">
              <w:rPr>
                <w:rFonts w:ascii="Arial" w:hAnsi="Arial" w:cs="Arial"/>
              </w:rPr>
              <w:t>________________________</w:t>
            </w:r>
          </w:p>
          <w:p w14:paraId="2D94C531" w14:textId="77777777" w:rsidR="008B27A6" w:rsidRPr="003E3A50" w:rsidRDefault="008B27A6" w:rsidP="00883B88">
            <w:pPr>
              <w:rPr>
                <w:rFonts w:ascii="Arial" w:hAnsi="Arial" w:cs="Arial"/>
              </w:rPr>
            </w:pPr>
            <w:proofErr w:type="spellStart"/>
            <w:r w:rsidRPr="003E3A50">
              <w:rPr>
                <w:rFonts w:ascii="Arial" w:hAnsi="Arial" w:cs="Arial"/>
              </w:rPr>
              <w:t>Datums</w:t>
            </w:r>
            <w:proofErr w:type="spellEnd"/>
          </w:p>
        </w:tc>
      </w:tr>
      <w:tr w:rsidR="008B27A6" w:rsidRPr="003E3A50" w:rsidDel="00343050" w14:paraId="34706275" w14:textId="77777777" w:rsidTr="008B27A6">
        <w:trPr>
          <w:trHeight w:val="74"/>
        </w:trPr>
        <w:tc>
          <w:tcPr>
            <w:tcW w:w="3369" w:type="dxa"/>
          </w:tcPr>
          <w:p w14:paraId="08717CBD" w14:textId="77777777" w:rsidR="008B27A6" w:rsidRPr="003E3A50" w:rsidDel="00343050" w:rsidRDefault="008B27A6" w:rsidP="00883B88">
            <w:pPr>
              <w:rPr>
                <w:rFonts w:ascii="Arial" w:hAnsi="Arial" w:cs="Arial"/>
              </w:rPr>
            </w:pPr>
          </w:p>
        </w:tc>
        <w:tc>
          <w:tcPr>
            <w:tcW w:w="3543" w:type="dxa"/>
          </w:tcPr>
          <w:p w14:paraId="04CB2492" w14:textId="77777777" w:rsidR="008B27A6" w:rsidRPr="00227735" w:rsidDel="00343050" w:rsidRDefault="008B27A6" w:rsidP="00883B88">
            <w:pPr>
              <w:rPr>
                <w:rFonts w:ascii="Arial" w:hAnsi="Arial"/>
              </w:rPr>
            </w:pPr>
          </w:p>
        </w:tc>
        <w:tc>
          <w:tcPr>
            <w:tcW w:w="3686" w:type="dxa"/>
          </w:tcPr>
          <w:p w14:paraId="0046BA94" w14:textId="77777777" w:rsidR="008B27A6" w:rsidRPr="003E3A50" w:rsidDel="00343050" w:rsidRDefault="008B27A6" w:rsidP="00883B88">
            <w:pPr>
              <w:rPr>
                <w:rFonts w:ascii="Arial" w:hAnsi="Arial" w:cs="Arial"/>
              </w:rPr>
            </w:pPr>
          </w:p>
        </w:tc>
      </w:tr>
      <w:tr w:rsidR="008B27A6" w:rsidRPr="00DD0214" w:rsidDel="00343050" w14:paraId="0761C624" w14:textId="77777777" w:rsidTr="008B27A6">
        <w:trPr>
          <w:trHeight w:val="1996"/>
        </w:trPr>
        <w:tc>
          <w:tcPr>
            <w:tcW w:w="3369" w:type="dxa"/>
          </w:tcPr>
          <w:p w14:paraId="567E002A" w14:textId="77777777" w:rsidR="008B27A6" w:rsidRPr="003E3A50" w:rsidRDefault="008B27A6" w:rsidP="00883B88">
            <w:pPr>
              <w:rPr>
                <w:rFonts w:ascii="Arial" w:hAnsi="Arial" w:cs="Arial"/>
              </w:rPr>
            </w:pPr>
          </w:p>
          <w:p w14:paraId="3AD9356F" w14:textId="77777777" w:rsidR="008B27A6" w:rsidRPr="003E3A50" w:rsidRDefault="008B27A6" w:rsidP="00883B88">
            <w:pPr>
              <w:rPr>
                <w:rFonts w:ascii="Arial" w:hAnsi="Arial" w:cs="Arial"/>
              </w:rPr>
            </w:pPr>
          </w:p>
          <w:p w14:paraId="39E3A590" w14:textId="01316BFE" w:rsidR="008B27A6" w:rsidRPr="003E3A50" w:rsidRDefault="008B27A6" w:rsidP="00883B88">
            <w:pPr>
              <w:rPr>
                <w:rFonts w:ascii="Arial" w:hAnsi="Arial" w:cs="Arial"/>
              </w:rPr>
            </w:pPr>
            <w:r>
              <w:rPr>
                <w:rFonts w:ascii="Arial" w:hAnsi="Arial" w:cs="Arial"/>
              </w:rPr>
              <w:t>________________________</w:t>
            </w:r>
            <w:r w:rsidRPr="003E3A50">
              <w:rPr>
                <w:rFonts w:ascii="Arial" w:hAnsi="Arial" w:cs="Arial"/>
              </w:rPr>
              <w:t>__</w:t>
            </w:r>
          </w:p>
          <w:p w14:paraId="6D534EAA" w14:textId="77777777" w:rsidR="008B27A6" w:rsidRPr="003E3A50" w:rsidDel="00343050" w:rsidRDefault="008B27A6" w:rsidP="00883B88">
            <w:pPr>
              <w:rPr>
                <w:rFonts w:ascii="Arial" w:hAnsi="Arial" w:cs="Arial"/>
              </w:rPr>
            </w:pPr>
            <w:r w:rsidRPr="003E3A50">
              <w:rPr>
                <w:rFonts w:ascii="Arial" w:hAnsi="Arial" w:cs="Arial"/>
              </w:rPr>
              <w:t xml:space="preserve">Lilly </w:t>
            </w:r>
            <w:proofErr w:type="spellStart"/>
            <w:r w:rsidRPr="003E3A50">
              <w:rPr>
                <w:rFonts w:ascii="Arial" w:hAnsi="Arial" w:cs="Arial"/>
              </w:rPr>
              <w:t>paraksts</w:t>
            </w:r>
            <w:proofErr w:type="spellEnd"/>
          </w:p>
        </w:tc>
        <w:tc>
          <w:tcPr>
            <w:tcW w:w="3543" w:type="dxa"/>
          </w:tcPr>
          <w:p w14:paraId="2FFDC94B" w14:textId="77777777" w:rsidR="008B27A6" w:rsidRPr="003E3A50" w:rsidRDefault="008B27A6" w:rsidP="00883B88">
            <w:pPr>
              <w:rPr>
                <w:rFonts w:ascii="Arial" w:hAnsi="Arial" w:cs="Arial"/>
              </w:rPr>
            </w:pPr>
          </w:p>
          <w:p w14:paraId="36200DB3" w14:textId="77777777" w:rsidR="008B27A6" w:rsidRPr="003E3A50" w:rsidRDefault="008B27A6" w:rsidP="00883B88">
            <w:pPr>
              <w:rPr>
                <w:rFonts w:ascii="Arial" w:hAnsi="Arial" w:cs="Arial"/>
              </w:rPr>
            </w:pPr>
          </w:p>
          <w:p w14:paraId="06BA6280" w14:textId="77777777" w:rsidR="008B27A6" w:rsidRPr="003E3A50" w:rsidRDefault="008B27A6" w:rsidP="00883B88">
            <w:pPr>
              <w:rPr>
                <w:rFonts w:ascii="Arial" w:hAnsi="Arial" w:cs="Arial"/>
              </w:rPr>
            </w:pPr>
            <w:r w:rsidRPr="003E3A50">
              <w:rPr>
                <w:rFonts w:ascii="Arial" w:hAnsi="Arial" w:cs="Arial"/>
              </w:rPr>
              <w:t>___________________________</w:t>
            </w:r>
          </w:p>
          <w:p w14:paraId="37616D24" w14:textId="77777777" w:rsidR="008B27A6" w:rsidRPr="003E3A50" w:rsidDel="00343050" w:rsidRDefault="008B27A6" w:rsidP="00883B88">
            <w:pPr>
              <w:rPr>
                <w:rFonts w:ascii="Arial" w:hAnsi="Arial" w:cs="Arial"/>
              </w:rPr>
            </w:pPr>
            <w:proofErr w:type="spellStart"/>
            <w:r w:rsidRPr="003E3A50">
              <w:rPr>
                <w:rFonts w:ascii="Arial" w:hAnsi="Arial" w:cs="Arial"/>
              </w:rPr>
              <w:t>Vārds</w:t>
            </w:r>
            <w:proofErr w:type="spellEnd"/>
            <w:r w:rsidRPr="003E3A50">
              <w:rPr>
                <w:rFonts w:ascii="Arial" w:hAnsi="Arial" w:cs="Arial"/>
              </w:rPr>
              <w:t xml:space="preserve"> </w:t>
            </w:r>
            <w:proofErr w:type="spellStart"/>
            <w:r w:rsidRPr="003E3A50">
              <w:rPr>
                <w:rFonts w:ascii="Arial" w:hAnsi="Arial" w:cs="Arial"/>
              </w:rPr>
              <w:t>drukātiem</w:t>
            </w:r>
            <w:proofErr w:type="spellEnd"/>
            <w:r w:rsidRPr="003E3A50">
              <w:rPr>
                <w:rFonts w:ascii="Arial" w:hAnsi="Arial" w:cs="Arial"/>
              </w:rPr>
              <w:t xml:space="preserve"> </w:t>
            </w:r>
            <w:proofErr w:type="spellStart"/>
            <w:r w:rsidRPr="003E3A50">
              <w:rPr>
                <w:rFonts w:ascii="Arial" w:hAnsi="Arial" w:cs="Arial"/>
              </w:rPr>
              <w:t>burtiem</w:t>
            </w:r>
            <w:proofErr w:type="spellEnd"/>
          </w:p>
        </w:tc>
        <w:tc>
          <w:tcPr>
            <w:tcW w:w="3686" w:type="dxa"/>
          </w:tcPr>
          <w:p w14:paraId="2FA4D11A" w14:textId="77777777" w:rsidR="008B27A6" w:rsidRPr="003E3A50" w:rsidRDefault="008B27A6" w:rsidP="00883B88">
            <w:pPr>
              <w:rPr>
                <w:rFonts w:ascii="Arial" w:hAnsi="Arial" w:cs="Arial"/>
              </w:rPr>
            </w:pPr>
          </w:p>
          <w:p w14:paraId="60F68FCF" w14:textId="77777777" w:rsidR="008B27A6" w:rsidRPr="003E3A50" w:rsidRDefault="008B27A6" w:rsidP="00883B88">
            <w:pPr>
              <w:rPr>
                <w:rFonts w:ascii="Arial" w:hAnsi="Arial" w:cs="Arial"/>
              </w:rPr>
            </w:pPr>
          </w:p>
          <w:p w14:paraId="6DF7EF55" w14:textId="77777777" w:rsidR="008B27A6" w:rsidRPr="003E3A50" w:rsidRDefault="008B27A6" w:rsidP="00883B88">
            <w:pPr>
              <w:rPr>
                <w:rFonts w:ascii="Arial" w:hAnsi="Arial" w:cs="Arial"/>
              </w:rPr>
            </w:pPr>
            <w:r w:rsidRPr="003E3A50">
              <w:rPr>
                <w:rFonts w:ascii="Arial" w:hAnsi="Arial" w:cs="Arial"/>
              </w:rPr>
              <w:t>________________________</w:t>
            </w:r>
          </w:p>
          <w:p w14:paraId="5BA588BD" w14:textId="77777777" w:rsidR="008B27A6" w:rsidRDefault="008B27A6" w:rsidP="00883B88">
            <w:pPr>
              <w:rPr>
                <w:rFonts w:ascii="Arial" w:hAnsi="Arial" w:cs="Arial"/>
              </w:rPr>
            </w:pPr>
            <w:proofErr w:type="spellStart"/>
            <w:r w:rsidRPr="003E3A50">
              <w:rPr>
                <w:rFonts w:ascii="Arial" w:hAnsi="Arial" w:cs="Arial"/>
              </w:rPr>
              <w:t>Datums</w:t>
            </w:r>
            <w:proofErr w:type="spellEnd"/>
          </w:p>
          <w:p w14:paraId="787B940C" w14:textId="77777777" w:rsidR="008B27A6" w:rsidRDefault="008B27A6" w:rsidP="00883B88">
            <w:pPr>
              <w:rPr>
                <w:rFonts w:ascii="Arial" w:hAnsi="Arial" w:cs="Arial"/>
              </w:rPr>
            </w:pPr>
          </w:p>
          <w:p w14:paraId="37EB84F3" w14:textId="77777777" w:rsidR="008B27A6" w:rsidRDefault="008B27A6" w:rsidP="00883B88">
            <w:pPr>
              <w:rPr>
                <w:rFonts w:ascii="Arial" w:hAnsi="Arial" w:cs="Arial"/>
              </w:rPr>
            </w:pPr>
          </w:p>
          <w:p w14:paraId="61582A07" w14:textId="77777777" w:rsidR="008B27A6" w:rsidRDefault="008B27A6" w:rsidP="00883B88">
            <w:pPr>
              <w:rPr>
                <w:rFonts w:ascii="Arial" w:hAnsi="Arial" w:cs="Arial"/>
              </w:rPr>
            </w:pPr>
          </w:p>
          <w:p w14:paraId="0E5140E3" w14:textId="77777777" w:rsidR="008B27A6" w:rsidRDefault="008B27A6" w:rsidP="00883B88">
            <w:pPr>
              <w:rPr>
                <w:rFonts w:ascii="Arial" w:hAnsi="Arial" w:cs="Arial"/>
              </w:rPr>
            </w:pPr>
          </w:p>
          <w:p w14:paraId="5C88CE5E" w14:textId="77777777" w:rsidR="008B27A6" w:rsidRPr="00DD0214" w:rsidDel="00343050" w:rsidRDefault="008B27A6" w:rsidP="00883B88">
            <w:pPr>
              <w:rPr>
                <w:rFonts w:ascii="Arial" w:hAnsi="Arial" w:cs="Arial"/>
                <w:lang w:val="lv-LV"/>
              </w:rPr>
            </w:pPr>
          </w:p>
        </w:tc>
      </w:tr>
    </w:tbl>
    <w:p w14:paraId="0A52819C" w14:textId="36CCA614" w:rsidR="00DA1202" w:rsidRDefault="00DA1202" w:rsidP="00DA1202">
      <w:pPr>
        <w:rPr>
          <w:rFonts w:ascii="Arial" w:hAnsi="Arial" w:cs="Arial"/>
          <w:sz w:val="22"/>
          <w:szCs w:val="22"/>
          <w:lang w:val="lv-LV"/>
        </w:rPr>
      </w:pPr>
    </w:p>
    <w:p w14:paraId="495A55BD" w14:textId="77777777" w:rsidR="0090426E" w:rsidRDefault="0090426E" w:rsidP="0090426E">
      <w:pPr>
        <w:rPr>
          <w:rFonts w:ascii="Arial" w:hAnsi="Arial" w:cs="Arial"/>
          <w:sz w:val="22"/>
          <w:szCs w:val="22"/>
          <w:lang w:val="lv-LV"/>
        </w:rPr>
      </w:pPr>
    </w:p>
    <w:p w14:paraId="4734113A" w14:textId="1061ECA7" w:rsidR="007D5727" w:rsidRDefault="007D5727">
      <w:pPr>
        <w:rPr>
          <w:rFonts w:ascii="Arial" w:hAnsi="Arial" w:cs="Arial"/>
          <w:sz w:val="22"/>
          <w:szCs w:val="22"/>
          <w:lang w:val="lv-LV"/>
        </w:rPr>
      </w:pPr>
      <w:r>
        <w:rPr>
          <w:rFonts w:ascii="Arial" w:hAnsi="Arial" w:cs="Arial"/>
          <w:sz w:val="22"/>
          <w:szCs w:val="22"/>
          <w:lang w:val="lv-LV"/>
        </w:rPr>
        <w:br w:type="page"/>
      </w:r>
    </w:p>
    <w:p w14:paraId="617E455F" w14:textId="2997FF90" w:rsidR="0090426E" w:rsidRPr="0090426E" w:rsidRDefault="0090426E" w:rsidP="007D5727">
      <w:pPr>
        <w:jc w:val="center"/>
        <w:rPr>
          <w:rFonts w:ascii="Arial" w:hAnsi="Arial" w:cs="Arial"/>
          <w:sz w:val="22"/>
          <w:szCs w:val="22"/>
          <w:lang w:val="lv-LV"/>
        </w:rPr>
      </w:pPr>
      <w:r w:rsidRPr="00E5251F">
        <w:rPr>
          <w:rFonts w:ascii="Arial" w:hAnsi="Arial" w:cs="Arial"/>
          <w:b/>
          <w:sz w:val="16"/>
          <w:szCs w:val="16"/>
          <w:lang w:val="lv-LV"/>
        </w:rPr>
        <w:lastRenderedPageBreak/>
        <w:t>Vispārīgie noteikumi un nosacījumi</w:t>
      </w:r>
    </w:p>
    <w:p w14:paraId="1875AA38" w14:textId="77777777" w:rsidR="0090426E" w:rsidRDefault="0090426E" w:rsidP="00DA1202">
      <w:pPr>
        <w:rPr>
          <w:rFonts w:ascii="Arial" w:hAnsi="Arial" w:cs="Arial"/>
          <w:sz w:val="22"/>
          <w:szCs w:val="22"/>
          <w:lang w:val="lv-LV"/>
        </w:rPr>
      </w:pPr>
    </w:p>
    <w:p w14:paraId="750FEB6D" w14:textId="77777777" w:rsidR="0090426E" w:rsidRDefault="0090426E" w:rsidP="00DA1202">
      <w:pPr>
        <w:rPr>
          <w:rFonts w:ascii="Arial" w:hAnsi="Arial" w:cs="Arial"/>
          <w:sz w:val="22"/>
          <w:szCs w:val="22"/>
          <w:lang w:val="lv-LV"/>
        </w:rPr>
        <w:sectPr w:rsidR="0090426E" w:rsidSect="00CF0C5C">
          <w:headerReference w:type="default" r:id="rId13"/>
          <w:headerReference w:type="first" r:id="rId14"/>
          <w:pgSz w:w="11909" w:h="16834" w:code="9"/>
          <w:pgMar w:top="2376" w:right="1440" w:bottom="1440" w:left="1699" w:header="930" w:footer="360" w:gutter="0"/>
          <w:cols w:space="720"/>
          <w:titlePg/>
          <w:docGrid w:linePitch="272"/>
        </w:sectPr>
      </w:pPr>
    </w:p>
    <w:p w14:paraId="0C8550B6" w14:textId="77777777" w:rsidR="0090426E" w:rsidRPr="00E5251F" w:rsidRDefault="0090426E" w:rsidP="0090426E">
      <w:pPr>
        <w:keepNext/>
        <w:numPr>
          <w:ilvl w:val="0"/>
          <w:numId w:val="9"/>
        </w:numPr>
        <w:jc w:val="both"/>
        <w:rPr>
          <w:rFonts w:ascii="Arial" w:hAnsi="Arial" w:cs="Arial"/>
          <w:b/>
          <w:sz w:val="16"/>
          <w:szCs w:val="16"/>
          <w:lang w:val="lv-LV"/>
        </w:rPr>
      </w:pPr>
      <w:r w:rsidRPr="00E5251F">
        <w:rPr>
          <w:rFonts w:ascii="Arial" w:hAnsi="Arial" w:cs="Arial"/>
          <w:b/>
          <w:sz w:val="16"/>
          <w:szCs w:val="16"/>
          <w:lang w:val="lv-LV"/>
        </w:rPr>
        <w:lastRenderedPageBreak/>
        <w:t>Maksājumi</w:t>
      </w:r>
    </w:p>
    <w:p w14:paraId="71761953" w14:textId="77777777" w:rsidR="0090426E" w:rsidRPr="00E5251F" w:rsidRDefault="0090426E" w:rsidP="0090426E">
      <w:pPr>
        <w:pStyle w:val="ListParagraph"/>
        <w:numPr>
          <w:ilvl w:val="1"/>
          <w:numId w:val="10"/>
        </w:numPr>
        <w:jc w:val="both"/>
        <w:rPr>
          <w:rFonts w:ascii="Arial" w:hAnsi="Arial" w:cs="Arial"/>
          <w:b/>
          <w:color w:val="000000"/>
          <w:sz w:val="16"/>
          <w:szCs w:val="16"/>
          <w:lang w:val="lv-LV"/>
        </w:rPr>
      </w:pPr>
      <w:r w:rsidRPr="00E5251F">
        <w:rPr>
          <w:rFonts w:ascii="Arial" w:hAnsi="Arial" w:cs="Arial"/>
          <w:b/>
          <w:color w:val="000000"/>
          <w:sz w:val="16"/>
          <w:szCs w:val="16"/>
          <w:lang w:val="lv-LV"/>
        </w:rPr>
        <w:t>Izdevumi</w:t>
      </w:r>
    </w:p>
    <w:p w14:paraId="5AB682BB" w14:textId="77777777" w:rsidR="0090426E" w:rsidRPr="003E79FC" w:rsidRDefault="0090426E" w:rsidP="0090426E">
      <w:pPr>
        <w:pStyle w:val="ListParagraph"/>
        <w:jc w:val="both"/>
        <w:rPr>
          <w:rFonts w:ascii="Arial" w:hAnsi="Arial" w:cs="Arial"/>
          <w:color w:val="000000"/>
          <w:sz w:val="16"/>
          <w:szCs w:val="16"/>
          <w:lang w:val="lv-LV"/>
        </w:rPr>
      </w:pPr>
      <w:r w:rsidRPr="00E5251F">
        <w:rPr>
          <w:rFonts w:ascii="Arial" w:hAnsi="Arial" w:cs="Arial"/>
          <w:color w:val="000000"/>
          <w:sz w:val="16"/>
          <w:szCs w:val="16"/>
          <w:lang w:val="lv-LV"/>
        </w:rPr>
        <w:t xml:space="preserve">Papildus Honorāram un saskaņā ar spēkā esošajām vietējām prasībām, Lilly apmaksās pamatotas ceļošanas, uzturēšanās un ēdināšanas izmaksas, kas </w:t>
      </w:r>
      <w:r>
        <w:rPr>
          <w:rFonts w:ascii="Arial" w:hAnsi="Arial" w:cs="Arial"/>
          <w:color w:val="000000"/>
          <w:sz w:val="16"/>
          <w:szCs w:val="16"/>
          <w:lang w:val="lv-LV"/>
        </w:rPr>
        <w:t>VAN</w:t>
      </w:r>
      <w:r w:rsidRPr="00E5251F">
        <w:rPr>
          <w:rFonts w:ascii="Arial" w:hAnsi="Arial" w:cs="Arial"/>
          <w:color w:val="000000"/>
          <w:sz w:val="16"/>
          <w:szCs w:val="16"/>
          <w:lang w:val="lv-LV"/>
        </w:rPr>
        <w:t xml:space="preserve"> radušās Pakalpojumu sniegšanas laikā. Jebkādi lidojumi, uzturēšanās viesnīcās un reģistrācija konferencēs vai sanāksmēs jārezervē iepriekš un Lilly šos izdevumus apmaksās tieši trešajai personai – aviosabiedrībai, viesnīcai vai konferences vai sanāksmes organizatoriem. Netiks atlīdzinātas </w:t>
      </w:r>
      <w:r>
        <w:rPr>
          <w:rFonts w:ascii="Arial" w:hAnsi="Arial" w:cs="Arial"/>
          <w:color w:val="000000"/>
          <w:sz w:val="16"/>
          <w:szCs w:val="16"/>
          <w:lang w:val="lv-LV"/>
        </w:rPr>
        <w:t>VAN</w:t>
      </w:r>
      <w:r w:rsidRPr="00E5251F">
        <w:rPr>
          <w:rFonts w:ascii="Arial" w:hAnsi="Arial" w:cs="Arial"/>
          <w:color w:val="000000"/>
          <w:sz w:val="16"/>
          <w:szCs w:val="16"/>
          <w:lang w:val="lv-LV"/>
        </w:rPr>
        <w:t xml:space="preserve"> pašu radītās ceļojumu izmaksas. </w:t>
      </w:r>
    </w:p>
    <w:p w14:paraId="26C22A42" w14:textId="77777777" w:rsidR="0090426E" w:rsidRPr="00E5251F" w:rsidRDefault="0090426E" w:rsidP="0090426E">
      <w:pPr>
        <w:pStyle w:val="ListParagraph"/>
        <w:rPr>
          <w:rFonts w:ascii="Arial" w:hAnsi="Arial" w:cs="Arial"/>
          <w:color w:val="000000"/>
          <w:sz w:val="16"/>
          <w:szCs w:val="16"/>
          <w:lang w:val="lv-LV"/>
        </w:rPr>
      </w:pPr>
      <w:r w:rsidRPr="003E79FC">
        <w:rPr>
          <w:rFonts w:ascii="Arial" w:hAnsi="Arial" w:cs="Arial"/>
          <w:color w:val="000000"/>
          <w:sz w:val="16"/>
          <w:szCs w:val="16"/>
          <w:lang w:val="lv-LV"/>
        </w:rPr>
        <w:t>Papildu/personīgie izdevumi (apkalpošana numurā, tālruņa zvani, interneta pakalpojumi, filmas, mini-bārs, veļas mazgāšana,</w:t>
      </w:r>
      <w:r>
        <w:rPr>
          <w:rFonts w:ascii="Arial" w:hAnsi="Arial" w:cs="Arial"/>
          <w:color w:val="000000"/>
          <w:sz w:val="16"/>
          <w:szCs w:val="16"/>
          <w:lang w:val="lv-LV"/>
        </w:rPr>
        <w:t xml:space="preserve"> </w:t>
      </w:r>
      <w:r w:rsidRPr="003E79FC">
        <w:rPr>
          <w:rFonts w:ascii="Arial" w:hAnsi="Arial" w:cs="Arial"/>
          <w:color w:val="000000"/>
          <w:sz w:val="16"/>
          <w:szCs w:val="16"/>
          <w:lang w:val="lv-LV"/>
        </w:rPr>
        <w:t xml:space="preserve">utml.) netiks apmaksāti. </w:t>
      </w:r>
      <w:r w:rsidRPr="003E79FC">
        <w:rPr>
          <w:rFonts w:ascii="Arial" w:hAnsi="Arial" w:cs="Arial"/>
          <w:color w:val="000000"/>
          <w:sz w:val="16"/>
          <w:szCs w:val="16"/>
          <w:lang w:val="lv-LV"/>
        </w:rPr>
        <w:br/>
      </w:r>
      <w:r w:rsidRPr="00712032" w:rsidDel="00D567E6">
        <w:rPr>
          <w:rFonts w:ascii="Arial" w:hAnsi="Arial" w:cs="Arial"/>
          <w:color w:val="000000"/>
          <w:sz w:val="16"/>
          <w:szCs w:val="16"/>
          <w:lang w:val="lv-LV"/>
        </w:rPr>
        <w:t xml:space="preserve"> </w:t>
      </w:r>
    </w:p>
    <w:p w14:paraId="01DBF627" w14:textId="77777777" w:rsidR="0090426E" w:rsidRPr="00DD0214" w:rsidRDefault="0090426E" w:rsidP="0090426E">
      <w:pPr>
        <w:pStyle w:val="ListParagraph"/>
        <w:numPr>
          <w:ilvl w:val="1"/>
          <w:numId w:val="10"/>
        </w:numPr>
        <w:tabs>
          <w:tab w:val="left" w:pos="720"/>
        </w:tabs>
        <w:rPr>
          <w:rFonts w:ascii="Arial" w:hAnsi="Arial" w:cs="Arial"/>
          <w:b/>
          <w:sz w:val="16"/>
          <w:szCs w:val="16"/>
          <w:lang w:val="lv-LV"/>
        </w:rPr>
      </w:pPr>
      <w:r w:rsidRPr="00DD0214">
        <w:rPr>
          <w:rFonts w:ascii="Arial" w:hAnsi="Arial" w:cs="Arial"/>
          <w:b/>
          <w:sz w:val="16"/>
          <w:szCs w:val="16"/>
          <w:lang w:val="lv-LV"/>
        </w:rPr>
        <w:t>Apmaksas metode</w:t>
      </w:r>
    </w:p>
    <w:p w14:paraId="6E7EF747" w14:textId="77777777" w:rsidR="0090426E" w:rsidRPr="00DD0214" w:rsidRDefault="0090426E" w:rsidP="0090426E">
      <w:pPr>
        <w:pStyle w:val="ListParagraph"/>
        <w:tabs>
          <w:tab w:val="left" w:pos="720"/>
        </w:tabs>
        <w:rPr>
          <w:rFonts w:ascii="Arial" w:hAnsi="Arial" w:cs="Arial"/>
          <w:sz w:val="16"/>
          <w:szCs w:val="16"/>
          <w:lang w:val="lv-LV"/>
        </w:rPr>
      </w:pPr>
      <w:r w:rsidRPr="00DD0214">
        <w:rPr>
          <w:rFonts w:ascii="Arial" w:hAnsi="Arial" w:cs="Arial"/>
          <w:sz w:val="16"/>
          <w:szCs w:val="16"/>
          <w:lang w:val="lv-LV"/>
        </w:rPr>
        <w:t>Ja vien nav norādīts citādi, Lilly apmaksās Saņēmēja Honorāru un izmaksas, veicot elektronisko pārskaitījumu pēc tam, kad būs pabeigta Pakalpojuma sniegšana un parakstīts darbu pieņemšanas akts.</w:t>
      </w:r>
    </w:p>
    <w:p w14:paraId="17E15915" w14:textId="77777777" w:rsidR="0090426E" w:rsidRDefault="0090426E" w:rsidP="0090426E">
      <w:pPr>
        <w:jc w:val="both"/>
        <w:rPr>
          <w:rFonts w:ascii="Arial" w:hAnsi="Arial" w:cs="Arial"/>
          <w:sz w:val="16"/>
          <w:szCs w:val="16"/>
          <w:lang w:val="lv-LV"/>
        </w:rPr>
      </w:pPr>
    </w:p>
    <w:p w14:paraId="3B232F9B" w14:textId="77777777" w:rsidR="0090426E" w:rsidRPr="00DD0214" w:rsidRDefault="0090426E" w:rsidP="0090426E">
      <w:pPr>
        <w:pStyle w:val="ListParagraph"/>
        <w:numPr>
          <w:ilvl w:val="1"/>
          <w:numId w:val="10"/>
        </w:numPr>
        <w:tabs>
          <w:tab w:val="left" w:pos="739"/>
        </w:tabs>
        <w:jc w:val="both"/>
        <w:rPr>
          <w:rFonts w:ascii="Arial" w:hAnsi="Arial" w:cs="Arial"/>
          <w:b/>
          <w:sz w:val="16"/>
          <w:szCs w:val="16"/>
          <w:lang w:val="lv-LV"/>
        </w:rPr>
      </w:pPr>
      <w:r w:rsidRPr="00DD0214">
        <w:rPr>
          <w:rFonts w:ascii="Arial" w:hAnsi="Arial" w:cs="Arial"/>
          <w:b/>
          <w:sz w:val="16"/>
          <w:szCs w:val="16"/>
          <w:lang w:val="lv-LV"/>
        </w:rPr>
        <w:t>Pasākuma atcelšanas maksa</w:t>
      </w:r>
    </w:p>
    <w:p w14:paraId="3A33342D" w14:textId="596577D7" w:rsidR="0090426E" w:rsidRDefault="0090426E" w:rsidP="0090426E">
      <w:pPr>
        <w:pStyle w:val="ListParagraph"/>
        <w:tabs>
          <w:tab w:val="left" w:pos="739"/>
        </w:tabs>
        <w:jc w:val="both"/>
        <w:rPr>
          <w:rFonts w:ascii="Arial" w:hAnsi="Arial" w:cs="Arial"/>
          <w:sz w:val="16"/>
          <w:szCs w:val="16"/>
          <w:lang w:val="lv-LV"/>
        </w:rPr>
      </w:pPr>
      <w:r w:rsidRPr="00DD0214">
        <w:rPr>
          <w:rFonts w:ascii="Arial" w:hAnsi="Arial" w:cs="Arial"/>
          <w:sz w:val="16"/>
          <w:szCs w:val="16"/>
          <w:lang w:val="lv-LV"/>
        </w:rPr>
        <w:t xml:space="preserve">Lilly patur tiesības pēc saviem ieskatiem jebkādu iemeslu dēļ atcelt pasākumu. Ja </w:t>
      </w:r>
      <w:r>
        <w:rPr>
          <w:rFonts w:ascii="Arial" w:hAnsi="Arial" w:cs="Arial"/>
          <w:sz w:val="16"/>
          <w:szCs w:val="16"/>
          <w:lang w:val="lv-LV"/>
        </w:rPr>
        <w:t>VAN</w:t>
      </w:r>
      <w:r w:rsidRPr="00DD0214">
        <w:rPr>
          <w:rFonts w:ascii="Arial" w:hAnsi="Arial" w:cs="Arial"/>
          <w:sz w:val="16"/>
          <w:szCs w:val="16"/>
          <w:lang w:val="lv-LV"/>
        </w:rPr>
        <w:t xml:space="preserve"> Pakalpojumi šādā pasākumā tiek atcelti bez viņa/viņas vainas (par ko vienpersoniski lemj Lilly pasākuma īpašnieks) vai tādēļ, ka Lilly atsauc pasākumu 3 darba dienu laikā pirms pasākuma, Lilly maksās 50% no Honorāra par </w:t>
      </w:r>
      <w:r>
        <w:rPr>
          <w:rFonts w:ascii="Arial" w:hAnsi="Arial" w:cs="Arial"/>
          <w:sz w:val="16"/>
          <w:szCs w:val="16"/>
          <w:lang w:val="lv-LV"/>
        </w:rPr>
        <w:t>VAN</w:t>
      </w:r>
      <w:r w:rsidRPr="00DD0214">
        <w:rPr>
          <w:rFonts w:ascii="Arial" w:hAnsi="Arial" w:cs="Arial"/>
          <w:sz w:val="16"/>
          <w:szCs w:val="16"/>
          <w:lang w:val="lv-LV"/>
        </w:rPr>
        <w:t xml:space="preserve"> Pakalpojumiem, izņemot gadījumu, kad Pakalpojumi ietver atsevišķas (vairākas) aktivitātes, un šādā situācijā Lilly apmaksās tikai 50% no Honorāra, kas pienākas par pirmajām 2 aktivitātēm. Jebkāds sagatavošanās darbs, ko </w:t>
      </w:r>
      <w:r>
        <w:rPr>
          <w:rFonts w:ascii="Arial" w:hAnsi="Arial" w:cs="Arial"/>
          <w:sz w:val="16"/>
          <w:szCs w:val="16"/>
          <w:lang w:val="lv-LV"/>
        </w:rPr>
        <w:t>VAN</w:t>
      </w:r>
      <w:r w:rsidRPr="00DD0214">
        <w:rPr>
          <w:rFonts w:ascii="Arial" w:hAnsi="Arial" w:cs="Arial"/>
          <w:sz w:val="16"/>
          <w:szCs w:val="16"/>
          <w:lang w:val="lv-LV"/>
        </w:rPr>
        <w:t xml:space="preserve"> jau ir paveicis saistībā ar šādā pasākumā sniedzamajiem pakalpojumiem, tiks apmaksāts pilnībā.</w:t>
      </w:r>
    </w:p>
    <w:p w14:paraId="24B3569D" w14:textId="77777777" w:rsidR="0090426E" w:rsidRPr="0090426E" w:rsidRDefault="0090426E" w:rsidP="0090426E">
      <w:pPr>
        <w:pStyle w:val="ListParagraph"/>
        <w:tabs>
          <w:tab w:val="left" w:pos="739"/>
        </w:tabs>
        <w:jc w:val="both"/>
        <w:rPr>
          <w:rFonts w:ascii="Arial" w:hAnsi="Arial" w:cs="Arial"/>
          <w:b/>
          <w:sz w:val="16"/>
          <w:szCs w:val="16"/>
          <w:lang w:val="lv-LV"/>
        </w:rPr>
      </w:pPr>
    </w:p>
    <w:p w14:paraId="00197E30" w14:textId="77777777" w:rsidR="0090426E" w:rsidRPr="00E5251F" w:rsidRDefault="0090426E" w:rsidP="0090426E">
      <w:pPr>
        <w:pStyle w:val="ListParagraph"/>
        <w:numPr>
          <w:ilvl w:val="0"/>
          <w:numId w:val="11"/>
        </w:numPr>
        <w:ind w:left="360" w:hanging="360"/>
        <w:jc w:val="both"/>
        <w:rPr>
          <w:rFonts w:ascii="Arial" w:hAnsi="Arial" w:cs="Arial"/>
          <w:b/>
          <w:lang w:val="lv-LV"/>
        </w:rPr>
      </w:pPr>
      <w:r w:rsidRPr="003E79FC">
        <w:rPr>
          <w:rFonts w:ascii="Arial" w:hAnsi="Arial" w:cs="Arial"/>
          <w:b/>
          <w:color w:val="000000"/>
          <w:sz w:val="16"/>
          <w:szCs w:val="16"/>
          <w:lang w:val="lv-LV"/>
        </w:rPr>
        <w:t>Profesionālā licence</w:t>
      </w:r>
    </w:p>
    <w:p w14:paraId="6D0AA31E" w14:textId="250AF7B3" w:rsidR="0090426E" w:rsidRPr="003E79FC" w:rsidRDefault="0090426E" w:rsidP="0090426E">
      <w:pPr>
        <w:tabs>
          <w:tab w:val="num" w:pos="360"/>
        </w:tabs>
        <w:ind w:left="360"/>
        <w:jc w:val="both"/>
        <w:rPr>
          <w:rFonts w:ascii="Arial" w:hAnsi="Arial" w:cs="Arial"/>
          <w:color w:val="000000"/>
          <w:sz w:val="16"/>
          <w:szCs w:val="16"/>
          <w:lang w:val="lv-LV"/>
        </w:rPr>
      </w:pPr>
      <w:r>
        <w:rPr>
          <w:rFonts w:ascii="Arial" w:hAnsi="Arial" w:cs="Arial"/>
          <w:color w:val="000000"/>
          <w:sz w:val="16"/>
          <w:szCs w:val="16"/>
          <w:lang w:val="lv-LV"/>
        </w:rPr>
        <w:t>VAN</w:t>
      </w:r>
      <w:r w:rsidRPr="003E79FC">
        <w:rPr>
          <w:rFonts w:ascii="Arial" w:hAnsi="Arial" w:cs="Arial"/>
          <w:color w:val="000000"/>
          <w:sz w:val="16"/>
          <w:szCs w:val="16"/>
          <w:lang w:val="lv-LV"/>
        </w:rPr>
        <w:t xml:space="preserve"> apliecina, ka </w:t>
      </w:r>
      <w:r>
        <w:rPr>
          <w:rFonts w:ascii="Arial" w:hAnsi="Arial" w:cs="Arial"/>
          <w:color w:val="000000"/>
          <w:sz w:val="16"/>
          <w:szCs w:val="16"/>
          <w:lang w:val="lv-LV"/>
        </w:rPr>
        <w:t>VAN</w:t>
      </w:r>
      <w:r w:rsidRPr="003E79FC">
        <w:rPr>
          <w:rFonts w:ascii="Arial" w:hAnsi="Arial" w:cs="Arial"/>
          <w:color w:val="000000"/>
          <w:sz w:val="16"/>
          <w:szCs w:val="16"/>
          <w:lang w:val="lv-LV"/>
        </w:rPr>
        <w:t xml:space="preserve"> ir derīga licence, kas apliecina tās statusu kā veselības aprūpes profesionālim un apņemas nekavējoši informēt Lilly gadījumā, ja šāda licence tiek apturēta vai anulēta. Šādā gadījumā Lilly ir tiesības nekavējoši pārtraukt šo Līgumu, sniedzot attiecīgu rakstisku paziņojumu.</w:t>
      </w:r>
      <w:r>
        <w:rPr>
          <w:rFonts w:ascii="Arial" w:hAnsi="Arial" w:cs="Arial"/>
          <w:color w:val="000000"/>
          <w:sz w:val="16"/>
          <w:szCs w:val="16"/>
          <w:lang w:val="lv-LV"/>
        </w:rPr>
        <w:br/>
      </w:r>
    </w:p>
    <w:p w14:paraId="5D222005" w14:textId="751991CC" w:rsidR="0090426E" w:rsidRPr="007D5727" w:rsidRDefault="0090426E" w:rsidP="007D5727">
      <w:pPr>
        <w:keepNext/>
        <w:numPr>
          <w:ilvl w:val="0"/>
          <w:numId w:val="11"/>
        </w:numPr>
        <w:tabs>
          <w:tab w:val="clear" w:pos="720"/>
          <w:tab w:val="num" w:pos="426"/>
        </w:tabs>
        <w:jc w:val="both"/>
        <w:rPr>
          <w:rFonts w:ascii="Arial" w:hAnsi="Arial" w:cs="Arial"/>
          <w:b/>
          <w:sz w:val="16"/>
          <w:szCs w:val="16"/>
          <w:lang w:val="lv-LV"/>
        </w:rPr>
      </w:pPr>
      <w:r w:rsidRPr="0090426E">
        <w:rPr>
          <w:rFonts w:ascii="Arial" w:hAnsi="Arial" w:cs="Arial"/>
          <w:b/>
          <w:sz w:val="16"/>
          <w:szCs w:val="16"/>
          <w:lang w:val="lv-LV"/>
        </w:rPr>
        <w:t xml:space="preserve">Izbeigšana </w:t>
      </w:r>
      <w:r w:rsidR="007D5727">
        <w:rPr>
          <w:rFonts w:ascii="Arial" w:hAnsi="Arial" w:cs="Arial"/>
          <w:b/>
          <w:sz w:val="16"/>
          <w:szCs w:val="16"/>
          <w:lang w:val="lv-LV"/>
        </w:rPr>
        <w:br/>
      </w:r>
      <w:r w:rsidRPr="007D5727">
        <w:rPr>
          <w:rFonts w:ascii="Arial" w:hAnsi="Arial" w:cs="Arial"/>
          <w:sz w:val="16"/>
          <w:szCs w:val="16"/>
          <w:lang w:val="lv-LV"/>
        </w:rPr>
        <w:t>Šo Līgumu var izbeigt jebkurā brīdī, 30 dienas iepriekš iesniedzot otrai pusei vai pusēm attiecīgu rakstisku paziņojumu. Šo Vispārīgo noteikumu un nosacījumu 4., 5., 7. un 8. punkti pārdzīvo šī Līguma izbeigšanu.</w:t>
      </w:r>
      <w:r w:rsidRPr="007D5727">
        <w:rPr>
          <w:rFonts w:ascii="Arial" w:hAnsi="Arial" w:cs="Arial"/>
          <w:sz w:val="16"/>
          <w:szCs w:val="16"/>
          <w:lang w:val="lv-LV"/>
        </w:rPr>
        <w:br/>
      </w:r>
    </w:p>
    <w:p w14:paraId="4ED7B549" w14:textId="77777777" w:rsidR="0090426E" w:rsidRPr="003E79FC" w:rsidRDefault="0090426E" w:rsidP="0090426E">
      <w:pPr>
        <w:keepNext/>
        <w:numPr>
          <w:ilvl w:val="0"/>
          <w:numId w:val="11"/>
        </w:numPr>
        <w:tabs>
          <w:tab w:val="clear" w:pos="720"/>
          <w:tab w:val="num" w:pos="426"/>
        </w:tabs>
        <w:jc w:val="both"/>
        <w:rPr>
          <w:rFonts w:ascii="Arial" w:hAnsi="Arial" w:cs="Arial"/>
          <w:b/>
          <w:sz w:val="16"/>
          <w:szCs w:val="16"/>
          <w:lang w:val="lv-LV"/>
        </w:rPr>
      </w:pPr>
      <w:r w:rsidRPr="00E5251F">
        <w:rPr>
          <w:rFonts w:ascii="Arial" w:hAnsi="Arial" w:cs="Arial"/>
          <w:b/>
          <w:sz w:val="16"/>
          <w:szCs w:val="16"/>
          <w:lang w:val="lv-LV"/>
        </w:rPr>
        <w:t>Konfidencialitāte</w:t>
      </w:r>
    </w:p>
    <w:p w14:paraId="44529B3E" w14:textId="77777777" w:rsidR="0090426E" w:rsidRPr="00E5251F" w:rsidRDefault="0090426E" w:rsidP="0090426E">
      <w:pPr>
        <w:pStyle w:val="CommentText"/>
        <w:tabs>
          <w:tab w:val="num" w:pos="360"/>
        </w:tabs>
        <w:ind w:left="342"/>
        <w:jc w:val="both"/>
        <w:rPr>
          <w:rFonts w:ascii="Arial" w:hAnsi="Arial" w:cs="Arial"/>
          <w:sz w:val="16"/>
          <w:szCs w:val="16"/>
          <w:lang w:val="lv-LV"/>
        </w:rPr>
      </w:pPr>
      <w:r>
        <w:rPr>
          <w:rFonts w:ascii="Arial" w:hAnsi="Arial" w:cs="Arial"/>
          <w:sz w:val="16"/>
          <w:szCs w:val="16"/>
          <w:lang w:val="lv-LV"/>
        </w:rPr>
        <w:t>VAN</w:t>
      </w:r>
      <w:r w:rsidRPr="003E79FC">
        <w:rPr>
          <w:rFonts w:ascii="Arial" w:hAnsi="Arial" w:cs="Arial"/>
          <w:sz w:val="16"/>
          <w:szCs w:val="16"/>
          <w:lang w:val="lv-LV"/>
        </w:rPr>
        <w:t xml:space="preserve"> (Pakalpojuma sniedzējs) apzinās, ka </w:t>
      </w:r>
      <w:r>
        <w:rPr>
          <w:rFonts w:ascii="Arial" w:hAnsi="Arial" w:cs="Arial"/>
          <w:sz w:val="16"/>
          <w:szCs w:val="16"/>
          <w:lang w:val="lv-LV"/>
        </w:rPr>
        <w:t>VAN</w:t>
      </w:r>
      <w:r w:rsidRPr="003E79FC">
        <w:rPr>
          <w:rFonts w:ascii="Arial" w:hAnsi="Arial" w:cs="Arial"/>
          <w:sz w:val="16"/>
          <w:szCs w:val="16"/>
          <w:lang w:val="lv-LV"/>
        </w:rPr>
        <w:t xml:space="preserve"> (Pakalpojuma sniedzēja) </w:t>
      </w:r>
      <w:r w:rsidRPr="00712032">
        <w:rPr>
          <w:rFonts w:ascii="Arial" w:hAnsi="Arial" w:cs="Arial"/>
          <w:sz w:val="16"/>
          <w:szCs w:val="16"/>
          <w:lang w:val="lv-LV"/>
        </w:rPr>
        <w:t>rīcībā var nonākt Lilly sniegta informācija, kas pēc būtības ir konfidenciāla. Tādēļ</w:t>
      </w:r>
      <w:r w:rsidRPr="00E5251F">
        <w:rPr>
          <w:rFonts w:ascii="Arial" w:hAnsi="Arial" w:cs="Arial"/>
          <w:sz w:val="16"/>
          <w:szCs w:val="16"/>
          <w:lang w:val="lv-LV"/>
        </w:rPr>
        <w:t xml:space="preserve"> </w:t>
      </w:r>
      <w:r>
        <w:rPr>
          <w:rFonts w:ascii="Arial" w:hAnsi="Arial" w:cs="Arial"/>
          <w:sz w:val="16"/>
          <w:szCs w:val="16"/>
          <w:lang w:val="lv-LV"/>
        </w:rPr>
        <w:t>VAN</w:t>
      </w:r>
      <w:r w:rsidRPr="00E5251F">
        <w:rPr>
          <w:rFonts w:ascii="Arial" w:hAnsi="Arial" w:cs="Arial"/>
          <w:sz w:val="16"/>
          <w:szCs w:val="16"/>
          <w:lang w:val="lv-LV"/>
        </w:rPr>
        <w:t xml:space="preserve"> (Pakalpojuma sniedzējs)  </w:t>
      </w:r>
      <w:r w:rsidRPr="003E79FC">
        <w:rPr>
          <w:rFonts w:ascii="Arial" w:hAnsi="Arial" w:cs="Arial"/>
          <w:sz w:val="16"/>
          <w:szCs w:val="16"/>
          <w:lang w:val="lv-LV"/>
        </w:rPr>
        <w:t xml:space="preserve">piekrīt, ka, izņemot publiski pieejamo informāciju, tādu kā publicēta informācija,   </w:t>
      </w:r>
      <w:r>
        <w:rPr>
          <w:rFonts w:ascii="Arial" w:hAnsi="Arial" w:cs="Arial"/>
          <w:sz w:val="16"/>
          <w:szCs w:val="16"/>
          <w:lang w:val="lv-LV"/>
        </w:rPr>
        <w:t>VAN</w:t>
      </w:r>
      <w:r w:rsidRPr="003E79FC">
        <w:rPr>
          <w:rFonts w:ascii="Arial" w:hAnsi="Arial" w:cs="Arial"/>
          <w:sz w:val="16"/>
          <w:szCs w:val="16"/>
          <w:lang w:val="lv-LV"/>
        </w:rPr>
        <w:t xml:space="preserve"> (Pakalpojuma sniedzējs) </w:t>
      </w:r>
      <w:r w:rsidRPr="00712032">
        <w:rPr>
          <w:rFonts w:ascii="Arial" w:hAnsi="Arial" w:cs="Arial"/>
          <w:sz w:val="16"/>
          <w:szCs w:val="16"/>
          <w:lang w:val="lv-LV"/>
        </w:rPr>
        <w:t xml:space="preserve">neizmantos šādu informāciju nekādiem citiem mērķiem kā vien Pakalpojumu sniegšanai Lilly un atturēsies no šādas konfidenciālās </w:t>
      </w:r>
      <w:r w:rsidRPr="00712032">
        <w:rPr>
          <w:rFonts w:ascii="Arial" w:hAnsi="Arial" w:cs="Arial"/>
          <w:sz w:val="16"/>
          <w:szCs w:val="16"/>
          <w:lang w:val="lv-LV"/>
        </w:rPr>
        <w:lastRenderedPageBreak/>
        <w:t>informācijas izpaušan</w:t>
      </w:r>
      <w:r w:rsidRPr="00E5251F">
        <w:rPr>
          <w:rFonts w:ascii="Arial" w:hAnsi="Arial" w:cs="Arial"/>
          <w:sz w:val="16"/>
          <w:szCs w:val="16"/>
          <w:lang w:val="lv-LV"/>
        </w:rPr>
        <w:t>as jebkurai trešajai personai vai pusei bez iepriekšēja rakstiska pilnvarojuma saņemšanas no Lilly. Puses apzinās un piekrīt, ka Līgums var tikt publiski atklāts pēc pieprasījuma.</w:t>
      </w:r>
    </w:p>
    <w:p w14:paraId="301A7EAE" w14:textId="77777777" w:rsidR="0090426E" w:rsidRPr="00E5251F" w:rsidRDefault="0090426E" w:rsidP="0090426E">
      <w:pPr>
        <w:pStyle w:val="CommentText"/>
        <w:tabs>
          <w:tab w:val="num" w:pos="360"/>
        </w:tabs>
        <w:ind w:left="342"/>
        <w:rPr>
          <w:rFonts w:ascii="Arial" w:hAnsi="Arial" w:cs="Arial"/>
          <w:sz w:val="16"/>
          <w:szCs w:val="16"/>
          <w:lang w:val="lv-LV"/>
        </w:rPr>
      </w:pPr>
    </w:p>
    <w:p w14:paraId="037A94EF" w14:textId="77777777" w:rsidR="0090426E" w:rsidRPr="00E5251F" w:rsidRDefault="0090426E" w:rsidP="0090426E">
      <w:pPr>
        <w:keepNext/>
        <w:numPr>
          <w:ilvl w:val="0"/>
          <w:numId w:val="11"/>
        </w:numPr>
        <w:ind w:left="360" w:hanging="360"/>
        <w:jc w:val="both"/>
        <w:rPr>
          <w:rFonts w:ascii="Arial" w:hAnsi="Arial" w:cs="Arial"/>
          <w:b/>
          <w:sz w:val="16"/>
          <w:szCs w:val="16"/>
          <w:lang w:val="lv-LV"/>
        </w:rPr>
      </w:pPr>
      <w:r w:rsidRPr="00E5251F">
        <w:rPr>
          <w:rFonts w:ascii="Arial" w:hAnsi="Arial" w:cs="Arial"/>
          <w:b/>
          <w:sz w:val="16"/>
          <w:szCs w:val="16"/>
          <w:lang w:val="lv-LV"/>
        </w:rPr>
        <w:t>Personīgās informācijas izmantošana</w:t>
      </w:r>
    </w:p>
    <w:p w14:paraId="547C7309" w14:textId="3385B6B6" w:rsidR="0090426E" w:rsidRDefault="0090426E" w:rsidP="0090426E">
      <w:pPr>
        <w:ind w:left="426"/>
        <w:jc w:val="both"/>
        <w:rPr>
          <w:rFonts w:ascii="Arial" w:hAnsi="Arial" w:cs="Arial"/>
          <w:sz w:val="16"/>
          <w:szCs w:val="16"/>
          <w:lang w:val="lv-LV"/>
        </w:rPr>
      </w:pPr>
      <w:r w:rsidRPr="00E5251F">
        <w:rPr>
          <w:rFonts w:ascii="Arial" w:hAnsi="Arial" w:cs="Arial"/>
          <w:sz w:val="16"/>
          <w:szCs w:val="16"/>
          <w:lang w:val="lv-LV"/>
        </w:rPr>
        <w:t xml:space="preserve">Lilly apkopos un uzglabās visu personīgo informāciju, ko tā ieguvusi saistībā ar šī Līguma izpildi saskaņā ar vietējiem spēkā esošajiem privātās dzīves neaizskaramības/datu aizsardzības likumiem un noteikumiem. Šī Līguma nolūkā personīgā informācija ietver </w:t>
      </w:r>
      <w:r>
        <w:rPr>
          <w:rFonts w:ascii="Arial" w:hAnsi="Arial" w:cs="Arial"/>
          <w:sz w:val="16"/>
          <w:szCs w:val="16"/>
          <w:lang w:val="lv-LV"/>
        </w:rPr>
        <w:t>VAN</w:t>
      </w:r>
      <w:r w:rsidRPr="00E5251F">
        <w:rPr>
          <w:rFonts w:ascii="Arial" w:hAnsi="Arial" w:cs="Arial"/>
          <w:sz w:val="16"/>
          <w:szCs w:val="16"/>
          <w:lang w:val="lv-LV"/>
        </w:rPr>
        <w:t xml:space="preserve"> samaksāto atlīdzību. </w:t>
      </w:r>
      <w:r>
        <w:rPr>
          <w:rFonts w:ascii="Arial" w:hAnsi="Arial" w:cs="Arial"/>
          <w:sz w:val="16"/>
          <w:szCs w:val="16"/>
          <w:lang w:val="lv-LV"/>
        </w:rPr>
        <w:t>VAN</w:t>
      </w:r>
      <w:r w:rsidRPr="00E5251F">
        <w:rPr>
          <w:rFonts w:ascii="Arial" w:hAnsi="Arial" w:cs="Arial"/>
          <w:sz w:val="16"/>
          <w:szCs w:val="16"/>
          <w:lang w:val="lv-LV"/>
        </w:rPr>
        <w:t xml:space="preserve"> piekrīt, ka Lilly var uzturēt ar </w:t>
      </w:r>
      <w:r>
        <w:rPr>
          <w:rFonts w:ascii="Arial" w:hAnsi="Arial" w:cs="Arial"/>
          <w:sz w:val="16"/>
          <w:szCs w:val="16"/>
          <w:lang w:val="lv-LV"/>
        </w:rPr>
        <w:t>VAN</w:t>
      </w:r>
      <w:r w:rsidRPr="00E5251F">
        <w:rPr>
          <w:rFonts w:ascii="Arial" w:hAnsi="Arial" w:cs="Arial"/>
          <w:sz w:val="16"/>
          <w:szCs w:val="16"/>
          <w:lang w:val="lv-LV"/>
        </w:rPr>
        <w:t xml:space="preserve"> šī Līguma un katra Darba uzdevuma ietvaros sniegtajiem pakalpojumiem saistīto informāciju un var izmantot šo informāciju ar farmāciju un veselības aprūpi saistītos nolūkos, un sniegt pārskatu par šo informāciju regulatoriem vai citiem likumā noteiktiem mērķiem. </w:t>
      </w:r>
      <w:r>
        <w:rPr>
          <w:rFonts w:ascii="Arial" w:hAnsi="Arial" w:cs="Arial"/>
          <w:sz w:val="16"/>
          <w:szCs w:val="16"/>
          <w:lang w:val="lv-LV"/>
        </w:rPr>
        <w:t>VAN</w:t>
      </w:r>
      <w:r w:rsidRPr="00E5251F">
        <w:rPr>
          <w:rFonts w:ascii="Arial" w:hAnsi="Arial" w:cs="Arial"/>
          <w:sz w:val="16"/>
          <w:szCs w:val="16"/>
          <w:lang w:val="lv-LV"/>
        </w:rPr>
        <w:t xml:space="preserve"> saprot un piekrīt, ka Lilly citos gadījumos neatklās </w:t>
      </w:r>
      <w:r>
        <w:rPr>
          <w:rFonts w:ascii="Arial" w:hAnsi="Arial" w:cs="Arial"/>
          <w:sz w:val="16"/>
          <w:szCs w:val="16"/>
          <w:lang w:val="lv-LV"/>
        </w:rPr>
        <w:t>VAN</w:t>
      </w:r>
      <w:r w:rsidRPr="00E5251F">
        <w:rPr>
          <w:rFonts w:ascii="Arial" w:hAnsi="Arial" w:cs="Arial"/>
          <w:sz w:val="16"/>
          <w:szCs w:val="16"/>
          <w:lang w:val="lv-LV"/>
        </w:rPr>
        <w:t xml:space="preserve"> personīgo informāciju, izņemot Lilly uzņēmējiem, kuri ar līgumu apņemas ievērot tādus pašus ierobežojumus. Noslēdzot šo Līgumu, </w:t>
      </w:r>
      <w:r>
        <w:rPr>
          <w:rFonts w:ascii="Arial" w:hAnsi="Arial" w:cs="Arial"/>
          <w:sz w:val="16"/>
          <w:szCs w:val="16"/>
          <w:lang w:val="lv-LV"/>
        </w:rPr>
        <w:t>VAN</w:t>
      </w:r>
      <w:r w:rsidRPr="00E5251F">
        <w:rPr>
          <w:rFonts w:ascii="Arial" w:hAnsi="Arial" w:cs="Arial"/>
          <w:sz w:val="16"/>
          <w:szCs w:val="16"/>
          <w:lang w:val="lv-LV"/>
        </w:rPr>
        <w:t xml:space="preserve"> piekrīt, ka šādai </w:t>
      </w:r>
      <w:r>
        <w:rPr>
          <w:rFonts w:ascii="Arial" w:hAnsi="Arial" w:cs="Arial"/>
          <w:sz w:val="16"/>
          <w:szCs w:val="16"/>
          <w:lang w:val="lv-LV"/>
        </w:rPr>
        <w:t>VAN</w:t>
      </w:r>
      <w:r w:rsidRPr="00E5251F">
        <w:rPr>
          <w:rFonts w:ascii="Arial" w:hAnsi="Arial" w:cs="Arial"/>
          <w:sz w:val="16"/>
          <w:szCs w:val="16"/>
          <w:lang w:val="lv-LV"/>
        </w:rPr>
        <w:t xml:space="preserve"> personīgās informācijas izmantošanai un piekrīt, ka Lilly drīkst sazināties ar </w:t>
      </w:r>
      <w:r>
        <w:rPr>
          <w:rFonts w:ascii="Arial" w:hAnsi="Arial" w:cs="Arial"/>
          <w:sz w:val="16"/>
          <w:szCs w:val="16"/>
          <w:lang w:val="lv-LV"/>
        </w:rPr>
        <w:t>VAN</w:t>
      </w:r>
      <w:r w:rsidRPr="00E5251F">
        <w:rPr>
          <w:rFonts w:ascii="Arial" w:hAnsi="Arial" w:cs="Arial"/>
          <w:sz w:val="16"/>
          <w:szCs w:val="16"/>
          <w:lang w:val="lv-LV"/>
        </w:rPr>
        <w:t xml:space="preserve"> arī nākotnē, lai atjaunotu </w:t>
      </w:r>
      <w:r>
        <w:rPr>
          <w:rFonts w:ascii="Arial" w:hAnsi="Arial" w:cs="Arial"/>
          <w:sz w:val="16"/>
          <w:szCs w:val="16"/>
          <w:lang w:val="lv-LV"/>
        </w:rPr>
        <w:t>VAN</w:t>
      </w:r>
      <w:r w:rsidRPr="00E5251F">
        <w:rPr>
          <w:rFonts w:ascii="Arial" w:hAnsi="Arial" w:cs="Arial"/>
          <w:sz w:val="16"/>
          <w:szCs w:val="16"/>
          <w:lang w:val="lv-LV"/>
        </w:rPr>
        <w:t xml:space="preserve"> piekrišanu vai veiktu izmaiņas tajā. Lilly saglabās </w:t>
      </w:r>
      <w:r>
        <w:rPr>
          <w:rFonts w:ascii="Arial" w:hAnsi="Arial" w:cs="Arial"/>
          <w:sz w:val="16"/>
          <w:szCs w:val="16"/>
          <w:lang w:val="lv-LV"/>
        </w:rPr>
        <w:t>VAN</w:t>
      </w:r>
      <w:r w:rsidRPr="00E5251F">
        <w:rPr>
          <w:rFonts w:ascii="Arial" w:hAnsi="Arial" w:cs="Arial"/>
          <w:sz w:val="16"/>
          <w:szCs w:val="16"/>
          <w:lang w:val="lv-LV"/>
        </w:rPr>
        <w:t xml:space="preserve"> personīgo informāciju un saskaņā ar iepriekš minētajiem mērķiem daļa no personīgās informācijas var tikt iesniegta citiem Lilly saistītajiem uzņēmumiem, ieskaitot Eli Lilly – Indianapolisē, Indianā, ASV atrodošos uzņēmumu. ASV valdības aģentūrām var būt tiesības saņemt piekļuvi </w:t>
      </w:r>
      <w:r>
        <w:rPr>
          <w:rFonts w:ascii="Arial" w:hAnsi="Arial" w:cs="Arial"/>
          <w:sz w:val="16"/>
          <w:szCs w:val="16"/>
          <w:lang w:val="lv-LV"/>
        </w:rPr>
        <w:t>VAN</w:t>
      </w:r>
      <w:r w:rsidRPr="00E5251F">
        <w:rPr>
          <w:rFonts w:ascii="Arial" w:hAnsi="Arial" w:cs="Arial"/>
          <w:sz w:val="16"/>
          <w:szCs w:val="16"/>
          <w:lang w:val="lv-LV"/>
        </w:rPr>
        <w:t xml:space="preserve"> personīgajai informācijai saskaņā ar ASV normatīvajiem aktiem. Par jautājumiem, kas saistīti ar Lilly rīcībā esošo </w:t>
      </w:r>
      <w:r>
        <w:rPr>
          <w:rFonts w:ascii="Arial" w:hAnsi="Arial" w:cs="Arial"/>
          <w:sz w:val="16"/>
          <w:szCs w:val="16"/>
          <w:lang w:val="lv-LV"/>
        </w:rPr>
        <w:t>VAN</w:t>
      </w:r>
      <w:r w:rsidRPr="00E5251F">
        <w:rPr>
          <w:rFonts w:ascii="Arial" w:hAnsi="Arial" w:cs="Arial"/>
          <w:sz w:val="16"/>
          <w:szCs w:val="16"/>
          <w:lang w:val="lv-LV"/>
        </w:rPr>
        <w:t xml:space="preserve"> personīgo informāciju, personīgās informācijas iegūšanu, izmantošanu vai atklāšanu, vai pieprasījumiem par piekļuvi tai, personīgās informācijas labošanu vai dzēšanu, lūgums sazināties ar Lilly Personas datu apstrādes speciālistu </w:t>
      </w:r>
      <w:r w:rsidRPr="00DD0214">
        <w:rPr>
          <w:rFonts w:ascii="Arial" w:hAnsi="Arial" w:cs="Arial"/>
          <w:sz w:val="16"/>
          <w:szCs w:val="16"/>
          <w:lang w:val="lv-LV"/>
        </w:rPr>
        <w:t>Lāsmu Jansoni, Tālr. 6736 4000</w:t>
      </w:r>
      <w:r w:rsidRPr="00E5251F">
        <w:rPr>
          <w:rFonts w:ascii="Arial" w:hAnsi="Arial" w:cs="Arial"/>
          <w:sz w:val="16"/>
          <w:szCs w:val="16"/>
          <w:lang w:val="lv-LV"/>
        </w:rPr>
        <w:t>.</w:t>
      </w:r>
    </w:p>
    <w:p w14:paraId="2BBF3963" w14:textId="77777777" w:rsidR="0090426E" w:rsidRPr="0090426E" w:rsidRDefault="0090426E" w:rsidP="0090426E">
      <w:pPr>
        <w:ind w:left="426"/>
        <w:jc w:val="both"/>
        <w:rPr>
          <w:rFonts w:ascii="Arial" w:hAnsi="Arial" w:cs="Arial"/>
          <w:sz w:val="16"/>
          <w:szCs w:val="16"/>
          <w:lang w:val="lv-LV"/>
        </w:rPr>
      </w:pPr>
    </w:p>
    <w:p w14:paraId="43F0EC54" w14:textId="4CCC2343" w:rsidR="0090426E" w:rsidRPr="0090426E" w:rsidRDefault="0090426E" w:rsidP="0090426E">
      <w:pPr>
        <w:keepNext/>
        <w:numPr>
          <w:ilvl w:val="0"/>
          <w:numId w:val="12"/>
        </w:numPr>
        <w:ind w:left="342" w:hanging="270"/>
        <w:contextualSpacing/>
        <w:rPr>
          <w:rFonts w:ascii="Arial" w:hAnsi="Arial" w:cs="Arial"/>
          <w:b/>
          <w:sz w:val="16"/>
          <w:szCs w:val="16"/>
          <w:lang w:val="lv-LV"/>
        </w:rPr>
      </w:pPr>
      <w:r>
        <w:rPr>
          <w:rFonts w:ascii="Arial" w:hAnsi="Arial" w:cs="Arial"/>
          <w:b/>
          <w:sz w:val="16"/>
          <w:szCs w:val="16"/>
          <w:lang w:val="lv-LV"/>
        </w:rPr>
        <w:t>Interešu konflikts</w:t>
      </w:r>
      <w:r>
        <w:rPr>
          <w:rFonts w:ascii="Arial" w:hAnsi="Arial" w:cs="Arial"/>
          <w:b/>
          <w:sz w:val="16"/>
          <w:szCs w:val="16"/>
          <w:lang w:val="lv-LV"/>
        </w:rPr>
        <w:br/>
      </w:r>
      <w:r w:rsidRPr="0090426E">
        <w:rPr>
          <w:rFonts w:ascii="Arial" w:hAnsi="Arial" w:cs="Arial"/>
          <w:sz w:val="16"/>
          <w:szCs w:val="16"/>
          <w:lang w:val="lv-LV"/>
        </w:rPr>
        <w:t>Pakalpojuma sniedzējs apliecina Lilly, ka nekādi likumiski ierobežojumi, līgumiskas saistības, nodarbinātības politika, interešu konflikts vai citas profesionālas saistības neierobežo Pakalpojuma sniedzēja tiesības vai spēju noslēgt šo Līgumu, sniegt Pakalpojumus, pieņemt samaksu no Lilly vai izpildīt jebkādas citas šajā Līgumā ietvertās saistības.</w:t>
      </w:r>
      <w:r w:rsidRPr="0090426E">
        <w:rPr>
          <w:rFonts w:ascii="Arial" w:hAnsi="Arial" w:cs="Arial"/>
          <w:sz w:val="16"/>
          <w:szCs w:val="16"/>
          <w:lang w:val="lv-LV"/>
        </w:rPr>
        <w:br/>
      </w:r>
    </w:p>
    <w:p w14:paraId="00B233A8" w14:textId="77777777" w:rsidR="0090426E" w:rsidRPr="00B87763" w:rsidRDefault="0090426E" w:rsidP="0090426E">
      <w:pPr>
        <w:keepNext/>
        <w:numPr>
          <w:ilvl w:val="0"/>
          <w:numId w:val="12"/>
        </w:numPr>
        <w:tabs>
          <w:tab w:val="left" w:pos="357"/>
        </w:tabs>
        <w:ind w:left="342" w:hanging="270"/>
        <w:contextualSpacing/>
        <w:jc w:val="both"/>
        <w:rPr>
          <w:rFonts w:ascii="Arial" w:hAnsi="Arial" w:cs="Arial"/>
          <w:b/>
          <w:sz w:val="16"/>
          <w:szCs w:val="16"/>
          <w:lang w:val="lv-LV"/>
        </w:rPr>
      </w:pPr>
      <w:r w:rsidRPr="00B87763">
        <w:rPr>
          <w:rFonts w:ascii="Arial" w:hAnsi="Arial" w:cs="Arial"/>
          <w:b/>
          <w:sz w:val="16"/>
          <w:szCs w:val="16"/>
          <w:lang w:val="lv-LV"/>
        </w:rPr>
        <w:t>Intelektuālais īpašums</w:t>
      </w:r>
    </w:p>
    <w:p w14:paraId="4F74566C" w14:textId="77777777" w:rsidR="0090426E" w:rsidRDefault="0090426E" w:rsidP="0090426E">
      <w:pPr>
        <w:ind w:left="284"/>
        <w:jc w:val="both"/>
        <w:rPr>
          <w:rFonts w:ascii="Arial" w:hAnsi="Arial" w:cs="Arial"/>
          <w:sz w:val="16"/>
          <w:szCs w:val="16"/>
          <w:lang w:val="lv-LV"/>
        </w:rPr>
      </w:pPr>
      <w:r w:rsidRPr="00B87763">
        <w:rPr>
          <w:rFonts w:ascii="Arial" w:hAnsi="Arial" w:cs="Arial"/>
          <w:sz w:val="16"/>
          <w:szCs w:val="16"/>
          <w:lang w:val="lv-LV"/>
        </w:rPr>
        <w:t xml:space="preserve">Sniedzot Pakalpojumus </w:t>
      </w:r>
      <w:r>
        <w:rPr>
          <w:rFonts w:ascii="Arial" w:hAnsi="Arial" w:cs="Arial"/>
          <w:sz w:val="16"/>
          <w:szCs w:val="16"/>
          <w:lang w:val="lv-LV"/>
        </w:rPr>
        <w:t>VAN</w:t>
      </w:r>
      <w:r w:rsidRPr="00B87763">
        <w:rPr>
          <w:rFonts w:ascii="Arial" w:hAnsi="Arial" w:cs="Arial"/>
          <w:sz w:val="16"/>
          <w:szCs w:val="16"/>
          <w:lang w:val="lv-LV"/>
        </w:rPr>
        <w:t xml:space="preserve"> var izmantot savus iepriekš izveidotos materiālus, dokumentus, u.c. (“Savi materiāli”). Šādos gadījumos </w:t>
      </w:r>
      <w:r>
        <w:rPr>
          <w:rFonts w:ascii="Arial" w:hAnsi="Arial" w:cs="Arial"/>
          <w:sz w:val="16"/>
          <w:szCs w:val="16"/>
          <w:lang w:val="lv-LV"/>
        </w:rPr>
        <w:t>VAN</w:t>
      </w:r>
      <w:r w:rsidRPr="003B6287">
        <w:rPr>
          <w:rFonts w:ascii="Arial" w:hAnsi="Arial" w:cs="Arial"/>
          <w:sz w:val="16"/>
          <w:szCs w:val="16"/>
          <w:lang w:val="lv-LV"/>
        </w:rPr>
        <w:t xml:space="preserve"> patur visas intelektuālā īpašuma tiesības uz jebkādiem Saviem materiāliem. Citos gadījumos </w:t>
      </w:r>
      <w:r>
        <w:rPr>
          <w:rFonts w:ascii="Arial" w:hAnsi="Arial" w:cs="Arial"/>
          <w:sz w:val="16"/>
          <w:szCs w:val="16"/>
          <w:lang w:val="lv-LV"/>
        </w:rPr>
        <w:t>VAN</w:t>
      </w:r>
      <w:r w:rsidRPr="003B6287">
        <w:rPr>
          <w:rFonts w:ascii="Arial" w:hAnsi="Arial" w:cs="Arial"/>
          <w:sz w:val="16"/>
          <w:szCs w:val="16"/>
          <w:lang w:val="lv-LV"/>
        </w:rPr>
        <w:t xml:space="preserve"> var tikt iesniegti Lilly radīti apstiprināti materiāli (“Lilly materiāli”). Šādi Lilly materiāli vienmēr paliks ekskluzīvs Lilly īpašums un tos nedrīkst izmantot nekādā veidā, kas pārsniedz Pakalpojumu sniegšanai nepieciešamās robežas saskaņā ar šo Līgumu. Jebkādi </w:t>
      </w:r>
      <w:r>
        <w:rPr>
          <w:rFonts w:ascii="Arial" w:hAnsi="Arial" w:cs="Arial"/>
          <w:sz w:val="16"/>
          <w:szCs w:val="16"/>
          <w:lang w:val="lv-LV"/>
        </w:rPr>
        <w:t>VAN</w:t>
      </w:r>
      <w:r w:rsidRPr="003B6287">
        <w:rPr>
          <w:rFonts w:ascii="Arial" w:hAnsi="Arial" w:cs="Arial"/>
          <w:sz w:val="16"/>
          <w:szCs w:val="16"/>
          <w:lang w:val="lv-LV"/>
        </w:rPr>
        <w:t xml:space="preserve"> uz Lilly materiāla pamata radītie atvasinātie materiāli, dokumenti, u.c. (“Atvasinātie materiāli”), kas veido šajā Līgumā noteiktos Pakalpojumus,</w:t>
      </w:r>
      <w:r w:rsidRPr="00712032">
        <w:rPr>
          <w:rFonts w:ascii="Arial" w:hAnsi="Arial" w:cs="Arial"/>
          <w:sz w:val="16"/>
          <w:szCs w:val="16"/>
          <w:lang w:val="lv-LV"/>
        </w:rPr>
        <w:t xml:space="preserve"> kļūst par Lilly </w:t>
      </w:r>
      <w:r w:rsidRPr="00712032">
        <w:rPr>
          <w:rFonts w:ascii="Arial" w:hAnsi="Arial" w:cs="Arial"/>
          <w:sz w:val="16"/>
          <w:szCs w:val="16"/>
          <w:lang w:val="lv-LV"/>
        </w:rPr>
        <w:lastRenderedPageBreak/>
        <w:t>īpašumu un tie jānodod Lilly pēc šī Līguma darbības beigām.</w:t>
      </w:r>
    </w:p>
    <w:p w14:paraId="3D245563" w14:textId="77777777" w:rsidR="0090426E" w:rsidRDefault="0090426E" w:rsidP="0090426E">
      <w:pPr>
        <w:jc w:val="both"/>
        <w:rPr>
          <w:rFonts w:ascii="Arial" w:hAnsi="Arial" w:cs="Arial"/>
          <w:sz w:val="16"/>
          <w:szCs w:val="16"/>
          <w:lang w:val="lv-LV"/>
        </w:rPr>
      </w:pPr>
    </w:p>
    <w:p w14:paraId="35EC8857" w14:textId="77777777" w:rsidR="0090426E" w:rsidRPr="00E5251F" w:rsidRDefault="0090426E" w:rsidP="0090426E">
      <w:pPr>
        <w:keepNext/>
        <w:numPr>
          <w:ilvl w:val="0"/>
          <w:numId w:val="13"/>
        </w:numPr>
        <w:tabs>
          <w:tab w:val="left" w:pos="342"/>
        </w:tabs>
        <w:ind w:left="720"/>
        <w:contextualSpacing/>
        <w:jc w:val="both"/>
        <w:rPr>
          <w:rFonts w:ascii="Arial" w:hAnsi="Arial" w:cs="Arial"/>
          <w:b/>
          <w:sz w:val="16"/>
          <w:szCs w:val="16"/>
          <w:lang w:val="lv-LV"/>
        </w:rPr>
      </w:pPr>
      <w:r w:rsidRPr="00E5251F">
        <w:rPr>
          <w:rFonts w:ascii="Arial" w:hAnsi="Arial" w:cs="Arial"/>
          <w:b/>
          <w:sz w:val="16"/>
          <w:szCs w:val="16"/>
          <w:lang w:val="lv-LV"/>
        </w:rPr>
        <w:t>Pretkorupcijas pasākumi/ Atbilstība</w:t>
      </w:r>
    </w:p>
    <w:p w14:paraId="4E372F1F" w14:textId="77777777" w:rsidR="0090426E" w:rsidRDefault="0090426E" w:rsidP="0090426E">
      <w:pPr>
        <w:keepNext/>
        <w:numPr>
          <w:ilvl w:val="1"/>
          <w:numId w:val="14"/>
        </w:numPr>
        <w:tabs>
          <w:tab w:val="left" w:pos="613"/>
        </w:tabs>
        <w:contextualSpacing/>
        <w:jc w:val="both"/>
        <w:rPr>
          <w:rFonts w:ascii="Arial" w:hAnsi="Arial" w:cs="Arial"/>
          <w:sz w:val="16"/>
          <w:szCs w:val="16"/>
          <w:lang w:val="lv-LV"/>
        </w:rPr>
      </w:pPr>
      <w:r w:rsidRPr="00973F70">
        <w:rPr>
          <w:rFonts w:ascii="Arial" w:hAnsi="Arial" w:cs="Arial"/>
          <w:sz w:val="16"/>
          <w:szCs w:val="16"/>
          <w:lang w:val="lv-LV"/>
        </w:rPr>
        <w:t>Pakalpojuma sniedzējs</w:t>
      </w:r>
      <w:r w:rsidRPr="00E5251F">
        <w:rPr>
          <w:rFonts w:ascii="Arial" w:hAnsi="Arial" w:cs="Arial"/>
          <w:sz w:val="16"/>
          <w:szCs w:val="16"/>
          <w:lang w:val="lv-LV"/>
        </w:rPr>
        <w:t xml:space="preserve"> apliecina, ka </w:t>
      </w:r>
      <w:r w:rsidRPr="00973F70">
        <w:rPr>
          <w:rFonts w:ascii="Arial" w:hAnsi="Arial" w:cs="Arial"/>
          <w:sz w:val="16"/>
          <w:szCs w:val="16"/>
          <w:lang w:val="lv-LV"/>
        </w:rPr>
        <w:t>slēdzot šo Līgumu un izpildot šī Līguma</w:t>
      </w:r>
      <w:r w:rsidRPr="00F23252">
        <w:rPr>
          <w:rFonts w:ascii="Arial" w:hAnsi="Arial" w:cs="Arial"/>
          <w:sz w:val="16"/>
          <w:szCs w:val="16"/>
          <w:lang w:val="lv-LV"/>
        </w:rPr>
        <w:t xml:space="preserve"> saistības, tam ir pienākums nodrošināt, ka personas, kas ir saistītas ar Pakalpojuma sniedzēju vai personas, kuras sniegs šajā Līgumā noteiktos Pakalpojumus:</w:t>
      </w:r>
    </w:p>
    <w:p w14:paraId="361796F9" w14:textId="77777777" w:rsidR="0090426E" w:rsidRDefault="0090426E" w:rsidP="007D5727">
      <w:pPr>
        <w:keepNext/>
        <w:tabs>
          <w:tab w:val="left" w:pos="613"/>
        </w:tabs>
        <w:contextualSpacing/>
        <w:jc w:val="both"/>
        <w:rPr>
          <w:rFonts w:ascii="Arial" w:hAnsi="Arial" w:cs="Arial"/>
          <w:sz w:val="16"/>
          <w:szCs w:val="16"/>
          <w:lang w:val="lv-LV"/>
        </w:rPr>
      </w:pPr>
    </w:p>
    <w:p w14:paraId="420798B6" w14:textId="77777777" w:rsidR="0090426E" w:rsidRDefault="0090426E" w:rsidP="0090426E">
      <w:pPr>
        <w:keepNext/>
        <w:numPr>
          <w:ilvl w:val="0"/>
          <w:numId w:val="15"/>
        </w:numPr>
        <w:tabs>
          <w:tab w:val="left" w:pos="613"/>
        </w:tabs>
        <w:ind w:left="1038" w:hanging="283"/>
        <w:contextualSpacing/>
        <w:jc w:val="both"/>
        <w:rPr>
          <w:rFonts w:ascii="Arial" w:hAnsi="Arial" w:cs="Arial"/>
          <w:sz w:val="16"/>
          <w:szCs w:val="16"/>
          <w:lang w:val="lv-LV"/>
        </w:rPr>
      </w:pPr>
      <w:r>
        <w:rPr>
          <w:rFonts w:ascii="Arial" w:hAnsi="Arial" w:cs="Arial"/>
          <w:sz w:val="16"/>
          <w:szCs w:val="16"/>
          <w:lang w:val="lv-LV"/>
        </w:rPr>
        <w:t>i</w:t>
      </w:r>
      <w:r w:rsidRPr="00E5251F">
        <w:rPr>
          <w:rFonts w:ascii="Arial" w:hAnsi="Arial" w:cs="Arial"/>
          <w:sz w:val="16"/>
          <w:szCs w:val="16"/>
          <w:lang w:val="lv-LV"/>
        </w:rPr>
        <w:t xml:space="preserve">evēro </w:t>
      </w:r>
      <w:r w:rsidRPr="00973F70">
        <w:rPr>
          <w:rFonts w:ascii="Arial" w:hAnsi="Arial" w:cs="Arial"/>
          <w:sz w:val="16"/>
          <w:szCs w:val="16"/>
          <w:lang w:val="lv-LV"/>
        </w:rPr>
        <w:t>visas spēkā esošo vietējā, valsts vai starptautiskā līmeņa likumu, noteikumu un nozares kodeksu prasības saistībā ar valsts iepirkumu, interešu konfliktie</w:t>
      </w:r>
      <w:r w:rsidRPr="001A24D0">
        <w:rPr>
          <w:rFonts w:ascii="Arial" w:hAnsi="Arial" w:cs="Arial"/>
          <w:sz w:val="16"/>
          <w:szCs w:val="16"/>
          <w:lang w:val="lv-LV"/>
        </w:rPr>
        <w:t xml:space="preserve">m, korupciju vai kukuļdošanu, ieskaitot, ja nepieciešams, ASV 1977. gada Ārvalstu koruptīvās prakses </w:t>
      </w:r>
      <w:r w:rsidRPr="00F23252">
        <w:rPr>
          <w:rFonts w:ascii="Arial" w:hAnsi="Arial" w:cs="Arial"/>
          <w:sz w:val="16"/>
          <w:szCs w:val="16"/>
          <w:lang w:val="lv-LV"/>
        </w:rPr>
        <w:t>likumu (“FCPA”) ar tā groz</w:t>
      </w:r>
      <w:r>
        <w:rPr>
          <w:rFonts w:ascii="Arial" w:hAnsi="Arial" w:cs="Arial"/>
          <w:sz w:val="16"/>
          <w:szCs w:val="16"/>
          <w:lang w:val="lv-LV"/>
        </w:rPr>
        <w:t>ījumiem</w:t>
      </w:r>
      <w:r w:rsidRPr="001A24D0">
        <w:rPr>
          <w:rFonts w:ascii="Arial" w:hAnsi="Arial" w:cs="Arial"/>
          <w:sz w:val="16"/>
          <w:szCs w:val="16"/>
          <w:lang w:val="lv-LV"/>
        </w:rPr>
        <w:t>, un jebkādus normatīvos aktus, kas pieņemti, lai ieviestu Ekonomiskās sadarbības un attīstības organizācijas (“OECD”) konvenciju par ārvalstu valsts amatpersonu kukuļdošanu starptautiskos darījumos</w:t>
      </w:r>
      <w:r>
        <w:rPr>
          <w:rFonts w:ascii="Arial" w:hAnsi="Arial" w:cs="Arial"/>
          <w:sz w:val="16"/>
          <w:szCs w:val="16"/>
          <w:lang w:val="lv-LV"/>
        </w:rPr>
        <w:t xml:space="preserve"> (“Būtiskie noteikumi”);</w:t>
      </w:r>
    </w:p>
    <w:p w14:paraId="387A582F" w14:textId="77777777" w:rsidR="0090426E" w:rsidRDefault="0090426E" w:rsidP="0090426E">
      <w:pPr>
        <w:keepNext/>
        <w:numPr>
          <w:ilvl w:val="0"/>
          <w:numId w:val="15"/>
        </w:numPr>
        <w:tabs>
          <w:tab w:val="left" w:pos="613"/>
        </w:tabs>
        <w:ind w:left="1038" w:hanging="283"/>
        <w:contextualSpacing/>
        <w:jc w:val="both"/>
        <w:rPr>
          <w:rFonts w:ascii="Arial" w:hAnsi="Arial" w:cs="Arial"/>
          <w:sz w:val="16"/>
          <w:szCs w:val="16"/>
          <w:lang w:val="lv-LV"/>
        </w:rPr>
      </w:pPr>
      <w:r w:rsidRPr="00F23252">
        <w:rPr>
          <w:rFonts w:ascii="Arial" w:hAnsi="Arial" w:cs="Arial"/>
          <w:sz w:val="16"/>
          <w:szCs w:val="16"/>
          <w:lang w:val="lv-LV"/>
        </w:rPr>
        <w:t xml:space="preserve">neiesaistās nekādā veida darbībās un nepiekopj tāda veida praksi, kas rada Būtisko noteikumu pārkāpumu, jo īpaši neizsaka piedāvājumus, nedod solījumus vai nepilnvaro uzpirkt, saņemt nelikumīgas atmaksas vai jebkādu citu mantisku vērtību, tieši vai netieši valsts vai publiskai amatpersonai ar mērķi nelikumīgi ietekmēt šo personu rīcību vai lēmumus iegūstot vai saglabājot nepamatotas uzņēmējdarbības priekšrocības. Šī </w:t>
      </w:r>
      <w:r>
        <w:rPr>
          <w:rFonts w:ascii="Arial" w:hAnsi="Arial" w:cs="Arial"/>
          <w:sz w:val="16"/>
          <w:szCs w:val="16"/>
          <w:lang w:val="lv-LV"/>
        </w:rPr>
        <w:t xml:space="preserve">Līguma mērķiem </w:t>
      </w:r>
      <w:r w:rsidRPr="00F23252">
        <w:rPr>
          <w:rFonts w:ascii="Arial" w:hAnsi="Arial" w:cs="Arial"/>
          <w:sz w:val="16"/>
          <w:szCs w:val="16"/>
          <w:lang w:val="lv-LV"/>
        </w:rPr>
        <w:t>“Valsts vai publiskā amatpersona” nozīmē: (i) jebkādu amatpersonu, ierēdni, darbinieku, pārstāvi vai jebkuru personu, kura rīkojas, pārstāvot: (a) jebkādu valsts iestādi, tās departamentu vai aģentūru; (b) jebkādu starptautisko sabiedrisko organizāciju (tādu kā ANO, Starptautiskais Monetārais Fonds, Starptautiskais Sarkanais Krusts vai Pasaules Veselības Organizācija), vai jebkādu tās departamentu, aģentūru vai institūciju; vai (c) jebkādu valstij piederošu vai tās kontrolētu sabiedrību, institūciju vai citu vienību, ieskaitot valstij piederošās slimnīcas vai universitātes; (ii) jebkādu politisko partiju vai partijas pārstāvi; un (iii) jebkādu kandidātu uz politisko amatu</w:t>
      </w:r>
      <w:r>
        <w:rPr>
          <w:rFonts w:ascii="Arial" w:hAnsi="Arial" w:cs="Arial"/>
          <w:sz w:val="16"/>
          <w:szCs w:val="16"/>
          <w:lang w:val="lv-LV"/>
        </w:rPr>
        <w:t>;</w:t>
      </w:r>
    </w:p>
    <w:p w14:paraId="3DCE0CE1" w14:textId="321FFE0C" w:rsidR="007D5727" w:rsidRPr="007D5727" w:rsidRDefault="0090426E" w:rsidP="007D5727">
      <w:pPr>
        <w:keepNext/>
        <w:numPr>
          <w:ilvl w:val="0"/>
          <w:numId w:val="15"/>
        </w:numPr>
        <w:tabs>
          <w:tab w:val="left" w:pos="613"/>
        </w:tabs>
        <w:ind w:left="1038" w:hanging="283"/>
        <w:contextualSpacing/>
        <w:jc w:val="both"/>
        <w:rPr>
          <w:rFonts w:ascii="Arial" w:hAnsi="Arial" w:cs="Arial"/>
          <w:sz w:val="16"/>
          <w:szCs w:val="16"/>
          <w:lang w:val="lv-LV"/>
        </w:rPr>
      </w:pPr>
      <w:r>
        <w:rPr>
          <w:rFonts w:ascii="Arial" w:hAnsi="Arial" w:cs="Arial"/>
          <w:sz w:val="16"/>
          <w:szCs w:val="16"/>
          <w:lang w:val="lv-LV"/>
        </w:rPr>
        <w:t>neveic nekāda veida darbības, kas var radīt vai likt uzņemties Lilly atbildību par jebkuru n</w:t>
      </w:r>
      <w:r w:rsidR="007D5727">
        <w:rPr>
          <w:rFonts w:ascii="Arial" w:hAnsi="Arial" w:cs="Arial"/>
          <w:sz w:val="16"/>
          <w:szCs w:val="16"/>
          <w:lang w:val="lv-LV"/>
        </w:rPr>
        <w:t>o Būtisko noteikumu pārkāpumiem.</w:t>
      </w:r>
    </w:p>
    <w:p w14:paraId="3471BAE9" w14:textId="77777777" w:rsidR="0090426E" w:rsidRPr="00665927" w:rsidRDefault="0090426E" w:rsidP="0090426E">
      <w:pPr>
        <w:keepNext/>
        <w:tabs>
          <w:tab w:val="left" w:pos="-18"/>
          <w:tab w:val="left" w:pos="612"/>
        </w:tabs>
        <w:contextualSpacing/>
        <w:jc w:val="both"/>
        <w:rPr>
          <w:rFonts w:ascii="Arial" w:hAnsi="Arial" w:cs="Arial"/>
          <w:sz w:val="16"/>
          <w:szCs w:val="16"/>
          <w:lang w:val="lv-LV"/>
        </w:rPr>
      </w:pPr>
    </w:p>
    <w:p w14:paraId="0A1C4BFF" w14:textId="77777777" w:rsidR="0090426E" w:rsidRDefault="0090426E" w:rsidP="0090426E">
      <w:pPr>
        <w:keepNext/>
        <w:tabs>
          <w:tab w:val="left" w:pos="342"/>
          <w:tab w:val="left" w:pos="612"/>
        </w:tabs>
        <w:ind w:left="613" w:hanging="284"/>
        <w:contextualSpacing/>
        <w:jc w:val="both"/>
        <w:rPr>
          <w:rFonts w:ascii="Arial" w:hAnsi="Arial" w:cs="Arial"/>
          <w:sz w:val="16"/>
          <w:szCs w:val="16"/>
          <w:lang w:val="lv-LV"/>
        </w:rPr>
      </w:pPr>
      <w:r w:rsidRPr="00E5251F">
        <w:rPr>
          <w:rFonts w:ascii="Arial" w:hAnsi="Arial" w:cs="Arial"/>
          <w:sz w:val="16"/>
          <w:szCs w:val="16"/>
          <w:lang w:val="lv-LV"/>
        </w:rPr>
        <w:t>8.2</w:t>
      </w:r>
      <w:r>
        <w:rPr>
          <w:rFonts w:ascii="Arial" w:hAnsi="Arial" w:cs="Arial"/>
          <w:sz w:val="16"/>
          <w:szCs w:val="16"/>
          <w:lang w:val="lv-LV"/>
        </w:rPr>
        <w:t xml:space="preserve"> Pakalpojuma sniedzējam tā ierastajā darbības vietā ir jāglabā detalizēti, precīzi un atjaunināti ieraksti, atskaites un citi grāmatvedības dokumenti, atspoguļojot visus maksājumus un izdevumus, kurus veicis Pakalpojumu sniedzējs saistībā ar Līgumu un veiktās darbības, lai ievērotu Būtiskos noteikumus. Pakalpojuma sniedzējs arī piekrīt sadarboties labā ticībā, lai izmeklētu jebkādu potenciālos likuma pārkāpumus saistībā ar šo Līgumu un apzinās, </w:t>
      </w:r>
      <w:r>
        <w:rPr>
          <w:rFonts w:ascii="Arial" w:hAnsi="Arial" w:cs="Arial"/>
          <w:sz w:val="16"/>
          <w:szCs w:val="16"/>
          <w:lang w:val="lv-LV"/>
        </w:rPr>
        <w:lastRenderedPageBreak/>
        <w:t>ka Lilly var izpaust informāciju attiecības uz šo līgumu valsts iestādēm.</w:t>
      </w:r>
    </w:p>
    <w:p w14:paraId="7A9C36D2" w14:textId="77777777" w:rsidR="0090426E" w:rsidRDefault="0090426E" w:rsidP="0090426E">
      <w:pPr>
        <w:keepNext/>
        <w:tabs>
          <w:tab w:val="left" w:pos="342"/>
          <w:tab w:val="left" w:pos="612"/>
        </w:tabs>
        <w:ind w:left="613" w:hanging="284"/>
        <w:contextualSpacing/>
        <w:jc w:val="both"/>
        <w:rPr>
          <w:rFonts w:ascii="Arial" w:hAnsi="Arial" w:cs="Arial"/>
          <w:sz w:val="16"/>
          <w:szCs w:val="16"/>
          <w:lang w:val="lv-LV"/>
        </w:rPr>
      </w:pPr>
    </w:p>
    <w:p w14:paraId="76C3EFB5" w14:textId="2CCF4B93" w:rsidR="0090426E" w:rsidRDefault="0090426E" w:rsidP="005F503E">
      <w:pPr>
        <w:keepNext/>
        <w:tabs>
          <w:tab w:val="left" w:pos="342"/>
          <w:tab w:val="left" w:pos="612"/>
        </w:tabs>
        <w:ind w:left="613" w:hanging="284"/>
        <w:contextualSpacing/>
        <w:jc w:val="both"/>
        <w:rPr>
          <w:rFonts w:ascii="Arial" w:hAnsi="Arial" w:cs="Arial"/>
          <w:sz w:val="16"/>
          <w:szCs w:val="16"/>
          <w:lang w:val="lv-LV"/>
        </w:rPr>
      </w:pPr>
      <w:r w:rsidRPr="00B87763">
        <w:rPr>
          <w:rFonts w:ascii="Arial" w:hAnsi="Arial" w:cs="Arial"/>
          <w:sz w:val="16"/>
          <w:szCs w:val="16"/>
          <w:lang w:val="lv-LV"/>
        </w:rPr>
        <w:t xml:space="preserve">8.3 </w:t>
      </w:r>
      <w:r>
        <w:rPr>
          <w:rFonts w:ascii="Arial" w:hAnsi="Arial" w:cs="Arial"/>
          <w:sz w:val="16"/>
          <w:szCs w:val="16"/>
          <w:lang w:val="lv-LV"/>
        </w:rPr>
        <w:t>Jebkurš šī</w:t>
      </w:r>
      <w:r w:rsidRPr="00B87763">
        <w:rPr>
          <w:rFonts w:ascii="Arial" w:hAnsi="Arial" w:cs="Arial"/>
          <w:sz w:val="16"/>
          <w:szCs w:val="16"/>
          <w:lang w:val="lv-LV"/>
        </w:rPr>
        <w:t xml:space="preserve"> Līguma sadaļas pārkāpums ir uzskatāms par būtisku Līguma pārkāpumu un </w:t>
      </w:r>
      <w:r>
        <w:rPr>
          <w:rFonts w:ascii="Arial" w:hAnsi="Arial" w:cs="Arial"/>
          <w:sz w:val="16"/>
          <w:szCs w:val="16"/>
          <w:lang w:val="lv-LV"/>
        </w:rPr>
        <w:t>Lilly ir tiesīga nekavējoties izbeigt šo Līgumu nosūtot Pakalpojuma sniedzējam rakstisku paziņojumu. Gadījumā, ja Lilly izbeidz Līgumu, pamatojoties uz šīs sadaļas pārkāpumiem, Lilly var prasīt atlīdzināt vai atmaksāt jebkādus maksājumus, citas kompensācijas vai izdevumu atlīdzinājumus, kurus Lilly ir samaksājusi Pakalpojuma sniedzējam, un Pakalpojuma sniedzējam netiek veikti nekādi turpmāki maksājumi saskaņā ar šo Līgumu.</w:t>
      </w:r>
      <w:r w:rsidR="005F503E">
        <w:rPr>
          <w:rFonts w:ascii="Arial" w:hAnsi="Arial" w:cs="Arial"/>
          <w:sz w:val="16"/>
          <w:szCs w:val="16"/>
          <w:lang w:val="lv-LV"/>
        </w:rPr>
        <w:br/>
      </w:r>
    </w:p>
    <w:p w14:paraId="106BB393" w14:textId="77777777" w:rsidR="007D5727" w:rsidRDefault="0090426E" w:rsidP="007D5727">
      <w:pPr>
        <w:pStyle w:val="ListParagraph"/>
        <w:keepNext/>
        <w:numPr>
          <w:ilvl w:val="0"/>
          <w:numId w:val="13"/>
        </w:numPr>
        <w:jc w:val="both"/>
        <w:rPr>
          <w:rFonts w:ascii="Arial" w:hAnsi="Arial" w:cs="Arial"/>
          <w:b/>
          <w:sz w:val="16"/>
          <w:szCs w:val="16"/>
          <w:lang w:val="lv-LV"/>
        </w:rPr>
      </w:pPr>
      <w:r w:rsidRPr="00DD0214">
        <w:rPr>
          <w:rFonts w:ascii="Arial" w:hAnsi="Arial" w:cs="Arial"/>
          <w:b/>
          <w:sz w:val="16"/>
          <w:szCs w:val="16"/>
          <w:lang w:val="lv-LV"/>
        </w:rPr>
        <w:t>Vispārīgie nosacījumi</w:t>
      </w:r>
    </w:p>
    <w:p w14:paraId="5B883E9B" w14:textId="6FFB77B0" w:rsidR="007D5727" w:rsidRPr="007D5727" w:rsidRDefault="0090426E" w:rsidP="007D5727">
      <w:pPr>
        <w:pStyle w:val="ListParagraph"/>
        <w:keepNext/>
        <w:ind w:left="644"/>
        <w:jc w:val="both"/>
        <w:rPr>
          <w:rFonts w:ascii="Arial" w:hAnsi="Arial" w:cs="Arial"/>
          <w:sz w:val="16"/>
          <w:szCs w:val="16"/>
          <w:lang w:val="lv-LV"/>
        </w:rPr>
      </w:pPr>
      <w:r w:rsidRPr="005F503E">
        <w:rPr>
          <w:rFonts w:ascii="Arial" w:hAnsi="Arial" w:cs="Arial"/>
          <w:sz w:val="16"/>
          <w:szCs w:val="16"/>
          <w:lang w:val="lv-LV"/>
        </w:rPr>
        <w:t>Pakalpojumu sniegšanā VAN darbosies tika kā neatkarīgs uzņēmējs un nekas šajā Līgumā nepadara VAN par Lilly darbinieku, partneri vai aģentu.</w:t>
      </w:r>
      <w:r w:rsidRPr="005F503E">
        <w:rPr>
          <w:rFonts w:ascii="Arial" w:hAnsi="Arial" w:cs="Arial"/>
          <w:sz w:val="16"/>
          <w:szCs w:val="16"/>
          <w:lang w:val="lv-LV"/>
        </w:rPr>
        <w:br/>
        <w:t>Pakalpojuma sniedzējs nodrošinās, lai Pakalpojumu sniegšana vienmēr atbilstu visiem attiecīgajiem normatīvajiem aktiem, ieskaitot vietējo reklāmas un sabiedrisko attiecību normatīvos aktus un vadlīnijas attiecībā uz recepšu medikamentiem (kas bez jebkādiem ierobežojumiem ietver arī vietējo nozares kodeksu). Tas ietver jebkādu trešajām pusēm iesniedzamo ar Lilly producētu saistīto materiālu/ dokumentu iesniegšanu Lilly iekšējai izskatīšanai un saskaņošanai. Puses pakļaujas ne-ekskluzīvai tās valsts tiesu jurisdikcija, kurā atrodas līgumu noslēgušais Lilly birojs.</w:t>
      </w:r>
    </w:p>
    <w:sectPr w:rsidR="007D5727" w:rsidRPr="007D5727" w:rsidSect="0090426E">
      <w:type w:val="continuous"/>
      <w:pgSz w:w="11909" w:h="16834" w:code="9"/>
      <w:pgMar w:top="2376" w:right="1440" w:bottom="1440" w:left="1699" w:header="930" w:footer="360" w:gutter="0"/>
      <w:cols w:num="2"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29F9F" w14:textId="77777777" w:rsidR="00C930D4" w:rsidRDefault="00C930D4">
      <w:r>
        <w:separator/>
      </w:r>
    </w:p>
  </w:endnote>
  <w:endnote w:type="continuationSeparator" w:id="0">
    <w:p w14:paraId="460F206D" w14:textId="77777777" w:rsidR="00C930D4" w:rsidRDefault="00C9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E5526" w14:textId="77777777" w:rsidR="00C930D4" w:rsidRDefault="00C930D4">
      <w:r>
        <w:separator/>
      </w:r>
    </w:p>
  </w:footnote>
  <w:footnote w:type="continuationSeparator" w:id="0">
    <w:p w14:paraId="2C33AEFE" w14:textId="77777777" w:rsidR="00C930D4" w:rsidRDefault="00C930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BE310" w14:textId="3C4E367E" w:rsidR="00543C38" w:rsidRDefault="00D060CD" w:rsidP="00CF0C5C">
    <w:pPr>
      <w:pStyle w:val="Address"/>
      <w:tabs>
        <w:tab w:val="left" w:pos="7230"/>
      </w:tabs>
      <w:spacing w:before="60"/>
      <w:ind w:left="0"/>
    </w:pPr>
    <w:r w:rsidRPr="00E33128">
      <w:rPr>
        <w:noProof/>
        <w:lang w:val="en-US" w:eastAsia="en-US" w:bidi="ar-SA"/>
      </w:rPr>
      <w:drawing>
        <wp:anchor distT="0" distB="0" distL="114300" distR="114300" simplePos="0" relativeHeight="251657728" behindDoc="1" locked="0" layoutInCell="1" allowOverlap="1" wp14:anchorId="1F8D4C6D" wp14:editId="3A63DC26">
          <wp:simplePos x="0" y="0"/>
          <wp:positionH relativeFrom="page">
            <wp:posOffset>5713095</wp:posOffset>
          </wp:positionH>
          <wp:positionV relativeFrom="page">
            <wp:posOffset>619760</wp:posOffset>
          </wp:positionV>
          <wp:extent cx="1162050" cy="63373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70022" w14:textId="77777777" w:rsidR="008F30DB" w:rsidRDefault="008F30DB"/>
  <w:p w14:paraId="2A1CA61E" w14:textId="77777777" w:rsidR="008F30DB" w:rsidRDefault="008F30D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DB8E8" w14:textId="7788909A" w:rsidR="00E33128" w:rsidRDefault="00F1773A" w:rsidP="00F1773A">
    <w:pPr>
      <w:pStyle w:val="Header"/>
      <w:tabs>
        <w:tab w:val="left" w:pos="7088"/>
        <w:tab w:val="left" w:pos="7230"/>
      </w:tabs>
      <w:ind w:right="-728"/>
    </w:pPr>
    <w:r w:rsidRPr="00F1773A">
      <w:drawing>
        <wp:anchor distT="0" distB="0" distL="114300" distR="114300" simplePos="0" relativeHeight="251659776" behindDoc="1" locked="0" layoutInCell="1" allowOverlap="1" wp14:anchorId="65DD9480" wp14:editId="6007815A">
          <wp:simplePos x="0" y="0"/>
          <wp:positionH relativeFrom="page">
            <wp:posOffset>5811354</wp:posOffset>
          </wp:positionH>
          <wp:positionV relativeFrom="page">
            <wp:posOffset>425284</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5291A" w14:textId="77777777" w:rsidR="008F30DB" w:rsidRDefault="008F30DB" w:rsidP="00F1773A">
    <w:pPr>
      <w:ind w:right="-728"/>
    </w:pPr>
  </w:p>
  <w:p w14:paraId="16B4F349" w14:textId="4D2067D2" w:rsidR="008F30DB" w:rsidRDefault="00F1773A" w:rsidP="00F1773A">
    <w:pPr>
      <w:ind w:right="-728"/>
    </w:pPr>
    <w:r w:rsidRPr="00F1773A">
      <mc:AlternateContent>
        <mc:Choice Requires="wps">
          <w:drawing>
            <wp:anchor distT="0" distB="0" distL="114300" distR="114300" simplePos="0" relativeHeight="251660800" behindDoc="0" locked="0" layoutInCell="1" allowOverlap="1" wp14:anchorId="3543AA9B" wp14:editId="1AFA3A6E">
              <wp:simplePos x="0" y="0"/>
              <wp:positionH relativeFrom="column">
                <wp:posOffset>4638675</wp:posOffset>
              </wp:positionH>
              <wp:positionV relativeFrom="paragraph">
                <wp:posOffset>284480</wp:posOffset>
              </wp:positionV>
              <wp:extent cx="1674495" cy="1295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4495" cy="1295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FC09201" w14:textId="77777777" w:rsidR="00F1773A" w:rsidRPr="00021052" w:rsidRDefault="00F1773A" w:rsidP="00F1773A">
                          <w:pPr>
                            <w:rPr>
                              <w:rFonts w:ascii="DIN-Bold" w:hAnsi="DIN-Bold" w:cs="Arial"/>
                              <w:color w:val="343434"/>
                              <w:shd w:val="clear" w:color="auto" w:fill="FFFFFF"/>
                              <w:lang w:val="sv-SE"/>
                            </w:rPr>
                          </w:pPr>
                          <w:r w:rsidRPr="00021052">
                            <w:rPr>
                              <w:rFonts w:ascii="DIN-Bold" w:hAnsi="DIN-Bold" w:cs="Arial"/>
                              <w:color w:val="343434"/>
                              <w:shd w:val="clear" w:color="auto" w:fill="FFFFFF"/>
                              <w:lang w:val="sv-SE"/>
                            </w:rPr>
                            <w:t>Eli Lilly (Suisse) S.A. p</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rst</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vniec</w:t>
                          </w:r>
                          <w:r w:rsidRPr="00021052">
                            <w:rPr>
                              <w:rFonts w:ascii="Arial" w:hAnsi="Arial" w:cs="Arial"/>
                              <w:color w:val="343434"/>
                              <w:shd w:val="clear" w:color="auto" w:fill="FFFFFF"/>
                              <w:lang w:val="sv-SE"/>
                            </w:rPr>
                            <w:t>ī</w:t>
                          </w:r>
                          <w:r w:rsidRPr="00021052">
                            <w:rPr>
                              <w:rFonts w:ascii="DIN-Bold" w:hAnsi="DIN-Bold" w:cs="Arial"/>
                              <w:color w:val="343434"/>
                              <w:shd w:val="clear" w:color="auto" w:fill="FFFFFF"/>
                              <w:lang w:val="sv-SE"/>
                            </w:rPr>
                            <w:t xml:space="preserve">ba </w:t>
                          </w:r>
                          <w:proofErr w:type="spellStart"/>
                          <w:r w:rsidRPr="00021052">
                            <w:rPr>
                              <w:rFonts w:ascii="DIN-Bold" w:hAnsi="DIN-Bold" w:cs="Arial"/>
                              <w:bCs/>
                              <w:color w:val="343434"/>
                              <w:shd w:val="clear" w:color="auto" w:fill="FFFFFF"/>
                            </w:rPr>
                            <w:t>Latvij</w:t>
                          </w:r>
                          <w:r w:rsidRPr="00021052">
                            <w:rPr>
                              <w:rFonts w:ascii="Arial" w:hAnsi="Arial" w:cs="Arial"/>
                              <w:bCs/>
                              <w:color w:val="343434"/>
                              <w:shd w:val="clear" w:color="auto" w:fill="FFFFFF"/>
                            </w:rPr>
                            <w:t>ā</w:t>
                          </w:r>
                          <w:proofErr w:type="spellEnd"/>
                        </w:p>
                        <w:p w14:paraId="79AE0F38" w14:textId="77777777" w:rsidR="00F1773A" w:rsidRDefault="00F1773A" w:rsidP="00F1773A">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258AD5E6" w14:textId="77777777" w:rsidR="00F1773A" w:rsidRPr="00B45EE0" w:rsidRDefault="00F1773A" w:rsidP="00F1773A">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Pr="00742856">
                            <w:t xml:space="preserve"> </w:t>
                          </w:r>
                          <w:r w:rsidRPr="00742856">
                            <w:rPr>
                              <w:rFonts w:ascii="DIN-Regular" w:hAnsi="DIN-Regular" w:cs="Arial"/>
                              <w:color w:val="343434"/>
                              <w:sz w:val="16"/>
                              <w:szCs w:val="16"/>
                              <w:shd w:val="clear" w:color="auto" w:fill="FFFFFF"/>
                              <w:lang w:val="sv-SE"/>
                            </w:rPr>
                            <w:t>371 67364000</w:t>
                          </w:r>
                        </w:p>
                        <w:p w14:paraId="5A3CAA73" w14:textId="77777777" w:rsidR="00F1773A" w:rsidRPr="00422BF7" w:rsidRDefault="00F1773A" w:rsidP="00F1773A">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6463EC12" w14:textId="77777777" w:rsidR="00F1773A" w:rsidRPr="00EA5F69" w:rsidRDefault="00F1773A" w:rsidP="00F1773A">
                          <w:pPr>
                            <w:rPr>
                              <w:rStyle w:val="SimpleL8"/>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SimpleL8"/>
                              <w:rFonts w:ascii="DIN-Bold" w:hAnsi="DIN-Bold"/>
                              <w:sz w:val="16"/>
                              <w:szCs w:val="16"/>
                            </w:rPr>
                            <w:t>www.lilly.com</w:t>
                          </w:r>
                        </w:p>
                        <w:p w14:paraId="686456C3" w14:textId="77777777" w:rsidR="00F1773A" w:rsidRPr="00B45EE0" w:rsidRDefault="00F1773A" w:rsidP="00F1773A">
                          <w:pPr>
                            <w:rPr>
                              <w:rFonts w:ascii="DIN-Bold" w:hAnsi="DIN-Bold"/>
                              <w:sz w:val="16"/>
                              <w:szCs w:val="16"/>
                            </w:rPr>
                          </w:pPr>
                          <w:r>
                            <w:rPr>
                              <w:rFonts w:ascii="DIN-Bold" w:hAnsi="DIN-Bold"/>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5.25pt;margin-top:22.4pt;width:131.85pt;height:10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" filled="f" stroked="f">
              <v:path arrowok="t"/>
              <v:textbox>
                <w:txbxContent>
                  <w:p w14:paraId="5FC09201" w14:textId="77777777" w:rsidR="00F1773A" w:rsidRPr="00021052" w:rsidRDefault="00F1773A" w:rsidP="00F1773A">
                    <w:pPr>
                      <w:rPr>
                        <w:rFonts w:ascii="DIN-Bold" w:hAnsi="DIN-Bold" w:cs="Arial"/>
                        <w:color w:val="343434"/>
                        <w:shd w:val="clear" w:color="auto" w:fill="FFFFFF"/>
                        <w:lang w:val="sv-SE"/>
                      </w:rPr>
                    </w:pPr>
                    <w:r w:rsidRPr="00021052">
                      <w:rPr>
                        <w:rFonts w:ascii="DIN-Bold" w:hAnsi="DIN-Bold" w:cs="Arial"/>
                        <w:color w:val="343434"/>
                        <w:shd w:val="clear" w:color="auto" w:fill="FFFFFF"/>
                        <w:lang w:val="sv-SE"/>
                      </w:rPr>
                      <w:t>Eli Lilly (Suisse) S.A. p</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rst</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vniec</w:t>
                    </w:r>
                    <w:r w:rsidRPr="00021052">
                      <w:rPr>
                        <w:rFonts w:ascii="Arial" w:hAnsi="Arial" w:cs="Arial"/>
                        <w:color w:val="343434"/>
                        <w:shd w:val="clear" w:color="auto" w:fill="FFFFFF"/>
                        <w:lang w:val="sv-SE"/>
                      </w:rPr>
                      <w:t>ī</w:t>
                    </w:r>
                    <w:r w:rsidRPr="00021052">
                      <w:rPr>
                        <w:rFonts w:ascii="DIN-Bold" w:hAnsi="DIN-Bold" w:cs="Arial"/>
                        <w:color w:val="343434"/>
                        <w:shd w:val="clear" w:color="auto" w:fill="FFFFFF"/>
                        <w:lang w:val="sv-SE"/>
                      </w:rPr>
                      <w:t xml:space="preserve">ba </w:t>
                    </w:r>
                    <w:proofErr w:type="spellStart"/>
                    <w:r w:rsidRPr="00021052">
                      <w:rPr>
                        <w:rFonts w:ascii="DIN-Bold" w:hAnsi="DIN-Bold" w:cs="Arial"/>
                        <w:bCs/>
                        <w:color w:val="343434"/>
                        <w:shd w:val="clear" w:color="auto" w:fill="FFFFFF"/>
                      </w:rPr>
                      <w:t>Latvij</w:t>
                    </w:r>
                    <w:r w:rsidRPr="00021052">
                      <w:rPr>
                        <w:rFonts w:ascii="Arial" w:hAnsi="Arial" w:cs="Arial"/>
                        <w:bCs/>
                        <w:color w:val="343434"/>
                        <w:shd w:val="clear" w:color="auto" w:fill="FFFFFF"/>
                      </w:rPr>
                      <w:t>ā</w:t>
                    </w:r>
                    <w:proofErr w:type="spellEnd"/>
                  </w:p>
                  <w:p w14:paraId="79AE0F38" w14:textId="77777777" w:rsidR="00F1773A" w:rsidRDefault="00F1773A" w:rsidP="00F1773A">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258AD5E6" w14:textId="77777777" w:rsidR="00F1773A" w:rsidRPr="00B45EE0" w:rsidRDefault="00F1773A" w:rsidP="00F1773A">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Pr="00742856">
                      <w:t xml:space="preserve"> </w:t>
                    </w:r>
                    <w:r w:rsidRPr="00742856">
                      <w:rPr>
                        <w:rFonts w:ascii="DIN-Regular" w:hAnsi="DIN-Regular" w:cs="Arial"/>
                        <w:color w:val="343434"/>
                        <w:sz w:val="16"/>
                        <w:szCs w:val="16"/>
                        <w:shd w:val="clear" w:color="auto" w:fill="FFFFFF"/>
                        <w:lang w:val="sv-SE"/>
                      </w:rPr>
                      <w:t>371 67364000</w:t>
                    </w:r>
                  </w:p>
                  <w:p w14:paraId="5A3CAA73" w14:textId="77777777" w:rsidR="00F1773A" w:rsidRPr="00422BF7" w:rsidRDefault="00F1773A" w:rsidP="00F1773A">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6463EC12" w14:textId="77777777" w:rsidR="00F1773A" w:rsidRPr="00EA5F69" w:rsidRDefault="00F1773A" w:rsidP="00F1773A">
                    <w:pPr>
                      <w:rPr>
                        <w:rStyle w:val="SimpleL8"/>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SimpleL8"/>
                        <w:rFonts w:ascii="DIN-Bold" w:hAnsi="DIN-Bold"/>
                        <w:sz w:val="16"/>
                        <w:szCs w:val="16"/>
                      </w:rPr>
                      <w:t>www.lilly.com</w:t>
                    </w:r>
                  </w:p>
                  <w:p w14:paraId="686456C3" w14:textId="77777777" w:rsidR="00F1773A" w:rsidRPr="00B45EE0" w:rsidRDefault="00F1773A" w:rsidP="00F1773A">
                    <w:pPr>
                      <w:rPr>
                        <w:rFonts w:ascii="DIN-Bold" w:hAnsi="DIN-Bold"/>
                        <w:sz w:val="16"/>
                        <w:szCs w:val="16"/>
                      </w:rPr>
                    </w:pPr>
                    <w:r>
                      <w:rPr>
                        <w:rFonts w:ascii="DIN-Bold" w:hAnsi="DIN-Bold"/>
                        <w:sz w:val="16"/>
                        <w:szCs w:val="16"/>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20CA297E"/>
    <w:multiLevelType w:val="hybridMultilevel"/>
    <w:tmpl w:val="8EACE2C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61994"/>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
    <w:nsid w:val="35B2212D"/>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6">
    <w:nsid w:val="379749C9"/>
    <w:multiLevelType w:val="hybridMultilevel"/>
    <w:tmpl w:val="B0A4010C"/>
    <w:lvl w:ilvl="0" w:tplc="C44E57B8">
      <w:start w:val="1"/>
      <w:numFmt w:val="lowerRoman"/>
      <w:lvlText w:val="%1)"/>
      <w:lvlJc w:val="left"/>
      <w:pPr>
        <w:ind w:left="1423" w:hanging="720"/>
      </w:pPr>
      <w:rPr>
        <w:rFonts w:hint="default"/>
      </w:rPr>
    </w:lvl>
    <w:lvl w:ilvl="1" w:tplc="04260019" w:tentative="1">
      <w:start w:val="1"/>
      <w:numFmt w:val="lowerLetter"/>
      <w:lvlText w:val="%2."/>
      <w:lvlJc w:val="left"/>
      <w:pPr>
        <w:ind w:left="1783" w:hanging="360"/>
      </w:pPr>
    </w:lvl>
    <w:lvl w:ilvl="2" w:tplc="0426001B" w:tentative="1">
      <w:start w:val="1"/>
      <w:numFmt w:val="lowerRoman"/>
      <w:lvlText w:val="%3."/>
      <w:lvlJc w:val="right"/>
      <w:pPr>
        <w:ind w:left="2503" w:hanging="180"/>
      </w:pPr>
    </w:lvl>
    <w:lvl w:ilvl="3" w:tplc="0426000F" w:tentative="1">
      <w:start w:val="1"/>
      <w:numFmt w:val="decimal"/>
      <w:lvlText w:val="%4."/>
      <w:lvlJc w:val="left"/>
      <w:pPr>
        <w:ind w:left="3223" w:hanging="360"/>
      </w:pPr>
    </w:lvl>
    <w:lvl w:ilvl="4" w:tplc="04260019" w:tentative="1">
      <w:start w:val="1"/>
      <w:numFmt w:val="lowerLetter"/>
      <w:lvlText w:val="%5."/>
      <w:lvlJc w:val="left"/>
      <w:pPr>
        <w:ind w:left="3943" w:hanging="360"/>
      </w:pPr>
    </w:lvl>
    <w:lvl w:ilvl="5" w:tplc="0426001B" w:tentative="1">
      <w:start w:val="1"/>
      <w:numFmt w:val="lowerRoman"/>
      <w:lvlText w:val="%6."/>
      <w:lvlJc w:val="right"/>
      <w:pPr>
        <w:ind w:left="4663" w:hanging="180"/>
      </w:pPr>
    </w:lvl>
    <w:lvl w:ilvl="6" w:tplc="0426000F" w:tentative="1">
      <w:start w:val="1"/>
      <w:numFmt w:val="decimal"/>
      <w:lvlText w:val="%7."/>
      <w:lvlJc w:val="left"/>
      <w:pPr>
        <w:ind w:left="5383" w:hanging="360"/>
      </w:pPr>
    </w:lvl>
    <w:lvl w:ilvl="7" w:tplc="04260019" w:tentative="1">
      <w:start w:val="1"/>
      <w:numFmt w:val="lowerLetter"/>
      <w:lvlText w:val="%8."/>
      <w:lvlJc w:val="left"/>
      <w:pPr>
        <w:ind w:left="6103" w:hanging="360"/>
      </w:pPr>
    </w:lvl>
    <w:lvl w:ilvl="8" w:tplc="0426001B" w:tentative="1">
      <w:start w:val="1"/>
      <w:numFmt w:val="lowerRoman"/>
      <w:lvlText w:val="%9."/>
      <w:lvlJc w:val="right"/>
      <w:pPr>
        <w:ind w:left="6823" w:hanging="180"/>
      </w:pPr>
    </w:lvl>
  </w:abstractNum>
  <w:abstractNum w:abstractNumId="7">
    <w:nsid w:val="3BBD7018"/>
    <w:multiLevelType w:val="multilevel"/>
    <w:tmpl w:val="4872C09A"/>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3D750338"/>
    <w:multiLevelType w:val="hybridMultilevel"/>
    <w:tmpl w:val="73C23AC2"/>
    <w:lvl w:ilvl="0" w:tplc="E676BF4C">
      <w:start w:val="2"/>
      <w:numFmt w:val="decimal"/>
      <w:lvlText w:val="%1."/>
      <w:lvlJc w:val="left"/>
      <w:pPr>
        <w:tabs>
          <w:tab w:val="num" w:pos="720"/>
        </w:tabs>
        <w:ind w:left="720" w:hanging="72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73AC8"/>
    <w:multiLevelType w:val="multilevel"/>
    <w:tmpl w:val="877054F4"/>
    <w:lvl w:ilvl="0">
      <w:start w:val="8"/>
      <w:numFmt w:val="decimal"/>
      <w:lvlText w:val="%1"/>
      <w:lvlJc w:val="left"/>
      <w:pPr>
        <w:ind w:left="360" w:hanging="360"/>
      </w:pPr>
      <w:rPr>
        <w:rFonts w:hint="default"/>
      </w:rPr>
    </w:lvl>
    <w:lvl w:ilvl="1">
      <w:start w:val="1"/>
      <w:numFmt w:val="decimal"/>
      <w:lvlText w:val="%1.%2"/>
      <w:lvlJc w:val="left"/>
      <w:pPr>
        <w:ind w:left="703" w:hanging="360"/>
      </w:pPr>
      <w:rPr>
        <w:rFonts w:hint="default"/>
      </w:rPr>
    </w:lvl>
    <w:lvl w:ilvl="2">
      <w:start w:val="1"/>
      <w:numFmt w:val="decimal"/>
      <w:lvlText w:val="%1.%2.%3"/>
      <w:lvlJc w:val="left"/>
      <w:pPr>
        <w:ind w:left="1046" w:hanging="360"/>
      </w:pPr>
      <w:rPr>
        <w:rFonts w:hint="default"/>
      </w:rPr>
    </w:lvl>
    <w:lvl w:ilvl="3">
      <w:start w:val="1"/>
      <w:numFmt w:val="decimal"/>
      <w:lvlText w:val="%1.%2.%3.%4"/>
      <w:lvlJc w:val="left"/>
      <w:pPr>
        <w:ind w:left="1749" w:hanging="720"/>
      </w:pPr>
      <w:rPr>
        <w:rFonts w:hint="default"/>
      </w:rPr>
    </w:lvl>
    <w:lvl w:ilvl="4">
      <w:start w:val="1"/>
      <w:numFmt w:val="decimal"/>
      <w:lvlText w:val="%1.%2.%3.%4.%5"/>
      <w:lvlJc w:val="left"/>
      <w:pPr>
        <w:ind w:left="2092" w:hanging="72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138" w:hanging="1080"/>
      </w:pPr>
      <w:rPr>
        <w:rFonts w:hint="default"/>
      </w:rPr>
    </w:lvl>
    <w:lvl w:ilvl="7">
      <w:start w:val="1"/>
      <w:numFmt w:val="decimal"/>
      <w:lvlText w:val="%1.%2.%3.%4.%5.%6.%7.%8"/>
      <w:lvlJc w:val="left"/>
      <w:pPr>
        <w:ind w:left="3481" w:hanging="1080"/>
      </w:pPr>
      <w:rPr>
        <w:rFonts w:hint="default"/>
      </w:rPr>
    </w:lvl>
    <w:lvl w:ilvl="8">
      <w:start w:val="1"/>
      <w:numFmt w:val="decimal"/>
      <w:lvlText w:val="%1.%2.%3.%4.%5.%6.%7.%8.%9"/>
      <w:lvlJc w:val="left"/>
      <w:pPr>
        <w:ind w:left="4184" w:hanging="1440"/>
      </w:pPr>
      <w:rPr>
        <w:rFonts w:hint="default"/>
      </w:rPr>
    </w:lvl>
  </w:abstractNum>
  <w:abstractNum w:abstractNumId="10">
    <w:nsid w:val="42AD1907"/>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64B5F83"/>
    <w:multiLevelType w:val="hybridMultilevel"/>
    <w:tmpl w:val="E690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52A26"/>
    <w:multiLevelType w:val="hybridMultilevel"/>
    <w:tmpl w:val="65A83AB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3">
    <w:nsid w:val="55E871E7"/>
    <w:multiLevelType w:val="hybridMultilevel"/>
    <w:tmpl w:val="0E5E9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E130B9"/>
    <w:multiLevelType w:val="multilevel"/>
    <w:tmpl w:val="B6D47526"/>
    <w:lvl w:ilvl="0">
      <w:start w:val="8"/>
      <w:numFmt w:val="decimal"/>
      <w:lvlText w:val="%1."/>
      <w:lvlJc w:val="left"/>
      <w:pPr>
        <w:ind w:left="644" w:hanging="360"/>
      </w:pPr>
      <w:rPr>
        <w:rFonts w:hint="default"/>
      </w:rPr>
    </w:lvl>
    <w:lvl w:ilvl="1">
      <w:start w:val="3"/>
      <w:numFmt w:val="decimal"/>
      <w:isLgl/>
      <w:lvlText w:val="%1.%2"/>
      <w:lvlJc w:val="left"/>
      <w:pPr>
        <w:ind w:left="656" w:hanging="360"/>
      </w:pPr>
      <w:rPr>
        <w:rFonts w:hint="default"/>
        <w:b/>
      </w:rPr>
    </w:lvl>
    <w:lvl w:ilvl="2">
      <w:start w:val="1"/>
      <w:numFmt w:val="decimal"/>
      <w:isLgl/>
      <w:lvlText w:val="%1.%2.%3"/>
      <w:lvlJc w:val="left"/>
      <w:pPr>
        <w:ind w:left="668" w:hanging="360"/>
      </w:pPr>
      <w:rPr>
        <w:rFonts w:hint="default"/>
        <w:b/>
      </w:rPr>
    </w:lvl>
    <w:lvl w:ilvl="3">
      <w:start w:val="1"/>
      <w:numFmt w:val="decimal"/>
      <w:isLgl/>
      <w:lvlText w:val="%1.%2.%3.%4"/>
      <w:lvlJc w:val="left"/>
      <w:pPr>
        <w:ind w:left="1040" w:hanging="720"/>
      </w:pPr>
      <w:rPr>
        <w:rFonts w:hint="default"/>
        <w:b/>
      </w:rPr>
    </w:lvl>
    <w:lvl w:ilvl="4">
      <w:start w:val="1"/>
      <w:numFmt w:val="decimal"/>
      <w:isLgl/>
      <w:lvlText w:val="%1.%2.%3.%4.%5"/>
      <w:lvlJc w:val="left"/>
      <w:pPr>
        <w:ind w:left="1052" w:hanging="720"/>
      </w:pPr>
      <w:rPr>
        <w:rFonts w:hint="default"/>
        <w:b/>
      </w:rPr>
    </w:lvl>
    <w:lvl w:ilvl="5">
      <w:start w:val="1"/>
      <w:numFmt w:val="decimal"/>
      <w:isLgl/>
      <w:lvlText w:val="%1.%2.%3.%4.%5.%6"/>
      <w:lvlJc w:val="left"/>
      <w:pPr>
        <w:ind w:left="1064" w:hanging="720"/>
      </w:pPr>
      <w:rPr>
        <w:rFonts w:hint="default"/>
        <w:b/>
      </w:rPr>
    </w:lvl>
    <w:lvl w:ilvl="6">
      <w:start w:val="1"/>
      <w:numFmt w:val="decimal"/>
      <w:isLgl/>
      <w:lvlText w:val="%1.%2.%3.%4.%5.%6.%7"/>
      <w:lvlJc w:val="left"/>
      <w:pPr>
        <w:ind w:left="1436" w:hanging="1080"/>
      </w:pPr>
      <w:rPr>
        <w:rFonts w:hint="default"/>
        <w:b/>
      </w:rPr>
    </w:lvl>
    <w:lvl w:ilvl="7">
      <w:start w:val="1"/>
      <w:numFmt w:val="decimal"/>
      <w:isLgl/>
      <w:lvlText w:val="%1.%2.%3.%4.%5.%6.%7.%8"/>
      <w:lvlJc w:val="left"/>
      <w:pPr>
        <w:ind w:left="1448" w:hanging="1080"/>
      </w:pPr>
      <w:rPr>
        <w:rFonts w:hint="default"/>
        <w:b/>
      </w:rPr>
    </w:lvl>
    <w:lvl w:ilvl="8">
      <w:start w:val="1"/>
      <w:numFmt w:val="decimal"/>
      <w:isLgl/>
      <w:lvlText w:val="%1.%2.%3.%4.%5.%6.%7.%8.%9"/>
      <w:lvlJc w:val="left"/>
      <w:pPr>
        <w:ind w:left="1460" w:hanging="1080"/>
      </w:pPr>
      <w:rPr>
        <w:rFonts w:hint="default"/>
        <w:b/>
      </w:rPr>
    </w:lvl>
  </w:abstractNum>
  <w:num w:numId="1">
    <w:abstractNumId w:val="2"/>
  </w:num>
  <w:num w:numId="2">
    <w:abstractNumId w:val="13"/>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2"/>
  </w:num>
  <w:num w:numId="7">
    <w:abstractNumId w:val="5"/>
  </w:num>
  <w:num w:numId="8">
    <w:abstractNumId w:val="11"/>
  </w:num>
  <w:num w:numId="9">
    <w:abstractNumId w:val="10"/>
  </w:num>
  <w:num w:numId="10">
    <w:abstractNumId w:val="3"/>
  </w:num>
  <w:num w:numId="11">
    <w:abstractNumId w:val="8"/>
  </w:num>
  <w:num w:numId="12">
    <w:abstractNumId w:val="7"/>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7D6C"/>
    <w:rsid w:val="00021F0C"/>
    <w:rsid w:val="000C2225"/>
    <w:rsid w:val="00102D97"/>
    <w:rsid w:val="00152AFA"/>
    <w:rsid w:val="00187DAC"/>
    <w:rsid w:val="00190757"/>
    <w:rsid w:val="00192F88"/>
    <w:rsid w:val="001A68ED"/>
    <w:rsid w:val="001B6FD8"/>
    <w:rsid w:val="001F6607"/>
    <w:rsid w:val="001F7EB4"/>
    <w:rsid w:val="00221219"/>
    <w:rsid w:val="00223B7D"/>
    <w:rsid w:val="00226656"/>
    <w:rsid w:val="00234601"/>
    <w:rsid w:val="00281A23"/>
    <w:rsid w:val="002A2CCC"/>
    <w:rsid w:val="002D5513"/>
    <w:rsid w:val="002E0014"/>
    <w:rsid w:val="002E3C6C"/>
    <w:rsid w:val="002F7FD6"/>
    <w:rsid w:val="00305F71"/>
    <w:rsid w:val="003264E8"/>
    <w:rsid w:val="00362049"/>
    <w:rsid w:val="00362D85"/>
    <w:rsid w:val="00364E8B"/>
    <w:rsid w:val="003A2DC7"/>
    <w:rsid w:val="003B21B4"/>
    <w:rsid w:val="003B3C4D"/>
    <w:rsid w:val="003C0104"/>
    <w:rsid w:val="003D6DEC"/>
    <w:rsid w:val="00422BF7"/>
    <w:rsid w:val="00424F24"/>
    <w:rsid w:val="0043565D"/>
    <w:rsid w:val="00447C00"/>
    <w:rsid w:val="0049480C"/>
    <w:rsid w:val="004A3A64"/>
    <w:rsid w:val="004B7280"/>
    <w:rsid w:val="004B7551"/>
    <w:rsid w:val="004C5BA4"/>
    <w:rsid w:val="004C62CD"/>
    <w:rsid w:val="004D1BCE"/>
    <w:rsid w:val="005038A1"/>
    <w:rsid w:val="005375B2"/>
    <w:rsid w:val="00543C38"/>
    <w:rsid w:val="0056713D"/>
    <w:rsid w:val="00577535"/>
    <w:rsid w:val="005E2FFF"/>
    <w:rsid w:val="005F503E"/>
    <w:rsid w:val="006250E7"/>
    <w:rsid w:val="00656B85"/>
    <w:rsid w:val="00665EB2"/>
    <w:rsid w:val="00671EBB"/>
    <w:rsid w:val="0069226F"/>
    <w:rsid w:val="006C0620"/>
    <w:rsid w:val="006C61E2"/>
    <w:rsid w:val="0073064D"/>
    <w:rsid w:val="00742856"/>
    <w:rsid w:val="00751844"/>
    <w:rsid w:val="0078521F"/>
    <w:rsid w:val="007A4D40"/>
    <w:rsid w:val="007B0F1C"/>
    <w:rsid w:val="007D5727"/>
    <w:rsid w:val="007F50D3"/>
    <w:rsid w:val="00811280"/>
    <w:rsid w:val="00861BDF"/>
    <w:rsid w:val="008B27A6"/>
    <w:rsid w:val="008D43A1"/>
    <w:rsid w:val="008D574D"/>
    <w:rsid w:val="008F19EC"/>
    <w:rsid w:val="008F30DB"/>
    <w:rsid w:val="0090426E"/>
    <w:rsid w:val="00921116"/>
    <w:rsid w:val="00956938"/>
    <w:rsid w:val="009A09DD"/>
    <w:rsid w:val="009C3D05"/>
    <w:rsid w:val="009E65AF"/>
    <w:rsid w:val="00A16FCC"/>
    <w:rsid w:val="00A209F7"/>
    <w:rsid w:val="00A22375"/>
    <w:rsid w:val="00A766A6"/>
    <w:rsid w:val="00A76D97"/>
    <w:rsid w:val="00AA3066"/>
    <w:rsid w:val="00AB7633"/>
    <w:rsid w:val="00AF65F2"/>
    <w:rsid w:val="00B03202"/>
    <w:rsid w:val="00B32967"/>
    <w:rsid w:val="00B71442"/>
    <w:rsid w:val="00B917F8"/>
    <w:rsid w:val="00B928E7"/>
    <w:rsid w:val="00BF517D"/>
    <w:rsid w:val="00C42717"/>
    <w:rsid w:val="00C630F0"/>
    <w:rsid w:val="00C91FCD"/>
    <w:rsid w:val="00C930D4"/>
    <w:rsid w:val="00CA6166"/>
    <w:rsid w:val="00CF0C5C"/>
    <w:rsid w:val="00D060CD"/>
    <w:rsid w:val="00D2109B"/>
    <w:rsid w:val="00D360B3"/>
    <w:rsid w:val="00D7165C"/>
    <w:rsid w:val="00D92017"/>
    <w:rsid w:val="00DA060B"/>
    <w:rsid w:val="00DA1202"/>
    <w:rsid w:val="00DA1F55"/>
    <w:rsid w:val="00DA57A8"/>
    <w:rsid w:val="00DB32B9"/>
    <w:rsid w:val="00DB5189"/>
    <w:rsid w:val="00DD0FD2"/>
    <w:rsid w:val="00DE1853"/>
    <w:rsid w:val="00DE3B1A"/>
    <w:rsid w:val="00E02E08"/>
    <w:rsid w:val="00E33128"/>
    <w:rsid w:val="00E71334"/>
    <w:rsid w:val="00E94F91"/>
    <w:rsid w:val="00EC284F"/>
    <w:rsid w:val="00EE209E"/>
    <w:rsid w:val="00F1773A"/>
    <w:rsid w:val="00F54710"/>
    <w:rsid w:val="00F7284C"/>
    <w:rsid w:val="00FA3216"/>
    <w:rsid w:val="00FB67B7"/>
    <w:rsid w:val="00FD25C4"/>
  </w:rsids>
  <m:mathPr>
    <m:mathFont m:val="Cambria Math"/>
    <m:brkBin m:val="before"/>
    <m:brkBinSub m:val="--"/>
    <m:smallFrac m:val="0"/>
    <m:dispDef/>
    <m:lMargin m:val="0"/>
    <m:rMargin m:val="0"/>
    <m:defJc m:val="centerGroup"/>
    <m:wrapIndent m:val="1440"/>
    <m:intLim m:val="subSup"/>
    <m:naryLim m:val="undOvr"/>
  </m:mathPr>
  <w:themeFontLang w:val="en-IE" w:eastAsia="zh-C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26B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unhideWhenUsed/>
    <w:rsid w:val="003B3C4D"/>
  </w:style>
  <w:style w:type="character" w:customStyle="1" w:styleId="CommentTextChar">
    <w:name w:val="Comment Text Char"/>
    <w:basedOn w:val="DefaultParagraphFont"/>
    <w:link w:val="CommentText"/>
    <w:uiPriority w:val="99"/>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uiPriority w:val="59"/>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 w:type="paragraph" w:customStyle="1" w:styleId="SimpleL9">
    <w:name w:val="Simple L9"/>
    <w:basedOn w:val="Normal"/>
    <w:rsid w:val="009E65AF"/>
    <w:pPr>
      <w:numPr>
        <w:ilvl w:val="8"/>
        <w:numId w:val="4"/>
      </w:numPr>
      <w:spacing w:after="240" w:line="288" w:lineRule="auto"/>
      <w:jc w:val="both"/>
    </w:pPr>
    <w:rPr>
      <w:rFonts w:eastAsiaTheme="minorHAnsi"/>
      <w:sz w:val="24"/>
      <w:szCs w:val="24"/>
      <w:lang w:val="en-US" w:eastAsia="en-US" w:bidi="ar-SA"/>
    </w:rPr>
  </w:style>
  <w:style w:type="paragraph" w:customStyle="1" w:styleId="SimpleL8">
    <w:name w:val="Simple L8"/>
    <w:basedOn w:val="Normal"/>
    <w:rsid w:val="009E65AF"/>
    <w:pPr>
      <w:numPr>
        <w:ilvl w:val="7"/>
        <w:numId w:val="4"/>
      </w:numPr>
      <w:spacing w:after="240" w:line="288" w:lineRule="auto"/>
      <w:jc w:val="both"/>
    </w:pPr>
    <w:rPr>
      <w:rFonts w:eastAsiaTheme="minorHAnsi"/>
      <w:sz w:val="24"/>
      <w:szCs w:val="24"/>
      <w:lang w:val="en-US" w:eastAsia="en-US" w:bidi="ar-SA"/>
    </w:rPr>
  </w:style>
  <w:style w:type="paragraph" w:customStyle="1" w:styleId="SimpleL7">
    <w:name w:val="Simple L7"/>
    <w:basedOn w:val="Normal"/>
    <w:rsid w:val="009E65AF"/>
    <w:pPr>
      <w:numPr>
        <w:ilvl w:val="6"/>
        <w:numId w:val="4"/>
      </w:numPr>
      <w:spacing w:after="240" w:line="288" w:lineRule="auto"/>
      <w:jc w:val="both"/>
    </w:pPr>
    <w:rPr>
      <w:rFonts w:eastAsiaTheme="minorHAnsi"/>
      <w:sz w:val="24"/>
      <w:szCs w:val="24"/>
      <w:lang w:val="en-US" w:eastAsia="en-US" w:bidi="ar-SA"/>
    </w:rPr>
  </w:style>
  <w:style w:type="paragraph" w:customStyle="1" w:styleId="SimpleL6">
    <w:name w:val="Simple L6"/>
    <w:basedOn w:val="Normal"/>
    <w:rsid w:val="009E65AF"/>
    <w:pPr>
      <w:numPr>
        <w:ilvl w:val="5"/>
        <w:numId w:val="4"/>
      </w:numPr>
      <w:spacing w:after="240" w:line="288" w:lineRule="auto"/>
      <w:jc w:val="both"/>
    </w:pPr>
    <w:rPr>
      <w:rFonts w:eastAsiaTheme="minorHAnsi"/>
      <w:sz w:val="24"/>
      <w:szCs w:val="24"/>
      <w:lang w:val="en-US" w:eastAsia="en-US" w:bidi="ar-SA"/>
    </w:rPr>
  </w:style>
  <w:style w:type="paragraph" w:customStyle="1" w:styleId="SimpleL5">
    <w:name w:val="Simple L5"/>
    <w:basedOn w:val="Normal"/>
    <w:rsid w:val="009E65AF"/>
    <w:pPr>
      <w:numPr>
        <w:ilvl w:val="4"/>
        <w:numId w:val="4"/>
      </w:numPr>
      <w:spacing w:after="240" w:line="288" w:lineRule="auto"/>
      <w:jc w:val="both"/>
    </w:pPr>
    <w:rPr>
      <w:rFonts w:eastAsiaTheme="minorHAnsi"/>
      <w:sz w:val="24"/>
      <w:szCs w:val="24"/>
      <w:lang w:val="en-US" w:eastAsia="en-US" w:bidi="ar-SA"/>
    </w:rPr>
  </w:style>
  <w:style w:type="paragraph" w:customStyle="1" w:styleId="SimpleL4">
    <w:name w:val="Simple L4"/>
    <w:basedOn w:val="Normal"/>
    <w:rsid w:val="009E65AF"/>
    <w:pPr>
      <w:numPr>
        <w:ilvl w:val="3"/>
        <w:numId w:val="4"/>
      </w:numPr>
      <w:spacing w:after="240" w:line="288" w:lineRule="auto"/>
      <w:jc w:val="both"/>
    </w:pPr>
    <w:rPr>
      <w:rFonts w:eastAsiaTheme="minorHAnsi"/>
      <w:sz w:val="24"/>
      <w:szCs w:val="24"/>
      <w:lang w:val="en-US" w:eastAsia="en-US" w:bidi="ar-SA"/>
    </w:rPr>
  </w:style>
  <w:style w:type="paragraph" w:customStyle="1" w:styleId="SimpleL3">
    <w:name w:val="Simple L3"/>
    <w:basedOn w:val="Normal"/>
    <w:rsid w:val="009E65AF"/>
    <w:pPr>
      <w:numPr>
        <w:ilvl w:val="2"/>
        <w:numId w:val="4"/>
      </w:numPr>
      <w:spacing w:after="240" w:line="288" w:lineRule="auto"/>
      <w:jc w:val="both"/>
    </w:pPr>
    <w:rPr>
      <w:rFonts w:eastAsiaTheme="minorHAnsi"/>
      <w:sz w:val="24"/>
      <w:szCs w:val="24"/>
      <w:lang w:val="en-US" w:eastAsia="en-US" w:bidi="ar-SA"/>
    </w:rPr>
  </w:style>
  <w:style w:type="paragraph" w:customStyle="1" w:styleId="SimpleL2">
    <w:name w:val="Simple L2"/>
    <w:basedOn w:val="Normal"/>
    <w:rsid w:val="009E65AF"/>
    <w:pPr>
      <w:numPr>
        <w:ilvl w:val="1"/>
        <w:numId w:val="4"/>
      </w:numPr>
      <w:spacing w:after="240" w:line="288" w:lineRule="auto"/>
      <w:jc w:val="both"/>
    </w:pPr>
    <w:rPr>
      <w:rFonts w:eastAsiaTheme="minorHAnsi"/>
      <w:sz w:val="24"/>
      <w:szCs w:val="24"/>
      <w:lang w:val="en-US" w:eastAsia="en-US" w:bidi="ar-SA"/>
    </w:rPr>
  </w:style>
  <w:style w:type="character" w:customStyle="1" w:styleId="SimpleL1Char">
    <w:name w:val="Simple L1 Char"/>
    <w:basedOn w:val="DefaultParagraphFont"/>
    <w:link w:val="SimpleL1"/>
    <w:locked/>
    <w:rsid w:val="009E65AF"/>
    <w:rPr>
      <w:rFonts w:ascii="Calibri" w:hAnsi="Calibri" w:cs="Calibri"/>
    </w:rPr>
  </w:style>
  <w:style w:type="paragraph" w:customStyle="1" w:styleId="SimpleL1">
    <w:name w:val="Simple L1"/>
    <w:basedOn w:val="Normal"/>
    <w:link w:val="SimpleL1Char"/>
    <w:rsid w:val="009E65AF"/>
    <w:pPr>
      <w:numPr>
        <w:numId w:val="4"/>
      </w:numPr>
      <w:spacing w:after="240" w:line="288" w:lineRule="auto"/>
      <w:jc w:val="both"/>
    </w:pPr>
    <w:rPr>
      <w:rFonts w:ascii="Calibri" w:hAnsi="Calibri" w:cs="Calibri"/>
    </w:rPr>
  </w:style>
  <w:style w:type="paragraph" w:styleId="ListParagraph">
    <w:name w:val="List Paragraph"/>
    <w:basedOn w:val="Normal"/>
    <w:uiPriority w:val="34"/>
    <w:qFormat/>
    <w:rsid w:val="009E65AF"/>
    <w:pPr>
      <w:ind w:left="720"/>
      <w:contextualSpacing/>
    </w:pPr>
    <w:rPr>
      <w:lang w:val="en-GB" w:eastAsia="en-US" w:bidi="ar-SA"/>
    </w:rPr>
  </w:style>
  <w:style w:type="paragraph" w:customStyle="1" w:styleId="Default">
    <w:name w:val="Default"/>
    <w:rsid w:val="00DA1202"/>
    <w:pPr>
      <w:autoSpaceDE w:val="0"/>
      <w:autoSpaceDN w:val="0"/>
      <w:adjustRightInd w:val="0"/>
    </w:pPr>
    <w:rPr>
      <w:rFonts w:eastAsiaTheme="minorEastAsia"/>
      <w:color w:val="000000"/>
      <w:sz w:val="24"/>
      <w:szCs w:val="24"/>
      <w:lang w:val="en-US" w:eastAsia="en-US" w:bidi="ar-SA"/>
    </w:rPr>
  </w:style>
  <w:style w:type="character" w:customStyle="1" w:styleId="hps">
    <w:name w:val="hps"/>
    <w:basedOn w:val="DefaultParagraphFont"/>
    <w:rsid w:val="00FB67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unhideWhenUsed/>
    <w:rsid w:val="003B3C4D"/>
  </w:style>
  <w:style w:type="character" w:customStyle="1" w:styleId="CommentTextChar">
    <w:name w:val="Comment Text Char"/>
    <w:basedOn w:val="DefaultParagraphFont"/>
    <w:link w:val="CommentText"/>
    <w:uiPriority w:val="99"/>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uiPriority w:val="59"/>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 w:type="paragraph" w:customStyle="1" w:styleId="SimpleL9">
    <w:name w:val="Simple L9"/>
    <w:basedOn w:val="Normal"/>
    <w:rsid w:val="009E65AF"/>
    <w:pPr>
      <w:numPr>
        <w:ilvl w:val="8"/>
        <w:numId w:val="4"/>
      </w:numPr>
      <w:spacing w:after="240" w:line="288" w:lineRule="auto"/>
      <w:jc w:val="both"/>
    </w:pPr>
    <w:rPr>
      <w:rFonts w:eastAsiaTheme="minorHAnsi"/>
      <w:sz w:val="24"/>
      <w:szCs w:val="24"/>
      <w:lang w:val="en-US" w:eastAsia="en-US" w:bidi="ar-SA"/>
    </w:rPr>
  </w:style>
  <w:style w:type="paragraph" w:customStyle="1" w:styleId="SimpleL8">
    <w:name w:val="Simple L8"/>
    <w:basedOn w:val="Normal"/>
    <w:rsid w:val="009E65AF"/>
    <w:pPr>
      <w:numPr>
        <w:ilvl w:val="7"/>
        <w:numId w:val="4"/>
      </w:numPr>
      <w:spacing w:after="240" w:line="288" w:lineRule="auto"/>
      <w:jc w:val="both"/>
    </w:pPr>
    <w:rPr>
      <w:rFonts w:eastAsiaTheme="minorHAnsi"/>
      <w:sz w:val="24"/>
      <w:szCs w:val="24"/>
      <w:lang w:val="en-US" w:eastAsia="en-US" w:bidi="ar-SA"/>
    </w:rPr>
  </w:style>
  <w:style w:type="paragraph" w:customStyle="1" w:styleId="SimpleL7">
    <w:name w:val="Simple L7"/>
    <w:basedOn w:val="Normal"/>
    <w:rsid w:val="009E65AF"/>
    <w:pPr>
      <w:numPr>
        <w:ilvl w:val="6"/>
        <w:numId w:val="4"/>
      </w:numPr>
      <w:spacing w:after="240" w:line="288" w:lineRule="auto"/>
      <w:jc w:val="both"/>
    </w:pPr>
    <w:rPr>
      <w:rFonts w:eastAsiaTheme="minorHAnsi"/>
      <w:sz w:val="24"/>
      <w:szCs w:val="24"/>
      <w:lang w:val="en-US" w:eastAsia="en-US" w:bidi="ar-SA"/>
    </w:rPr>
  </w:style>
  <w:style w:type="paragraph" w:customStyle="1" w:styleId="SimpleL6">
    <w:name w:val="Simple L6"/>
    <w:basedOn w:val="Normal"/>
    <w:rsid w:val="009E65AF"/>
    <w:pPr>
      <w:numPr>
        <w:ilvl w:val="5"/>
        <w:numId w:val="4"/>
      </w:numPr>
      <w:spacing w:after="240" w:line="288" w:lineRule="auto"/>
      <w:jc w:val="both"/>
    </w:pPr>
    <w:rPr>
      <w:rFonts w:eastAsiaTheme="minorHAnsi"/>
      <w:sz w:val="24"/>
      <w:szCs w:val="24"/>
      <w:lang w:val="en-US" w:eastAsia="en-US" w:bidi="ar-SA"/>
    </w:rPr>
  </w:style>
  <w:style w:type="paragraph" w:customStyle="1" w:styleId="SimpleL5">
    <w:name w:val="Simple L5"/>
    <w:basedOn w:val="Normal"/>
    <w:rsid w:val="009E65AF"/>
    <w:pPr>
      <w:numPr>
        <w:ilvl w:val="4"/>
        <w:numId w:val="4"/>
      </w:numPr>
      <w:spacing w:after="240" w:line="288" w:lineRule="auto"/>
      <w:jc w:val="both"/>
    </w:pPr>
    <w:rPr>
      <w:rFonts w:eastAsiaTheme="minorHAnsi"/>
      <w:sz w:val="24"/>
      <w:szCs w:val="24"/>
      <w:lang w:val="en-US" w:eastAsia="en-US" w:bidi="ar-SA"/>
    </w:rPr>
  </w:style>
  <w:style w:type="paragraph" w:customStyle="1" w:styleId="SimpleL4">
    <w:name w:val="Simple L4"/>
    <w:basedOn w:val="Normal"/>
    <w:rsid w:val="009E65AF"/>
    <w:pPr>
      <w:numPr>
        <w:ilvl w:val="3"/>
        <w:numId w:val="4"/>
      </w:numPr>
      <w:spacing w:after="240" w:line="288" w:lineRule="auto"/>
      <w:jc w:val="both"/>
    </w:pPr>
    <w:rPr>
      <w:rFonts w:eastAsiaTheme="minorHAnsi"/>
      <w:sz w:val="24"/>
      <w:szCs w:val="24"/>
      <w:lang w:val="en-US" w:eastAsia="en-US" w:bidi="ar-SA"/>
    </w:rPr>
  </w:style>
  <w:style w:type="paragraph" w:customStyle="1" w:styleId="SimpleL3">
    <w:name w:val="Simple L3"/>
    <w:basedOn w:val="Normal"/>
    <w:rsid w:val="009E65AF"/>
    <w:pPr>
      <w:numPr>
        <w:ilvl w:val="2"/>
        <w:numId w:val="4"/>
      </w:numPr>
      <w:spacing w:after="240" w:line="288" w:lineRule="auto"/>
      <w:jc w:val="both"/>
    </w:pPr>
    <w:rPr>
      <w:rFonts w:eastAsiaTheme="minorHAnsi"/>
      <w:sz w:val="24"/>
      <w:szCs w:val="24"/>
      <w:lang w:val="en-US" w:eastAsia="en-US" w:bidi="ar-SA"/>
    </w:rPr>
  </w:style>
  <w:style w:type="paragraph" w:customStyle="1" w:styleId="SimpleL2">
    <w:name w:val="Simple L2"/>
    <w:basedOn w:val="Normal"/>
    <w:rsid w:val="009E65AF"/>
    <w:pPr>
      <w:numPr>
        <w:ilvl w:val="1"/>
        <w:numId w:val="4"/>
      </w:numPr>
      <w:spacing w:after="240" w:line="288" w:lineRule="auto"/>
      <w:jc w:val="both"/>
    </w:pPr>
    <w:rPr>
      <w:rFonts w:eastAsiaTheme="minorHAnsi"/>
      <w:sz w:val="24"/>
      <w:szCs w:val="24"/>
      <w:lang w:val="en-US" w:eastAsia="en-US" w:bidi="ar-SA"/>
    </w:rPr>
  </w:style>
  <w:style w:type="character" w:customStyle="1" w:styleId="SimpleL1Char">
    <w:name w:val="Simple L1 Char"/>
    <w:basedOn w:val="DefaultParagraphFont"/>
    <w:link w:val="SimpleL1"/>
    <w:locked/>
    <w:rsid w:val="009E65AF"/>
    <w:rPr>
      <w:rFonts w:ascii="Calibri" w:hAnsi="Calibri" w:cs="Calibri"/>
    </w:rPr>
  </w:style>
  <w:style w:type="paragraph" w:customStyle="1" w:styleId="SimpleL1">
    <w:name w:val="Simple L1"/>
    <w:basedOn w:val="Normal"/>
    <w:link w:val="SimpleL1Char"/>
    <w:rsid w:val="009E65AF"/>
    <w:pPr>
      <w:numPr>
        <w:numId w:val="4"/>
      </w:numPr>
      <w:spacing w:after="240" w:line="288" w:lineRule="auto"/>
      <w:jc w:val="both"/>
    </w:pPr>
    <w:rPr>
      <w:rFonts w:ascii="Calibri" w:hAnsi="Calibri" w:cs="Calibri"/>
    </w:rPr>
  </w:style>
  <w:style w:type="paragraph" w:styleId="ListParagraph">
    <w:name w:val="List Paragraph"/>
    <w:basedOn w:val="Normal"/>
    <w:uiPriority w:val="34"/>
    <w:qFormat/>
    <w:rsid w:val="009E65AF"/>
    <w:pPr>
      <w:ind w:left="720"/>
      <w:contextualSpacing/>
    </w:pPr>
    <w:rPr>
      <w:lang w:val="en-GB" w:eastAsia="en-US" w:bidi="ar-SA"/>
    </w:rPr>
  </w:style>
  <w:style w:type="paragraph" w:customStyle="1" w:styleId="Default">
    <w:name w:val="Default"/>
    <w:rsid w:val="00DA1202"/>
    <w:pPr>
      <w:autoSpaceDE w:val="0"/>
      <w:autoSpaceDN w:val="0"/>
      <w:adjustRightInd w:val="0"/>
    </w:pPr>
    <w:rPr>
      <w:rFonts w:eastAsiaTheme="minorEastAsia"/>
      <w:color w:val="000000"/>
      <w:sz w:val="24"/>
      <w:szCs w:val="24"/>
      <w:lang w:val="en-US" w:eastAsia="en-US" w:bidi="ar-SA"/>
    </w:rPr>
  </w:style>
  <w:style w:type="character" w:customStyle="1" w:styleId="hps">
    <w:name w:val="hps"/>
    <w:basedOn w:val="DefaultParagraphFont"/>
    <w:rsid w:val="00FB6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879728">
      <w:bodyDiv w:val="1"/>
      <w:marLeft w:val="0"/>
      <w:marRight w:val="0"/>
      <w:marTop w:val="0"/>
      <w:marBottom w:val="0"/>
      <w:divBdr>
        <w:top w:val="none" w:sz="0" w:space="0" w:color="auto"/>
        <w:left w:val="none" w:sz="0" w:space="0" w:color="auto"/>
        <w:bottom w:val="none" w:sz="0" w:space="0" w:color="auto"/>
        <w:right w:val="none" w:sz="0" w:space="0" w:color="auto"/>
      </w:divBdr>
    </w:div>
    <w:div w:id="1354110649">
      <w:bodyDiv w:val="1"/>
      <w:marLeft w:val="0"/>
      <w:marRight w:val="0"/>
      <w:marTop w:val="0"/>
      <w:marBottom w:val="0"/>
      <w:divBdr>
        <w:top w:val="none" w:sz="0" w:space="0" w:color="auto"/>
        <w:left w:val="none" w:sz="0" w:space="0" w:color="auto"/>
        <w:bottom w:val="none" w:sz="0" w:space="0" w:color="auto"/>
        <w:right w:val="none" w:sz="0" w:space="0" w:color="auto"/>
      </w:divBdr>
    </w:div>
    <w:div w:id="18959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94F97-A089-4BE1-A474-1AE1FBBF3471}"/>
</file>

<file path=customXml/itemProps2.xml><?xml version="1.0" encoding="utf-8"?>
<ds:datastoreItem xmlns:ds="http://schemas.openxmlformats.org/officeDocument/2006/customXml" ds:itemID="{45F0FDD8-690B-4899-AE8E-878213BA8B0E}"/>
</file>

<file path=customXml/itemProps3.xml><?xml version="1.0" encoding="utf-8"?>
<ds:datastoreItem xmlns:ds="http://schemas.openxmlformats.org/officeDocument/2006/customXml" ds:itemID="{3F540D2D-085D-4F3F-B2A8-35AE2273CC4E}"/>
</file>

<file path=customXml/itemProps4.xml><?xml version="1.0" encoding="utf-8"?>
<ds:datastoreItem xmlns:ds="http://schemas.openxmlformats.org/officeDocument/2006/customXml" ds:itemID="{33542B74-E2B1-4D93-BD5D-27084D0DE028}"/>
</file>

<file path=customXml/itemProps5.xml><?xml version="1.0" encoding="utf-8"?>
<ds:datastoreItem xmlns:ds="http://schemas.openxmlformats.org/officeDocument/2006/customXml" ds:itemID="{88C44F33-9129-41B3-BDBF-C9F5E15075D1}"/>
</file>

<file path=docProps/app.xml><?xml version="1.0" encoding="utf-8"?>
<Properties xmlns="http://schemas.openxmlformats.org/officeDocument/2006/extended-properties" xmlns:vt="http://schemas.openxmlformats.org/officeDocument/2006/docPropsVTypes">
  <Template>OUS-Memo-Skeleton-A4 (1)</Template>
  <TotalTime>382</TotalTime>
  <Pages>8</Pages>
  <Words>1450</Words>
  <Characters>21243</Characters>
  <Application>Microsoft Office Word</Application>
  <DocSecurity>0</DocSecurity>
  <Lines>177</Lines>
  <Paragraphs>45</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Iiris Halm</cp:lastModifiedBy>
  <cp:revision>22</cp:revision>
  <cp:lastPrinted>2014-05-12T06:36:00Z</cp:lastPrinted>
  <dcterms:created xsi:type="dcterms:W3CDTF">2014-08-21T09:03:00Z</dcterms:created>
  <dcterms:modified xsi:type="dcterms:W3CDTF">2014-08-22T14:29:00Z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ies>
</file>