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559"/>
        <w:gridCol w:w="2552"/>
      </w:tblGrid>
      <w:tr w:rsidR="00FA6F52" w:rsidRPr="00352D61" w14:paraId="70956C16" w14:textId="77777777" w:rsidTr="00352D61">
        <w:trPr>
          <w:trHeight w:val="1560"/>
        </w:trPr>
        <w:tc>
          <w:tcPr>
            <w:tcW w:w="9498" w:type="dxa"/>
            <w:gridSpan w:val="3"/>
          </w:tcPr>
          <w:p w14:paraId="360629B1" w14:textId="77777777" w:rsidR="00FA6F52" w:rsidRPr="00E70A85" w:rsidRDefault="00FA6F52" w:rsidP="00126E8F">
            <w:pPr>
              <w:spacing w:line="280" w:lineRule="exact"/>
              <w:rPr>
                <w:rFonts w:ascii="Arial" w:hAnsi="Arial" w:cs="Arial"/>
                <w:b/>
                <w:lang w:val="en-US"/>
              </w:rPr>
            </w:pPr>
            <w:r w:rsidRPr="00E70A85">
              <w:rPr>
                <w:rFonts w:ascii="Arial" w:hAnsi="Arial" w:cs="Arial"/>
                <w:b/>
                <w:lang w:val="en-US"/>
              </w:rPr>
              <w:t>&lt;&lt;Account_Sfx_Nm_GLBL&gt;&gt; &lt;&lt;Account_Name&gt;&gt;</w:t>
            </w:r>
          </w:p>
          <w:p w14:paraId="257A399A" w14:textId="77777777" w:rsidR="00FA6F52" w:rsidRPr="00E70A85" w:rsidRDefault="00FA6F52" w:rsidP="00126E8F">
            <w:pPr>
              <w:spacing w:line="280" w:lineRule="exact"/>
              <w:rPr>
                <w:rFonts w:ascii="Arial" w:hAnsi="Arial" w:cs="Arial"/>
                <w:b/>
                <w:lang w:val="en-US"/>
              </w:rPr>
            </w:pPr>
            <w:r w:rsidRPr="00E70A85">
              <w:rPr>
                <w:rFonts w:ascii="Arial" w:hAnsi="Arial" w:cs="Arial"/>
                <w:b/>
                <w:lang w:val="en-US"/>
              </w:rPr>
              <w:t>&lt;&lt;Address_GLBL_Line_1_Adrs_Txt_GLBL&gt;&gt;</w:t>
            </w:r>
          </w:p>
          <w:p w14:paraId="5D009BAA" w14:textId="77777777" w:rsidR="00FA6F52" w:rsidRPr="00E70A85" w:rsidRDefault="00FA6F52" w:rsidP="00126E8F">
            <w:pPr>
              <w:spacing w:line="280" w:lineRule="exact"/>
              <w:rPr>
                <w:rFonts w:ascii="Arial" w:hAnsi="Arial" w:cs="Arial"/>
                <w:b/>
                <w:lang w:val="en-US"/>
              </w:rPr>
            </w:pPr>
            <w:r w:rsidRPr="00E70A85">
              <w:rPr>
                <w:rFonts w:ascii="Arial" w:hAnsi="Arial" w:cs="Arial"/>
                <w:b/>
                <w:lang w:val="en-US"/>
              </w:rPr>
              <w:t>&lt;&lt;Address_GLBL_Line_2_Adrs_Txt_GLBL&gt;&gt;</w:t>
            </w:r>
            <w:bookmarkStart w:id="0" w:name="_GoBack"/>
            <w:bookmarkEnd w:id="0"/>
          </w:p>
          <w:p w14:paraId="4778DFEE" w14:textId="77777777" w:rsidR="00FA6F52" w:rsidRPr="00E70A85" w:rsidRDefault="00FA6F52" w:rsidP="00126E8F">
            <w:pPr>
              <w:spacing w:line="280" w:lineRule="exact"/>
              <w:rPr>
                <w:rFonts w:ascii="Arial" w:hAnsi="Arial" w:cs="Arial"/>
                <w:b/>
                <w:lang w:val="en-US"/>
              </w:rPr>
            </w:pPr>
            <w:r w:rsidRPr="00E70A85">
              <w:rPr>
                <w:rFonts w:ascii="Arial" w:hAnsi="Arial" w:cs="Arial"/>
                <w:b/>
                <w:lang w:val="en-US"/>
              </w:rPr>
              <w:t xml:space="preserve">&lt;&lt;Address_GLBL_Zip_Postal_Code_GLBL&gt;&gt; </w:t>
            </w:r>
          </w:p>
          <w:p w14:paraId="7B60B6F9" w14:textId="033397DD" w:rsidR="00FA6F52" w:rsidRPr="00E70A85" w:rsidRDefault="00FA6F52" w:rsidP="00126E8F">
            <w:pPr>
              <w:spacing w:line="280" w:lineRule="exact"/>
              <w:rPr>
                <w:rFonts w:ascii="Arial" w:hAnsi="Arial" w:cs="Arial"/>
                <w:b/>
                <w:lang w:val="en-US"/>
              </w:rPr>
            </w:pPr>
            <w:r w:rsidRPr="00E70A85">
              <w:rPr>
                <w:rFonts w:ascii="Arial" w:hAnsi="Arial" w:cs="Arial"/>
                <w:b/>
                <w:lang w:val="en-US"/>
              </w:rPr>
              <w:t>&lt;&lt;Address_GLBL_City_GLBL&gt;&gt;</w:t>
            </w:r>
          </w:p>
          <w:p w14:paraId="04B6AE44" w14:textId="77777777" w:rsidR="00FA6F52" w:rsidRPr="00E70A85" w:rsidRDefault="00FA6F52" w:rsidP="00126E8F">
            <w:pPr>
              <w:spacing w:line="280" w:lineRule="exact"/>
              <w:rPr>
                <w:rFonts w:ascii="Arial" w:hAnsi="Arial" w:cs="Arial"/>
                <w:b/>
                <w:lang w:val="en-US"/>
              </w:rPr>
            </w:pPr>
          </w:p>
          <w:p w14:paraId="6922A15D" w14:textId="77777777" w:rsidR="00FA6F52" w:rsidRPr="00E70A85" w:rsidRDefault="00FA6F52" w:rsidP="00126E8F">
            <w:pPr>
              <w:pStyle w:val="Adresse"/>
              <w:rPr>
                <w:b/>
                <w:sz w:val="20"/>
                <w:szCs w:val="20"/>
                <w:lang w:val="en-US"/>
              </w:rPr>
            </w:pPr>
          </w:p>
        </w:tc>
      </w:tr>
      <w:tr w:rsidR="00376C7D" w:rsidRPr="00352D61" w14:paraId="2FC1FBD2" w14:textId="77777777" w:rsidTr="00352D61">
        <w:trPr>
          <w:trHeight w:val="80"/>
        </w:trPr>
        <w:tc>
          <w:tcPr>
            <w:tcW w:w="5387" w:type="dxa"/>
          </w:tcPr>
          <w:p w14:paraId="2F607923" w14:textId="77777777" w:rsidR="00376C7D" w:rsidRPr="00E70A85" w:rsidRDefault="00376C7D" w:rsidP="00126E8F">
            <w:pPr>
              <w:pStyle w:val="Adresse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2313F1D5" w14:textId="77777777" w:rsidR="00376C7D" w:rsidRPr="00E70A85" w:rsidRDefault="00376C7D" w:rsidP="00126E8F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552" w:type="dxa"/>
          </w:tcPr>
          <w:p w14:paraId="4F31421C" w14:textId="77777777" w:rsidR="00376C7D" w:rsidRPr="00E70A85" w:rsidRDefault="00376C7D" w:rsidP="00126E8F">
            <w:pPr>
              <w:rPr>
                <w:rFonts w:ascii="Arial" w:hAnsi="Arial" w:cs="Arial"/>
                <w:b/>
              </w:rPr>
            </w:pPr>
            <w:r w:rsidRPr="00E70A85">
              <w:rPr>
                <w:rFonts w:ascii="Arial" w:hAnsi="Arial" w:cs="Arial"/>
                <w:b/>
              </w:rPr>
              <w:t>&lt;&lt;Today__s&gt;&gt;</w:t>
            </w:r>
          </w:p>
        </w:tc>
      </w:tr>
    </w:tbl>
    <w:p w14:paraId="0E0A05AF" w14:textId="77777777" w:rsidR="00451B12" w:rsidRPr="00352D61" w:rsidRDefault="00451B12">
      <w:pPr>
        <w:pStyle w:val="BodyText"/>
        <w:rPr>
          <w:rFonts w:ascii="Arial" w:hAnsi="Arial" w:cs="Arial"/>
          <w:sz w:val="20"/>
        </w:rPr>
      </w:pPr>
    </w:p>
    <w:p w14:paraId="00ADBCA2" w14:textId="77777777" w:rsidR="00376C7D" w:rsidRPr="00352D61" w:rsidRDefault="00376C7D">
      <w:pPr>
        <w:pStyle w:val="BodyText"/>
        <w:rPr>
          <w:rFonts w:ascii="Arial" w:hAnsi="Arial" w:cs="Arial"/>
          <w:sz w:val="20"/>
        </w:rPr>
      </w:pPr>
    </w:p>
    <w:p w14:paraId="0E0A05B0" w14:textId="77777777" w:rsidR="00451B12" w:rsidRPr="00352D61" w:rsidRDefault="00451B12">
      <w:pPr>
        <w:pStyle w:val="BodyText"/>
        <w:rPr>
          <w:rFonts w:ascii="Arial" w:hAnsi="Arial" w:cs="Arial"/>
          <w:sz w:val="20"/>
        </w:rPr>
        <w:sectPr w:rsidR="00451B12" w:rsidRPr="00352D61" w:rsidSect="00FA6F52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2CB10011" w14:textId="77777777" w:rsidR="00721D3B" w:rsidRPr="00352D61" w:rsidRDefault="00721D3B" w:rsidP="00721D3B">
      <w:pPr>
        <w:suppressAutoHyphens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lang w:val="pl-PL"/>
        </w:rPr>
      </w:pPr>
      <w:r w:rsidRPr="00352D61">
        <w:rPr>
          <w:rFonts w:ascii="Arial" w:hAnsi="Arial" w:cs="Arial"/>
          <w:b/>
          <w:bCs/>
          <w:color w:val="000000" w:themeColor="text1"/>
          <w:lang w:val="pl-PL"/>
        </w:rPr>
        <w:lastRenderedPageBreak/>
        <w:t>Zgoda na przetwarzanie danych osobowych na cele upubliczniania danych dotyczących współpracy</w:t>
      </w:r>
    </w:p>
    <w:p w14:paraId="1D5C66FE" w14:textId="77777777" w:rsidR="00721D3B" w:rsidRPr="00352D61" w:rsidRDefault="00721D3B" w:rsidP="00721D3B">
      <w:pPr>
        <w:tabs>
          <w:tab w:val="left" w:pos="720"/>
        </w:tabs>
        <w:spacing w:before="240" w:after="240" w:line="288" w:lineRule="auto"/>
        <w:jc w:val="both"/>
        <w:rPr>
          <w:rFonts w:ascii="Arial" w:eastAsiaTheme="minorHAnsi" w:hAnsi="Arial" w:cs="Arial"/>
          <w:lang w:val="pl-PL"/>
        </w:rPr>
      </w:pPr>
      <w:r w:rsidRPr="00352D61">
        <w:rPr>
          <w:rFonts w:ascii="Arial" w:eastAsiaTheme="minorHAnsi" w:hAnsi="Arial" w:cs="Arial"/>
          <w:lang w:val="pl-PL"/>
        </w:rPr>
        <w:t>Szanowni Państwo,</w:t>
      </w:r>
    </w:p>
    <w:p w14:paraId="7CE7D771" w14:textId="77777777" w:rsidR="00721D3B" w:rsidRPr="00352D61" w:rsidRDefault="00721D3B" w:rsidP="00721D3B">
      <w:pPr>
        <w:tabs>
          <w:tab w:val="left" w:pos="720"/>
        </w:tabs>
        <w:suppressAutoHyphens/>
        <w:spacing w:before="240" w:after="240" w:line="288" w:lineRule="auto"/>
        <w:jc w:val="both"/>
        <w:rPr>
          <w:rFonts w:ascii="Arial" w:eastAsiaTheme="minorHAnsi" w:hAnsi="Arial" w:cs="Arial"/>
          <w:lang w:val="pl-PL"/>
        </w:rPr>
      </w:pPr>
      <w:r w:rsidRPr="00352D61">
        <w:rPr>
          <w:rFonts w:ascii="Arial" w:hAnsi="Arial" w:cs="Arial"/>
          <w:b/>
          <w:bCs/>
          <w:lang w:val="pl-PL"/>
        </w:rPr>
        <w:t>Lilly</w:t>
      </w:r>
      <w:r w:rsidRPr="00352D61">
        <w:rPr>
          <w:rFonts w:ascii="Arial" w:eastAsiaTheme="minorHAnsi" w:hAnsi="Arial" w:cs="Arial"/>
          <w:lang w:val="pl-PL"/>
        </w:rPr>
        <w:t xml:space="preserve">, </w:t>
      </w:r>
      <w:r w:rsidRPr="00352D61">
        <w:rPr>
          <w:rFonts w:ascii="Arial" w:hAnsi="Arial" w:cs="Arial"/>
          <w:bCs/>
          <w:lang w:val="pl-PL" w:eastAsia="en-IE"/>
        </w:rPr>
        <w:t>jest zaangażowana w przestrzeganie Kodeksu Przejrzystości</w:t>
      </w:r>
      <w:r w:rsidRPr="00352D61">
        <w:rPr>
          <w:rFonts w:ascii="Arial" w:eastAsiaTheme="minorHAnsi" w:hAnsi="Arial" w:cs="Arial"/>
          <w:lang w:val="pl-PL"/>
        </w:rPr>
        <w:t xml:space="preserve"> </w:t>
      </w:r>
      <w:r w:rsidRPr="00352D61">
        <w:rPr>
          <w:rFonts w:ascii="Arial" w:hAnsi="Arial" w:cs="Arial"/>
          <w:bCs/>
          <w:lang w:val="pl-PL" w:eastAsia="en-IE"/>
        </w:rPr>
        <w:t xml:space="preserve">Związku Pracodawców Innowacyjnych Firm Farmaceutycznych INFARMA </w:t>
      </w:r>
      <w:r w:rsidRPr="00352D61">
        <w:rPr>
          <w:rFonts w:ascii="Arial" w:eastAsiaTheme="minorHAnsi" w:hAnsi="Arial" w:cs="Arial"/>
          <w:lang w:val="x-none"/>
        </w:rPr>
        <w:t>(</w:t>
      </w:r>
      <w:r w:rsidRPr="00352D61">
        <w:rPr>
          <w:rFonts w:ascii="Arial" w:eastAsiaTheme="minorHAnsi" w:hAnsi="Arial" w:cs="Arial"/>
          <w:lang w:val="pl-PL"/>
        </w:rPr>
        <w:t>”</w:t>
      </w:r>
      <w:r w:rsidRPr="00352D61">
        <w:rPr>
          <w:rFonts w:ascii="Arial" w:eastAsiaTheme="minorHAnsi" w:hAnsi="Arial" w:cs="Arial"/>
          <w:bCs/>
          <w:lang w:val="pl-PL"/>
        </w:rPr>
        <w:t>Kodeks</w:t>
      </w:r>
      <w:r w:rsidRPr="00352D61">
        <w:rPr>
          <w:rFonts w:ascii="Arial" w:eastAsiaTheme="minorHAnsi" w:hAnsi="Arial" w:cs="Arial"/>
          <w:b/>
          <w:bCs/>
          <w:lang w:val="pl-PL"/>
        </w:rPr>
        <w:t>”</w:t>
      </w:r>
      <w:r w:rsidRPr="00352D61">
        <w:rPr>
          <w:rFonts w:ascii="Arial" w:eastAsiaTheme="minorHAnsi" w:hAnsi="Arial" w:cs="Arial"/>
          <w:lang w:val="x-none"/>
        </w:rPr>
        <w:t>)</w:t>
      </w:r>
      <w:r w:rsidRPr="00352D61">
        <w:rPr>
          <w:rFonts w:ascii="Arial" w:eastAsiaTheme="minorHAnsi" w:hAnsi="Arial" w:cs="Arial"/>
          <w:lang w:val="pl-PL"/>
        </w:rPr>
        <w:t xml:space="preserve">, który wymaga zastosowania przejrzystości w obszarach przekazywania świadczeń dokonywanych przez firmy farmaceutyczne na rzecz pracowników służby zdrowia. </w:t>
      </w:r>
    </w:p>
    <w:p w14:paraId="6540FA97" w14:textId="77777777" w:rsidR="00721D3B" w:rsidRPr="00352D61" w:rsidRDefault="00721D3B" w:rsidP="00721D3B">
      <w:pPr>
        <w:tabs>
          <w:tab w:val="left" w:pos="720"/>
        </w:tabs>
        <w:suppressAutoHyphens/>
        <w:spacing w:line="288" w:lineRule="auto"/>
        <w:jc w:val="both"/>
        <w:rPr>
          <w:rFonts w:ascii="Arial" w:eastAsiaTheme="minorHAnsi" w:hAnsi="Arial" w:cs="Arial"/>
          <w:color w:val="FF0000"/>
          <w:lang w:val="pl-PL"/>
        </w:rPr>
      </w:pPr>
      <w:r w:rsidRPr="00352D61">
        <w:rPr>
          <w:rFonts w:ascii="Arial" w:eastAsiaTheme="minorHAnsi" w:hAnsi="Arial" w:cs="Arial"/>
          <w:lang w:val="pl-PL"/>
        </w:rPr>
        <w:t>W celu wypełnienia tych wymagań Lilly musi publicznie udostępnić na stronie Lilly określone Państwa dane osobowe ("</w:t>
      </w:r>
      <w:r w:rsidRPr="00352D61">
        <w:rPr>
          <w:rFonts w:ascii="Arial" w:eastAsiaTheme="minorHAnsi" w:hAnsi="Arial" w:cs="Arial"/>
          <w:bCs/>
          <w:lang w:val="pl-PL"/>
        </w:rPr>
        <w:t>Dane Osobowe</w:t>
      </w:r>
      <w:r w:rsidRPr="00352D61">
        <w:rPr>
          <w:rFonts w:ascii="Arial" w:eastAsiaTheme="minorHAnsi" w:hAnsi="Arial" w:cs="Arial"/>
          <w:lang w:val="pl-PL"/>
        </w:rPr>
        <w:t>") oraz informacje o przekazanych świadczeniach zgodnie z informacjami poniżej.</w:t>
      </w:r>
    </w:p>
    <w:p w14:paraId="08DA6C78" w14:textId="77777777" w:rsidR="00721D3B" w:rsidRPr="00352D61" w:rsidRDefault="00721D3B" w:rsidP="00721D3B">
      <w:pPr>
        <w:tabs>
          <w:tab w:val="left" w:pos="720"/>
        </w:tabs>
        <w:suppressAutoHyphens/>
        <w:spacing w:line="288" w:lineRule="auto"/>
        <w:ind w:left="284"/>
        <w:jc w:val="both"/>
        <w:rPr>
          <w:rFonts w:ascii="Arial" w:eastAsiaTheme="minorHAnsi" w:hAnsi="Arial" w:cs="Arial"/>
          <w:lang w:val="pl-PL"/>
        </w:rPr>
      </w:pPr>
      <w:r w:rsidRPr="00352D61">
        <w:rPr>
          <w:rFonts w:ascii="Arial" w:eastAsiaTheme="minorHAnsi" w:hAnsi="Arial" w:cs="Arial"/>
          <w:lang w:val="pl-PL"/>
        </w:rPr>
        <w:t xml:space="preserve">1. Dane identyfikujące osobę: zgodnie z wymogami Lilly będzie przetwarzać Pana/Pani dane osobowe takie jak imię i nazwisko, adres prowadzonej praktyki bądź adres służbowy.  </w:t>
      </w:r>
    </w:p>
    <w:p w14:paraId="3E7FE381" w14:textId="77777777" w:rsidR="00721D3B" w:rsidRPr="00352D61" w:rsidRDefault="00721D3B" w:rsidP="00721D3B">
      <w:pPr>
        <w:suppressAutoHyphens/>
        <w:spacing w:line="288" w:lineRule="auto"/>
        <w:ind w:left="284"/>
        <w:jc w:val="both"/>
        <w:rPr>
          <w:rFonts w:ascii="Arial" w:eastAsiaTheme="minorHAnsi" w:hAnsi="Arial" w:cs="Arial"/>
          <w:lang w:val="pl-PL"/>
        </w:rPr>
      </w:pPr>
      <w:r w:rsidRPr="00352D61">
        <w:rPr>
          <w:rFonts w:ascii="Arial" w:eastAsiaTheme="minorHAnsi" w:hAnsi="Arial" w:cs="Arial"/>
          <w:lang w:val="pl-PL"/>
        </w:rPr>
        <w:t>2. Świadczenia:</w:t>
      </w:r>
    </w:p>
    <w:p w14:paraId="4B479046" w14:textId="77777777" w:rsidR="00721D3B" w:rsidRPr="00352D61" w:rsidRDefault="00721D3B" w:rsidP="00721D3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lang w:val="pl-PL" w:eastAsia="en-IE"/>
        </w:rPr>
      </w:pPr>
      <w:r w:rsidRPr="00352D61">
        <w:rPr>
          <w:rFonts w:ascii="Arial" w:hAnsi="Arial" w:cs="Arial"/>
          <w:lang w:val="pl-PL" w:eastAsia="en-IE"/>
        </w:rPr>
        <w:t>(a) Koszty poniesione w związku z Wydarzeniami (spotkania informacyjne, promocyjne, naukowe lub zawodowe, kongresy, konferencje, sympozja i inne tego typu wydarzenia, w tym między innymi posiedzenia ciał doradczych, wizyty w placówkach badawczych i zakładach produkcyjnych, spotkania badaczy, spotkania poświęcone planowaniu, szkoleniom oraz innym kwestiom dotyczącym badań klinicznych lub nieinterwencyjnych</w:t>
      </w:r>
      <w:r w:rsidRPr="00352D61">
        <w:rPr>
          <w:rFonts w:ascii="Arial" w:hAnsi="Arial" w:cs="Arial"/>
          <w:position w:val="6"/>
          <w:lang w:val="pl-PL" w:eastAsia="en-IE"/>
        </w:rPr>
        <w:t>1</w:t>
      </w:r>
      <w:r w:rsidRPr="00352D61">
        <w:rPr>
          <w:rFonts w:ascii="Arial" w:hAnsi="Arial" w:cs="Arial"/>
          <w:lang w:val="pl-PL" w:eastAsia="en-IE"/>
        </w:rPr>
        <w:t xml:space="preserve">) organizowane lub sponsorowane przez Lilly, w Lilly imieniu lub na zlecenie Lilly takich jak: </w:t>
      </w:r>
    </w:p>
    <w:p w14:paraId="1376A10D" w14:textId="77777777" w:rsidR="00721D3B" w:rsidRPr="00352D61" w:rsidRDefault="00721D3B" w:rsidP="00721D3B">
      <w:pPr>
        <w:suppressAutoHyphens/>
        <w:autoSpaceDE w:val="0"/>
        <w:autoSpaceDN w:val="0"/>
        <w:adjustRightInd w:val="0"/>
        <w:spacing w:line="288" w:lineRule="auto"/>
        <w:ind w:left="567"/>
        <w:jc w:val="both"/>
        <w:rPr>
          <w:rFonts w:ascii="Arial" w:hAnsi="Arial" w:cs="Arial"/>
          <w:lang w:val="pl-PL" w:eastAsia="en-IE"/>
        </w:rPr>
      </w:pPr>
      <w:r w:rsidRPr="00352D61">
        <w:rPr>
          <w:rFonts w:ascii="Arial" w:hAnsi="Arial" w:cs="Arial"/>
          <w:lang w:val="pl-PL" w:eastAsia="en-IE"/>
        </w:rPr>
        <w:t>(i) koszty opłat rejestracyjnych,</w:t>
      </w:r>
    </w:p>
    <w:p w14:paraId="490D3E79" w14:textId="77777777" w:rsidR="00721D3B" w:rsidRPr="00352D61" w:rsidRDefault="00721D3B" w:rsidP="00721D3B">
      <w:pPr>
        <w:suppressAutoHyphens/>
        <w:autoSpaceDE w:val="0"/>
        <w:autoSpaceDN w:val="0"/>
        <w:adjustRightInd w:val="0"/>
        <w:spacing w:line="288" w:lineRule="auto"/>
        <w:ind w:left="567"/>
        <w:jc w:val="both"/>
        <w:rPr>
          <w:rFonts w:ascii="Arial" w:hAnsi="Arial" w:cs="Arial"/>
          <w:lang w:val="pl-PL" w:eastAsia="en-IE"/>
        </w:rPr>
      </w:pPr>
      <w:r w:rsidRPr="00352D61">
        <w:rPr>
          <w:rFonts w:ascii="Arial" w:hAnsi="Arial" w:cs="Arial"/>
          <w:lang w:val="pl-PL" w:eastAsia="en-IE"/>
        </w:rPr>
        <w:t>(ii) koszty podróży i zakwaterowania.</w:t>
      </w:r>
    </w:p>
    <w:p w14:paraId="1C227E21" w14:textId="77777777" w:rsidR="00721D3B" w:rsidRPr="00352D61" w:rsidRDefault="00721D3B" w:rsidP="00721D3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lang w:val="pl-PL" w:eastAsia="en-IE"/>
        </w:rPr>
      </w:pPr>
      <w:r w:rsidRPr="00352D61">
        <w:rPr>
          <w:rFonts w:ascii="Arial" w:hAnsi="Arial" w:cs="Arial"/>
          <w:lang w:val="pl-PL" w:eastAsia="en-IE"/>
        </w:rPr>
        <w:t>(b) Wynagrodzenie z tytułu jakichkolwiek usług świadczonych przez Przedstawiciela zawodu medycznego na rzecz Lilly lub na rzecz podmiotów trzecich, lecz na zlecenie Lilly:</w:t>
      </w:r>
    </w:p>
    <w:p w14:paraId="724D671E" w14:textId="77777777" w:rsidR="00721D3B" w:rsidRPr="00352D61" w:rsidRDefault="00721D3B" w:rsidP="00721D3B">
      <w:pPr>
        <w:suppressAutoHyphens/>
        <w:autoSpaceDE w:val="0"/>
        <w:autoSpaceDN w:val="0"/>
        <w:adjustRightInd w:val="0"/>
        <w:spacing w:line="288" w:lineRule="auto"/>
        <w:ind w:left="567"/>
        <w:jc w:val="both"/>
        <w:rPr>
          <w:rFonts w:ascii="Arial" w:hAnsi="Arial" w:cs="Arial"/>
          <w:lang w:val="pl-PL" w:eastAsia="en-IE"/>
        </w:rPr>
      </w:pPr>
      <w:r w:rsidRPr="00352D61">
        <w:rPr>
          <w:rFonts w:ascii="Arial" w:hAnsi="Arial" w:cs="Arial"/>
          <w:lang w:val="pl-PL" w:eastAsia="en-IE"/>
        </w:rPr>
        <w:t>(i) wynagrodzenie,</w:t>
      </w:r>
    </w:p>
    <w:p w14:paraId="1E79CD68" w14:textId="5164FAED" w:rsidR="00721D3B" w:rsidRPr="00352D61" w:rsidRDefault="00721D3B" w:rsidP="00721D3B">
      <w:pPr>
        <w:suppressAutoHyphens/>
        <w:autoSpaceDE w:val="0"/>
        <w:autoSpaceDN w:val="0"/>
        <w:adjustRightInd w:val="0"/>
        <w:spacing w:line="288" w:lineRule="auto"/>
        <w:ind w:left="567"/>
        <w:jc w:val="both"/>
        <w:rPr>
          <w:rFonts w:ascii="Arial" w:hAnsi="Arial" w:cs="Arial"/>
          <w:lang w:val="pl-PL" w:eastAsia="en-IE"/>
        </w:rPr>
      </w:pPr>
      <w:r w:rsidRPr="00352D61">
        <w:rPr>
          <w:rFonts w:ascii="Arial" w:hAnsi="Arial" w:cs="Arial"/>
          <w:lang w:val="pl-PL" w:eastAsia="en-IE"/>
        </w:rPr>
        <w:t>(ii) wydatki dodatkowe, zwracane lub poniesione na rzecz Przedstawiciela zawodu medycznego przez Lilly na podstawie zawartej umowy.</w:t>
      </w:r>
    </w:p>
    <w:p w14:paraId="7FB1D63C" w14:textId="77777777" w:rsidR="00352D61" w:rsidRDefault="00352D61" w:rsidP="00352D61">
      <w:pPr>
        <w:rPr>
          <w:rFonts w:ascii="Arial" w:hAnsi="Arial" w:cs="Arial"/>
          <w:lang w:val="pl-PL" w:eastAsia="en-IE"/>
        </w:rPr>
      </w:pPr>
    </w:p>
    <w:p w14:paraId="41C9CAA6" w14:textId="2FA8F453" w:rsidR="00721D3B" w:rsidRPr="00352D61" w:rsidRDefault="00721D3B" w:rsidP="00352D61">
      <w:pPr>
        <w:rPr>
          <w:rFonts w:ascii="Arial" w:hAnsi="Arial" w:cs="Arial"/>
          <w:lang w:val="pl-PL" w:eastAsia="en-IE"/>
        </w:rPr>
      </w:pPr>
      <w:r w:rsidRPr="00352D61">
        <w:rPr>
          <w:rFonts w:ascii="Arial" w:hAnsi="Arial" w:cs="Arial"/>
          <w:lang w:val="pl-PL" w:eastAsia="en-IE"/>
        </w:rPr>
        <w:t>(c) Świadczenia związane z działalnością badawczo-rozwojową.</w:t>
      </w:r>
    </w:p>
    <w:p w14:paraId="30D1F36B" w14:textId="77777777" w:rsidR="00721D3B" w:rsidRPr="00352D61" w:rsidRDefault="00721D3B" w:rsidP="00721D3B">
      <w:pPr>
        <w:rPr>
          <w:rFonts w:ascii="Arial" w:hAnsi="Arial" w:cs="Arial"/>
          <w:lang w:val="pl-PL" w:eastAsia="en-IE"/>
        </w:rPr>
      </w:pPr>
    </w:p>
    <w:p w14:paraId="75702129" w14:textId="753C994C" w:rsidR="00721D3B" w:rsidRPr="00352D61" w:rsidRDefault="00721D3B" w:rsidP="00721D3B">
      <w:pPr>
        <w:rPr>
          <w:rFonts w:ascii="Arial" w:hAnsi="Arial" w:cs="Arial"/>
          <w:lang w:val="pl-PL" w:eastAsia="en-IE"/>
        </w:rPr>
      </w:pPr>
      <w:r w:rsidRPr="00352D61">
        <w:rPr>
          <w:rFonts w:ascii="Arial" w:hAnsi="Arial" w:cs="Arial"/>
          <w:lang w:val="pl-PL" w:eastAsia="en-IE"/>
        </w:rPr>
        <w:t>Informacje o Świadczeniach przekazywanych w związku z działalnością badawczo-rozwojową</w:t>
      </w:r>
    </w:p>
    <w:p w14:paraId="69B52072" w14:textId="77777777" w:rsidR="00721D3B" w:rsidRPr="00352D61" w:rsidRDefault="00721D3B" w:rsidP="00721D3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lang w:val="pl-PL" w:eastAsia="en-IE"/>
        </w:rPr>
      </w:pPr>
      <w:r w:rsidRPr="00352D61">
        <w:rPr>
          <w:rFonts w:ascii="Arial" w:hAnsi="Arial" w:cs="Arial"/>
          <w:lang w:val="pl-PL" w:eastAsia="en-IE"/>
        </w:rPr>
        <w:t>Lilly udostępnia wyłącznie poprzez podanie jednej kwoty stanowiącej sumę wszystkich Świadczeń z tej kategorii, przekazanych wszystkim Beneficjentom w danym Okresie raportowanym.</w:t>
      </w:r>
    </w:p>
    <w:p w14:paraId="64AAADAC" w14:textId="5172E127" w:rsidR="00352D61" w:rsidRDefault="00721D3B" w:rsidP="00721D3B">
      <w:pPr>
        <w:suppressAutoHyphens/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lang w:val="pl-PL" w:eastAsia="en-IE"/>
        </w:rPr>
      </w:pPr>
      <w:r w:rsidRPr="00352D61">
        <w:rPr>
          <w:rFonts w:ascii="Arial" w:hAnsi="Arial" w:cs="Arial"/>
          <w:lang w:val="pl-PL" w:eastAsia="en-IE"/>
        </w:rPr>
        <w:t>(d) Inne, nieujęte w wyżej wymienionych kategoriach z wyjątkiem:</w:t>
      </w:r>
    </w:p>
    <w:p w14:paraId="6E8DD009" w14:textId="5D2B4803" w:rsidR="00721D3B" w:rsidRPr="00352D61" w:rsidRDefault="00352D61" w:rsidP="00352D61">
      <w:pPr>
        <w:rPr>
          <w:rFonts w:ascii="Arial" w:hAnsi="Arial" w:cs="Arial"/>
          <w:lang w:val="pl-PL" w:eastAsia="en-IE"/>
        </w:rPr>
      </w:pPr>
      <w:r>
        <w:rPr>
          <w:rFonts w:ascii="Arial" w:hAnsi="Arial" w:cs="Arial"/>
          <w:lang w:val="pl-PL" w:eastAsia="en-IE"/>
        </w:rPr>
        <w:br w:type="page"/>
      </w:r>
    </w:p>
    <w:p w14:paraId="02D58DC8" w14:textId="77777777" w:rsidR="00721D3B" w:rsidRPr="00352D61" w:rsidRDefault="00721D3B" w:rsidP="00721D3B">
      <w:pPr>
        <w:suppressAutoHyphens/>
        <w:autoSpaceDE w:val="0"/>
        <w:autoSpaceDN w:val="0"/>
        <w:adjustRightInd w:val="0"/>
        <w:spacing w:line="288" w:lineRule="auto"/>
        <w:ind w:left="567"/>
        <w:jc w:val="both"/>
        <w:rPr>
          <w:rFonts w:ascii="Arial" w:hAnsi="Arial" w:cs="Arial"/>
          <w:position w:val="6"/>
          <w:lang w:val="pl-PL" w:eastAsia="en-IE"/>
        </w:rPr>
      </w:pPr>
      <w:r w:rsidRPr="00352D61">
        <w:rPr>
          <w:rFonts w:ascii="Arial" w:hAnsi="Arial" w:cs="Arial"/>
          <w:lang w:val="pl-PL" w:eastAsia="en-IE"/>
        </w:rPr>
        <w:lastRenderedPageBreak/>
        <w:t>(i) materiałów i przedmiotów promocyjnych i edukacyjnych</w:t>
      </w:r>
      <w:r w:rsidRPr="00352D61">
        <w:rPr>
          <w:rFonts w:ascii="Arial" w:hAnsi="Arial" w:cs="Arial"/>
          <w:position w:val="6"/>
          <w:lang w:val="pl-PL" w:eastAsia="en-IE"/>
        </w:rPr>
        <w:t>2</w:t>
      </w:r>
    </w:p>
    <w:p w14:paraId="55ACF384" w14:textId="77777777" w:rsidR="00721D3B" w:rsidRPr="00352D61" w:rsidRDefault="00721D3B" w:rsidP="00721D3B">
      <w:pPr>
        <w:suppressAutoHyphens/>
        <w:autoSpaceDE w:val="0"/>
        <w:autoSpaceDN w:val="0"/>
        <w:adjustRightInd w:val="0"/>
        <w:spacing w:line="288" w:lineRule="auto"/>
        <w:ind w:left="567"/>
        <w:jc w:val="both"/>
        <w:rPr>
          <w:rFonts w:ascii="Arial" w:hAnsi="Arial" w:cs="Arial"/>
          <w:position w:val="6"/>
          <w:lang w:val="pl-PL" w:eastAsia="en-IE"/>
        </w:rPr>
      </w:pPr>
      <w:r w:rsidRPr="00352D61">
        <w:rPr>
          <w:rFonts w:ascii="Arial" w:hAnsi="Arial" w:cs="Arial"/>
          <w:lang w:val="pl-PL" w:eastAsia="en-IE"/>
        </w:rPr>
        <w:t>(ii) posiłków</w:t>
      </w:r>
      <w:r w:rsidRPr="00352D61">
        <w:rPr>
          <w:rFonts w:ascii="Arial" w:hAnsi="Arial" w:cs="Arial"/>
          <w:position w:val="6"/>
          <w:lang w:val="pl-PL" w:eastAsia="en-IE"/>
        </w:rPr>
        <w:t>3</w:t>
      </w:r>
    </w:p>
    <w:p w14:paraId="67070231" w14:textId="77777777" w:rsidR="00721D3B" w:rsidRPr="00352D61" w:rsidRDefault="00721D3B" w:rsidP="00721D3B">
      <w:pPr>
        <w:suppressAutoHyphens/>
        <w:autoSpaceDE w:val="0"/>
        <w:autoSpaceDN w:val="0"/>
        <w:adjustRightInd w:val="0"/>
        <w:spacing w:line="288" w:lineRule="auto"/>
        <w:ind w:left="567"/>
        <w:jc w:val="both"/>
        <w:rPr>
          <w:rFonts w:ascii="Arial" w:hAnsi="Arial" w:cs="Arial"/>
          <w:position w:val="6"/>
          <w:lang w:val="pl-PL" w:eastAsia="en-IE"/>
        </w:rPr>
      </w:pPr>
      <w:r w:rsidRPr="00352D61">
        <w:rPr>
          <w:rFonts w:ascii="Arial" w:hAnsi="Arial" w:cs="Arial"/>
          <w:lang w:val="pl-PL" w:eastAsia="en-IE"/>
        </w:rPr>
        <w:t>(iii) próbek</w:t>
      </w:r>
      <w:r w:rsidRPr="00352D61">
        <w:rPr>
          <w:rFonts w:ascii="Arial" w:hAnsi="Arial" w:cs="Arial"/>
          <w:position w:val="6"/>
          <w:lang w:val="pl-PL" w:eastAsia="en-IE"/>
        </w:rPr>
        <w:t>4</w:t>
      </w:r>
    </w:p>
    <w:p w14:paraId="12EC1095" w14:textId="77777777" w:rsidR="00721D3B" w:rsidRPr="00352D61" w:rsidRDefault="00721D3B" w:rsidP="00721D3B">
      <w:pPr>
        <w:suppressAutoHyphens/>
        <w:spacing w:line="288" w:lineRule="auto"/>
        <w:jc w:val="both"/>
        <w:rPr>
          <w:rFonts w:ascii="Arial" w:hAnsi="Arial" w:cs="Arial"/>
          <w:b/>
          <w:bCs/>
          <w:i/>
          <w:iCs/>
          <w:color w:val="1F497D" w:themeColor="text2"/>
          <w:lang w:val="pl-PL"/>
        </w:rPr>
      </w:pPr>
    </w:p>
    <w:p w14:paraId="0544E47F" w14:textId="77777777" w:rsidR="00721D3B" w:rsidRPr="00352D61" w:rsidRDefault="00721D3B" w:rsidP="00721D3B">
      <w:pPr>
        <w:tabs>
          <w:tab w:val="left" w:pos="720"/>
        </w:tabs>
        <w:suppressAutoHyphens/>
        <w:spacing w:after="240" w:line="288" w:lineRule="auto"/>
        <w:ind w:right="22"/>
        <w:jc w:val="both"/>
        <w:rPr>
          <w:rFonts w:ascii="Arial" w:eastAsiaTheme="minorHAnsi" w:hAnsi="Arial" w:cs="Arial"/>
          <w:lang w:val="pl-PL"/>
        </w:rPr>
      </w:pPr>
      <w:r w:rsidRPr="00352D61">
        <w:rPr>
          <w:rFonts w:ascii="Arial" w:eastAsiaTheme="minorHAnsi" w:hAnsi="Arial" w:cs="Arial"/>
          <w:lang w:val="pl-PL"/>
        </w:rPr>
        <w:t xml:space="preserve">Ujawnienie danych będzie następowało rocznie a każdy raport będzie obejmował kalendarzowy rok począwszy od danych za rok 2015 ujawnionych do połowy roku 2016. Należy pamiętać, że dane pozostaną upublicznione przez okres minimum 3 </w:t>
      </w:r>
      <w:r w:rsidRPr="00352D61">
        <w:rPr>
          <w:rFonts w:eastAsiaTheme="minorHAnsi"/>
          <w:lang w:val="pl-PL"/>
        </w:rPr>
        <w:t>lat</w:t>
      </w:r>
      <w:r w:rsidRPr="00352D61">
        <w:rPr>
          <w:rFonts w:ascii="Arial" w:eastAsiaTheme="minorHAnsi" w:hAnsi="Arial" w:cs="Arial"/>
          <w:lang w:val="pl-PL"/>
        </w:rPr>
        <w:t xml:space="preserve"> od dnia, w którym zostały one udostępnione po raz pierwszy</w:t>
      </w:r>
      <w:r w:rsidRPr="00352D61">
        <w:rPr>
          <w:rFonts w:ascii="Arial" w:hAnsi="Arial" w:cs="Arial"/>
          <w:color w:val="222222"/>
          <w:lang w:val="pl-PL"/>
        </w:rPr>
        <w:t>.</w:t>
      </w:r>
    </w:p>
    <w:p w14:paraId="3EFE90BD" w14:textId="77777777" w:rsidR="00721D3B" w:rsidRPr="00352D61" w:rsidRDefault="00721D3B" w:rsidP="00721D3B">
      <w:pPr>
        <w:tabs>
          <w:tab w:val="left" w:pos="720"/>
        </w:tabs>
        <w:suppressAutoHyphens/>
        <w:spacing w:before="240" w:after="240" w:line="288" w:lineRule="auto"/>
        <w:ind w:hanging="567"/>
        <w:jc w:val="both"/>
        <w:rPr>
          <w:rFonts w:ascii="Arial" w:eastAsiaTheme="minorHAnsi" w:hAnsi="Arial" w:cs="Arial"/>
          <w:lang w:val="pl-PL"/>
        </w:rPr>
      </w:pPr>
      <w:r w:rsidRPr="00352D61">
        <w:rPr>
          <w:rFonts w:ascii="Arial" w:eastAsiaTheme="minorHAnsi" w:hAnsi="Arial" w:cs="Arial"/>
          <w:lang w:val="pl-PL"/>
        </w:rPr>
        <w:t>         Lilly zobowiązuje się chronić dane osobowe zgodnie z obowiązującym obecnie prawem ochrony danych osobowych. Dlatego też możemy umieścić dane osobowe w raporcie ujawnienia dopiero po otrzymaniu Państwa zgody.</w:t>
      </w:r>
    </w:p>
    <w:p w14:paraId="470369C4" w14:textId="77777777" w:rsidR="00721D3B" w:rsidRPr="00352D61" w:rsidRDefault="00721D3B" w:rsidP="00721D3B">
      <w:pPr>
        <w:tabs>
          <w:tab w:val="left" w:pos="720"/>
        </w:tabs>
        <w:suppressAutoHyphens/>
        <w:spacing w:before="240" w:after="240" w:line="288" w:lineRule="auto"/>
        <w:jc w:val="both"/>
        <w:rPr>
          <w:rFonts w:ascii="Arial" w:eastAsiaTheme="minorHAnsi" w:hAnsi="Arial" w:cs="Arial"/>
          <w:lang w:val="pl-PL"/>
        </w:rPr>
      </w:pPr>
      <w:r w:rsidRPr="00352D61">
        <w:rPr>
          <w:rFonts w:ascii="Arial" w:eastAsiaTheme="minorHAnsi" w:hAnsi="Arial" w:cs="Arial"/>
          <w:lang w:val="pl-PL"/>
        </w:rPr>
        <w:t xml:space="preserve">Poprzez podpisanie formularza zgody udzielają Państwo zezwolenia aby Lilly przetwarzała Państwa dane osobowe w celu wypełnienia wymogów Kodeksu związanego z przekazaniem świadczeń jakie mogą nastąpić na Państwa rzecz teraz jak i w przyszłości. </w:t>
      </w:r>
    </w:p>
    <w:p w14:paraId="68FD6C80" w14:textId="77777777" w:rsidR="00721D3B" w:rsidRPr="00352D61" w:rsidRDefault="00721D3B" w:rsidP="00721D3B">
      <w:pPr>
        <w:suppressAutoHyphens/>
        <w:jc w:val="both"/>
        <w:rPr>
          <w:rFonts w:ascii="Arial" w:hAnsi="Arial" w:cs="Arial"/>
          <w:lang w:val="pl-PL"/>
        </w:rPr>
      </w:pPr>
      <w:r w:rsidRPr="00352D61">
        <w:rPr>
          <w:rFonts w:ascii="Arial" w:hAnsi="Arial" w:cs="Arial"/>
          <w:lang w:val="pl-PL"/>
        </w:rPr>
        <w:t xml:space="preserve">Jeśli w jakimkolwiek momencie </w:t>
      </w:r>
      <w:r w:rsidRPr="00352D61">
        <w:rPr>
          <w:rFonts w:ascii="Arial" w:eastAsiaTheme="minorHAnsi" w:hAnsi="Arial" w:cs="Arial"/>
          <w:lang w:val="pl-PL"/>
        </w:rPr>
        <w:t>Państwo wycofacie zgodę na upublicznienie opisanych informacji, Lilly zaprzestanie upubliczniania na poziomie indywidualnym.</w:t>
      </w:r>
      <w:r w:rsidRPr="00352D61">
        <w:rPr>
          <w:rFonts w:ascii="Arial" w:hAnsi="Arial" w:cs="Arial"/>
          <w:lang w:val="pl-PL"/>
        </w:rPr>
        <w:t xml:space="preserve"> </w:t>
      </w:r>
    </w:p>
    <w:p w14:paraId="5D3864B5" w14:textId="77777777" w:rsidR="00721D3B" w:rsidRPr="00352D61" w:rsidRDefault="00721D3B" w:rsidP="00721D3B">
      <w:pPr>
        <w:suppressAutoHyphens/>
        <w:jc w:val="both"/>
        <w:rPr>
          <w:rFonts w:ascii="Arial" w:hAnsi="Arial" w:cs="Arial"/>
          <w:lang w:val="pl-PL"/>
        </w:rPr>
      </w:pPr>
    </w:p>
    <w:p w14:paraId="577C5768" w14:textId="12AB827E" w:rsidR="00721D3B" w:rsidRPr="00352D61" w:rsidRDefault="00721D3B" w:rsidP="00721D3B">
      <w:pPr>
        <w:suppressAutoHyphens/>
        <w:jc w:val="both"/>
        <w:rPr>
          <w:rFonts w:ascii="Arial" w:hAnsi="Arial" w:cs="Arial"/>
          <w:lang w:val="pl-PL"/>
        </w:rPr>
      </w:pPr>
      <w:r w:rsidRPr="00352D61">
        <w:rPr>
          <w:rFonts w:ascii="Arial" w:hAnsi="Arial" w:cs="Arial"/>
          <w:lang w:val="pl-PL"/>
        </w:rPr>
        <w:t>W przypadku, gdyby chcieli Państwo uzyskać dostęp do swoich danych osobowych przechowywanych lub udostępnianych przez Lilly, lub wprowadzić w nich zmiany, jak również wycofać swoja zgodę prosimy o kontakt pod adresem e-mail: Lilly_Polska_CMS@lilly.com</w:t>
      </w:r>
    </w:p>
    <w:p w14:paraId="583220F3" w14:textId="77777777" w:rsidR="00721D3B" w:rsidRPr="00352D61" w:rsidRDefault="00721D3B" w:rsidP="00721D3B">
      <w:pPr>
        <w:rPr>
          <w:rFonts w:ascii="Arial" w:hAnsi="Arial" w:cs="Arial"/>
          <w:lang w:val="pl-PL"/>
        </w:rPr>
      </w:pPr>
    </w:p>
    <w:p w14:paraId="1626E0E6" w14:textId="77777777" w:rsidR="00721D3B" w:rsidRPr="00352D61" w:rsidRDefault="00721D3B" w:rsidP="00721D3B">
      <w:pPr>
        <w:suppressAutoHyphens/>
        <w:jc w:val="both"/>
        <w:rPr>
          <w:rFonts w:ascii="Arial" w:hAnsi="Arial" w:cs="Arial"/>
          <w:lang w:val="pl-PL"/>
        </w:rPr>
      </w:pPr>
      <w:r w:rsidRPr="00352D61">
        <w:rPr>
          <w:rFonts w:ascii="Arial" w:hAnsi="Arial" w:cs="Arial"/>
          <w:lang w:val="pl-PL"/>
        </w:rPr>
        <w:t xml:space="preserve">Niniejszym wyrażam zgodę, aby moje dane osobowe były przetwarzane przez Eli Lilly Polska Sp. z o.o. z siedzibą w Warszawie, ul. Żwirki i Wigury 18A w celu spełnienia obowiązku przejrzystości i ujawnienia w zakresie jak opisano powyżej. </w:t>
      </w:r>
    </w:p>
    <w:p w14:paraId="6C8E8A21" w14:textId="77777777" w:rsidR="00721D3B" w:rsidRPr="00352D61" w:rsidRDefault="00721D3B" w:rsidP="00721D3B">
      <w:pPr>
        <w:suppressAutoHyphens/>
        <w:jc w:val="both"/>
        <w:rPr>
          <w:rFonts w:ascii="Arial" w:hAnsi="Arial" w:cs="Arial"/>
          <w:lang w:val="pl-PL"/>
        </w:rPr>
      </w:pPr>
    </w:p>
    <w:p w14:paraId="33560522" w14:textId="77777777" w:rsidR="00721D3B" w:rsidRPr="00352D61" w:rsidRDefault="00721D3B" w:rsidP="00721D3B">
      <w:pPr>
        <w:suppressAutoHyphens/>
        <w:jc w:val="both"/>
        <w:rPr>
          <w:rFonts w:ascii="Arial" w:hAnsi="Arial" w:cs="Arial"/>
          <w:lang w:val="pl-PL"/>
        </w:rPr>
      </w:pPr>
      <w:r w:rsidRPr="00352D61">
        <w:rPr>
          <w:rFonts w:ascii="Arial" w:hAnsi="Arial" w:cs="Arial"/>
          <w:lang w:val="pl-PL"/>
        </w:rPr>
        <w:t xml:space="preserve">Przechowywanie i aktualizowanie tych danych może zostać zlecone osobom trzecim ze Stanów Zjednoczonych lub z innych krajów poza Europejskim Obszarem Gospodarczym takich jak Indie, w których przepisy dotyczące ochrony danych osobowych mogą odbiegać od przepisów obowiązujących w Pana/Pani kraju. Lilly będzie wymagać od takich osób trzecich, żeby informacje były odpowiednio zabezpieczone i nie były wykorzystywane do żadnych innych celów poza wskazanymi w tym formularzu. Niniejszym wyrażam zgodę na przekazanie danych przez Eli Lilly Polska do państw poza Europejskim Obszarem Gospodarczym takich jak USA i Indie. </w:t>
      </w:r>
    </w:p>
    <w:p w14:paraId="060FA79F" w14:textId="77777777" w:rsidR="00721D3B" w:rsidRPr="00352D61" w:rsidRDefault="00721D3B" w:rsidP="00721D3B">
      <w:pPr>
        <w:suppressAutoHyphens/>
        <w:jc w:val="both"/>
        <w:rPr>
          <w:rFonts w:ascii="Arial" w:hAnsi="Arial" w:cs="Arial"/>
          <w:lang w:val="pl-PL"/>
        </w:rPr>
      </w:pPr>
      <w:r w:rsidRPr="00352D61">
        <w:rPr>
          <w:rFonts w:ascii="Arial" w:hAnsi="Arial" w:cs="Arial"/>
          <w:lang w:val="pl-PL"/>
        </w:rPr>
        <w:t>Oświadczam, że moja zgoda jest udzielona dobrowolnie i zostałem poinformowany/a, że mogę ją wycofać w dowolnym czasie oraz, że następnie mogę wybrać opcję nie udzielania zgody.</w:t>
      </w:r>
    </w:p>
    <w:p w14:paraId="1B784262" w14:textId="3EF73786" w:rsidR="00721D3B" w:rsidRDefault="00721D3B" w:rsidP="00721D3B">
      <w:pPr>
        <w:rPr>
          <w:rFonts w:ascii="Arial" w:hAnsi="Arial" w:cs="Arial"/>
          <w:b/>
          <w:lang w:val="pl-PL"/>
        </w:rPr>
      </w:pPr>
    </w:p>
    <w:p w14:paraId="174FFED4" w14:textId="77777777" w:rsidR="00352D61" w:rsidRPr="00352D61" w:rsidRDefault="00352D61" w:rsidP="00721D3B">
      <w:pPr>
        <w:rPr>
          <w:rFonts w:ascii="Arial" w:hAnsi="Arial" w:cs="Arial"/>
          <w:b/>
          <w:lang w:val="pl-PL"/>
        </w:rPr>
      </w:pPr>
    </w:p>
    <w:p w14:paraId="4CA6C395" w14:textId="77777777" w:rsidR="00721D3B" w:rsidRPr="00352D61" w:rsidRDefault="00721D3B" w:rsidP="00721D3B">
      <w:pPr>
        <w:spacing w:after="200" w:line="276" w:lineRule="auto"/>
        <w:ind w:left="567"/>
        <w:jc w:val="both"/>
        <w:rPr>
          <w:rFonts w:ascii="Arial" w:eastAsiaTheme="minorHAnsi" w:hAnsi="Arial" w:cs="Arial"/>
          <w:color w:val="000000" w:themeColor="text1"/>
          <w:lang w:val="pl-PL"/>
        </w:rPr>
      </w:pPr>
      <w:r w:rsidRPr="00352D61">
        <w:rPr>
          <w:rFonts w:ascii="Arial" w:eastAsiaTheme="minorHAnsi" w:hAnsi="Arial" w:cs="Arial"/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93D7D" wp14:editId="6368D76C">
                <wp:simplePos x="0" y="0"/>
                <wp:positionH relativeFrom="column">
                  <wp:posOffset>360680</wp:posOffset>
                </wp:positionH>
                <wp:positionV relativeFrom="paragraph">
                  <wp:posOffset>17799</wp:posOffset>
                </wp:positionV>
                <wp:extent cx="225425" cy="148590"/>
                <wp:effectExtent l="0" t="0" r="22225" b="2286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.4pt;margin-top:1.4pt;width:17.75pt;height:1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" strokeweight="1.5pt"/>
            </w:pict>
          </mc:Fallback>
        </mc:AlternateContent>
      </w:r>
      <w:r w:rsidRPr="00352D61">
        <w:rPr>
          <w:rFonts w:ascii="Arial" w:eastAsiaTheme="minorHAnsi" w:hAnsi="Arial" w:cs="Arial"/>
          <w:color w:val="000000" w:themeColor="text1"/>
          <w:lang w:val="pl-PL"/>
        </w:rPr>
        <w:t xml:space="preserve">           Wyrażam zgodę</w:t>
      </w:r>
    </w:p>
    <w:p w14:paraId="34AA08F1" w14:textId="77777777" w:rsidR="00721D3B" w:rsidRPr="00352D61" w:rsidRDefault="00721D3B" w:rsidP="00721D3B">
      <w:pPr>
        <w:tabs>
          <w:tab w:val="left" w:pos="1236"/>
        </w:tabs>
        <w:spacing w:after="200" w:line="276" w:lineRule="auto"/>
        <w:ind w:firstLine="567"/>
        <w:jc w:val="both"/>
        <w:rPr>
          <w:rFonts w:ascii="Arial" w:eastAsiaTheme="minorHAnsi" w:hAnsi="Arial" w:cs="Arial"/>
          <w:color w:val="000000" w:themeColor="text1"/>
          <w:lang w:val="pl-PL"/>
        </w:rPr>
      </w:pPr>
      <w:r w:rsidRPr="00352D61">
        <w:rPr>
          <w:rFonts w:ascii="Arial" w:eastAsiaTheme="minorHAnsi" w:hAnsi="Arial" w:cs="Arial"/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1D4378" wp14:editId="25B22863">
                <wp:simplePos x="0" y="0"/>
                <wp:positionH relativeFrom="column">
                  <wp:posOffset>362585</wp:posOffset>
                </wp:positionH>
                <wp:positionV relativeFrom="paragraph">
                  <wp:posOffset>7620</wp:posOffset>
                </wp:positionV>
                <wp:extent cx="225425" cy="148590"/>
                <wp:effectExtent l="0" t="0" r="22225" b="2286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.55pt;margin-top:.6pt;width:17.75pt;height:1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" strokeweight="1.5pt"/>
            </w:pict>
          </mc:Fallback>
        </mc:AlternateContent>
      </w:r>
      <w:r w:rsidRPr="00352D61">
        <w:rPr>
          <w:rFonts w:ascii="Arial" w:eastAsiaTheme="minorHAnsi" w:hAnsi="Arial" w:cs="Arial"/>
          <w:color w:val="000000" w:themeColor="text1"/>
          <w:lang w:val="pl-PL"/>
        </w:rPr>
        <w:t xml:space="preserve">           Nie wyrażam zgody</w:t>
      </w:r>
    </w:p>
    <w:p w14:paraId="7A25C8E8" w14:textId="77777777" w:rsidR="00721D3B" w:rsidRPr="00352D61" w:rsidRDefault="00721D3B" w:rsidP="00721D3B">
      <w:pPr>
        <w:rPr>
          <w:rFonts w:ascii="Arial" w:hAnsi="Arial" w:cs="Arial"/>
          <w:b/>
          <w:bCs/>
          <w:lang w:val="pl-PL"/>
        </w:rPr>
      </w:pPr>
    </w:p>
    <w:p w14:paraId="169977CD" w14:textId="77777777" w:rsidR="00721D3B" w:rsidRPr="00352D61" w:rsidRDefault="00721D3B" w:rsidP="00721D3B">
      <w:pPr>
        <w:rPr>
          <w:rFonts w:ascii="Arial" w:hAnsi="Arial" w:cs="Arial"/>
          <w:b/>
          <w:bCs/>
          <w:lang w:val="pl-PL"/>
        </w:rPr>
      </w:pPr>
    </w:p>
    <w:p w14:paraId="1895AF58" w14:textId="77777777" w:rsidR="00721D3B" w:rsidRPr="00352D61" w:rsidRDefault="00721D3B" w:rsidP="00721D3B">
      <w:pPr>
        <w:tabs>
          <w:tab w:val="left" w:pos="720"/>
        </w:tabs>
        <w:spacing w:after="240" w:line="288" w:lineRule="auto"/>
        <w:ind w:right="22"/>
        <w:jc w:val="center"/>
        <w:rPr>
          <w:rFonts w:ascii="Arial" w:eastAsiaTheme="minorHAnsi" w:hAnsi="Arial" w:cs="Arial"/>
          <w:lang w:val="pl-PL"/>
        </w:rPr>
      </w:pPr>
      <w:r w:rsidRPr="00352D61">
        <w:rPr>
          <w:rFonts w:ascii="Arial" w:eastAsiaTheme="minorHAnsi" w:hAnsi="Arial" w:cs="Arial"/>
          <w:lang w:val="pl-PL"/>
        </w:rPr>
        <w:t>_______________                                                                      _____________________                   (Data)                                                                                           (Podpis)</w:t>
      </w:r>
    </w:p>
    <w:p w14:paraId="41747B77" w14:textId="77777777" w:rsidR="00721D3B" w:rsidRPr="00352D61" w:rsidRDefault="00721D3B" w:rsidP="00721D3B">
      <w:pPr>
        <w:tabs>
          <w:tab w:val="left" w:pos="720"/>
        </w:tabs>
        <w:rPr>
          <w:rFonts w:ascii="Arial" w:eastAsiaTheme="minorHAnsi" w:hAnsi="Arial" w:cs="Arial"/>
          <w:lang w:val="pl-PL"/>
        </w:rPr>
      </w:pPr>
      <w:r w:rsidRPr="00352D61">
        <w:rPr>
          <w:rFonts w:ascii="Arial" w:hAnsi="Arial" w:cs="Arial"/>
          <w:position w:val="6"/>
          <w:lang w:val="pl-PL" w:eastAsia="en-IE"/>
        </w:rPr>
        <w:t>1</w:t>
      </w:r>
      <w:r w:rsidRPr="00352D61">
        <w:rPr>
          <w:rFonts w:ascii="Arial" w:eastAsiaTheme="minorHAnsi" w:hAnsi="Arial" w:cs="Arial"/>
          <w:lang w:val="pl-PL"/>
        </w:rPr>
        <w:t>Artykuł 26 Dobrych Praktyk Przemysłu Farmaceutycznego</w:t>
      </w:r>
    </w:p>
    <w:p w14:paraId="2CB15C6C" w14:textId="77777777" w:rsidR="00721D3B" w:rsidRPr="00352D61" w:rsidRDefault="00721D3B" w:rsidP="00721D3B">
      <w:pPr>
        <w:suppressAutoHyphens/>
        <w:autoSpaceDE w:val="0"/>
        <w:autoSpaceDN w:val="0"/>
        <w:adjustRightInd w:val="0"/>
        <w:jc w:val="both"/>
        <w:rPr>
          <w:rFonts w:ascii="Arial" w:eastAsiaTheme="minorHAnsi" w:hAnsi="Arial" w:cs="Arial"/>
          <w:lang w:val="pl-PL"/>
        </w:rPr>
      </w:pPr>
      <w:r w:rsidRPr="00352D61">
        <w:rPr>
          <w:rFonts w:ascii="Arial" w:hAnsi="Arial" w:cs="Arial"/>
          <w:position w:val="6"/>
          <w:lang w:val="pl-PL" w:eastAsia="en-IE"/>
        </w:rPr>
        <w:t>2</w:t>
      </w:r>
      <w:r w:rsidRPr="00352D61">
        <w:rPr>
          <w:rFonts w:ascii="Arial" w:eastAsiaTheme="minorHAnsi" w:hAnsi="Arial" w:cs="Arial"/>
          <w:lang w:val="pl-PL"/>
        </w:rPr>
        <w:t xml:space="preserve"> Artykuł 38(2) i (3) Dobrych Praktyk Przemysłu Farmaceutycznego,</w:t>
      </w:r>
    </w:p>
    <w:p w14:paraId="2B336D0F" w14:textId="77777777" w:rsidR="00721D3B" w:rsidRPr="00352D61" w:rsidRDefault="00721D3B" w:rsidP="00721D3B">
      <w:pPr>
        <w:suppressAutoHyphens/>
        <w:autoSpaceDE w:val="0"/>
        <w:autoSpaceDN w:val="0"/>
        <w:adjustRightInd w:val="0"/>
        <w:jc w:val="both"/>
        <w:rPr>
          <w:rFonts w:ascii="Arial" w:eastAsiaTheme="minorHAnsi" w:hAnsi="Arial" w:cs="Arial"/>
          <w:lang w:val="pl-PL"/>
        </w:rPr>
      </w:pPr>
      <w:r w:rsidRPr="00352D61">
        <w:rPr>
          <w:rFonts w:ascii="Arial" w:hAnsi="Arial" w:cs="Arial"/>
          <w:position w:val="6"/>
          <w:lang w:val="pl-PL" w:eastAsia="en-IE"/>
        </w:rPr>
        <w:t>3</w:t>
      </w:r>
      <w:r w:rsidRPr="00352D61">
        <w:rPr>
          <w:rFonts w:ascii="Arial" w:eastAsiaTheme="minorHAnsi" w:hAnsi="Arial" w:cs="Arial"/>
          <w:lang w:val="pl-PL"/>
        </w:rPr>
        <w:t xml:space="preserve"> Artykuł 27 Dobrych Praktyk Przemysłu Farmaceutycznego,</w:t>
      </w:r>
    </w:p>
    <w:p w14:paraId="6EEB9969" w14:textId="77777777" w:rsidR="00721D3B" w:rsidRPr="00352D61" w:rsidRDefault="00721D3B" w:rsidP="00721D3B">
      <w:pPr>
        <w:tabs>
          <w:tab w:val="left" w:pos="720"/>
        </w:tabs>
        <w:spacing w:after="240" w:line="288" w:lineRule="auto"/>
        <w:ind w:right="22"/>
        <w:rPr>
          <w:rFonts w:ascii="Arial" w:eastAsiaTheme="minorHAnsi" w:hAnsi="Arial" w:cs="Arial"/>
          <w:lang w:val="pl-PL"/>
        </w:rPr>
      </w:pPr>
      <w:r w:rsidRPr="00352D61">
        <w:rPr>
          <w:rFonts w:ascii="Arial" w:hAnsi="Arial" w:cs="Arial"/>
          <w:position w:val="6"/>
          <w:lang w:val="pl-PL" w:eastAsia="en-IE"/>
        </w:rPr>
        <w:t>4</w:t>
      </w:r>
      <w:r w:rsidRPr="00352D61">
        <w:rPr>
          <w:rFonts w:ascii="Arial" w:eastAsiaTheme="minorHAnsi" w:hAnsi="Arial" w:cs="Arial"/>
          <w:lang w:val="pl-PL"/>
        </w:rPr>
        <w:t xml:space="preserve"> Artykuł 22 Dobrych Praktyk Przemysłu Farmaceutycznego</w:t>
      </w:r>
    </w:p>
    <w:p w14:paraId="0E0A05C9" w14:textId="2A2E33EA" w:rsidR="00720288" w:rsidRPr="00352D61" w:rsidRDefault="00720288" w:rsidP="00721D3B">
      <w:pPr>
        <w:jc w:val="both"/>
        <w:rPr>
          <w:rFonts w:ascii="Arial" w:hAnsi="Arial" w:cs="Arial"/>
          <w:lang w:val="pl-PL"/>
        </w:rPr>
      </w:pPr>
    </w:p>
    <w:sectPr w:rsidR="00720288" w:rsidRPr="00352D61" w:rsidSect="00721D3B">
      <w:headerReference w:type="default" r:id="rId15"/>
      <w:footerReference w:type="default" r:id="rId16"/>
      <w:type w:val="continuous"/>
      <w:pgSz w:w="11909" w:h="16834" w:code="9"/>
      <w:pgMar w:top="1701" w:right="1440" w:bottom="993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0FCD5" w14:textId="77777777" w:rsidR="008D5E95" w:rsidRDefault="008D5E95">
      <w:r>
        <w:separator/>
      </w:r>
    </w:p>
  </w:endnote>
  <w:endnote w:type="continuationSeparator" w:id="0">
    <w:p w14:paraId="41F504B4" w14:textId="77777777" w:rsidR="008D5E95" w:rsidRDefault="008D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07ED2" w14:textId="77777777" w:rsidR="00A0200A" w:rsidRPr="00601E6F" w:rsidRDefault="00B64E21">
    <w:pPr>
      <w:pStyle w:val="Footer"/>
      <w:jc w:val="center"/>
      <w:rPr>
        <w:rFonts w:ascii="Arial" w:hAnsi="Arial" w:cs="Arial"/>
        <w:sz w:val="18"/>
        <w:szCs w:val="1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2"/>
      <w:gridCol w:w="3604"/>
    </w:tblGrid>
    <w:tr w:rsidR="008E6A8D" w:rsidRPr="00317B0B" w14:paraId="3E272BBD" w14:textId="77777777" w:rsidTr="00491F87">
      <w:tc>
        <w:tcPr>
          <w:tcW w:w="5495" w:type="dxa"/>
        </w:tcPr>
        <w:p w14:paraId="0C47DECC" w14:textId="77777777" w:rsidR="008E6A8D" w:rsidRPr="00317B0B" w:rsidRDefault="008E6A8D" w:rsidP="00491F87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3C3AFDCB" w14:textId="77777777" w:rsidR="008E6A8D" w:rsidRPr="0034356D" w:rsidRDefault="008E6A8D" w:rsidP="00491F87">
              <w:pPr>
                <w:pStyle w:val="Footer"/>
                <w:jc w:val="right"/>
                <w:rPr>
                  <w:rFonts w:ascii="Arial" w:hAnsi="Arial" w:cs="Arial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B64E21">
                <w:rPr>
                  <w:rFonts w:ascii="Arial" w:hAnsi="Arial" w:cs="Arial"/>
                  <w:noProof/>
                </w:rPr>
                <w:t>2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167599AB" w14:textId="77777777" w:rsidR="00A0200A" w:rsidRPr="00876E59" w:rsidRDefault="00B64E21">
    <w:pPr>
      <w:pStyle w:val="Footer"/>
      <w:jc w:val="right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E6A70" w14:textId="77777777" w:rsidR="008D5E95" w:rsidRDefault="008D5E95">
      <w:r>
        <w:separator/>
      </w:r>
    </w:p>
  </w:footnote>
  <w:footnote w:type="continuationSeparator" w:id="0">
    <w:p w14:paraId="24535378" w14:textId="77777777" w:rsidR="008D5E95" w:rsidRDefault="008D5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81398" w14:textId="4D48F90C" w:rsidR="00FA6F52" w:rsidRDefault="00FA6F52">
    <w:pPr>
      <w:pStyle w:val="Header"/>
    </w:pPr>
    <w:r w:rsidRPr="00FA6F5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38717E8" wp14:editId="6C662951">
          <wp:simplePos x="0" y="0"/>
          <wp:positionH relativeFrom="page">
            <wp:posOffset>5313045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6F52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F05BBB" wp14:editId="01D0E3F9">
              <wp:simplePos x="0" y="0"/>
              <wp:positionH relativeFrom="column">
                <wp:posOffset>4309745</wp:posOffset>
              </wp:positionH>
              <wp:positionV relativeFrom="paragraph">
                <wp:posOffset>709295</wp:posOffset>
              </wp:positionV>
              <wp:extent cx="19152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F708A72" w14:textId="77777777" w:rsidR="00721D3B" w:rsidRPr="005C764C" w:rsidRDefault="00721D3B" w:rsidP="00721D3B">
                          <w:pPr>
                            <w:rPr>
                              <w:rFonts w:ascii="Arial" w:hAnsi="Arial" w:cs="Arial"/>
                              <w:lang w:val="pl-PL"/>
                            </w:rPr>
                          </w:pPr>
                          <w:r w:rsidRPr="005C764C">
                            <w:rPr>
                              <w:rFonts w:ascii="Arial" w:hAnsi="Arial" w:cs="Arial"/>
                              <w:lang w:val="pl-PL"/>
                            </w:rPr>
                            <w:t>Eli Lilly Polska Sp. z o.o.</w:t>
                          </w:r>
                        </w:p>
                        <w:p w14:paraId="6B7BF860" w14:textId="77777777" w:rsidR="00721D3B" w:rsidRPr="005C764C" w:rsidRDefault="00721D3B" w:rsidP="00721D3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</w:pPr>
                          <w:r w:rsidRPr="005C764C">
                            <w:rPr>
                              <w:rFonts w:ascii="Arial" w:hAnsi="Arial" w:cs="Arial"/>
                              <w:sz w:val="16"/>
                              <w:szCs w:val="16"/>
                              <w:lang w:val="pl-PL"/>
                            </w:rPr>
                            <w:t xml:space="preserve">ul. Żwirki i Wigury 18A, </w:t>
                          </w:r>
                        </w:p>
                        <w:p w14:paraId="0DF4673A" w14:textId="77777777" w:rsidR="00721D3B" w:rsidRPr="00A8657F" w:rsidRDefault="00721D3B" w:rsidP="00721D3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02-092 Warszawa</w:t>
                          </w:r>
                        </w:p>
                        <w:p w14:paraId="7428C25B" w14:textId="77777777" w:rsidR="00721D3B" w:rsidRPr="00A8657F" w:rsidRDefault="00721D3B" w:rsidP="00721D3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Poland</w:t>
                          </w:r>
                        </w:p>
                        <w:p w14:paraId="5AB5164B" w14:textId="2E51C3A7" w:rsidR="00721D3B" w:rsidRPr="00A8657F" w:rsidRDefault="00B64E21" w:rsidP="00721D3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+48 22 306 09 44</w:t>
                          </w:r>
                        </w:p>
                        <w:p w14:paraId="04B5CB68" w14:textId="70251130" w:rsidR="00FA6F52" w:rsidRDefault="00721D3B" w:rsidP="00721D3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www.lilly.pl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9.35pt;margin-top:55.85pt;width:150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" filled="f" stroked="f">
              <v:path arrowok="t"/>
              <v:textbox>
                <w:txbxContent>
                  <w:p w14:paraId="0F708A72" w14:textId="77777777" w:rsidR="00721D3B" w:rsidRPr="005C764C" w:rsidRDefault="00721D3B" w:rsidP="00721D3B">
                    <w:pPr>
                      <w:rPr>
                        <w:rFonts w:ascii="Arial" w:hAnsi="Arial" w:cs="Arial"/>
                        <w:lang w:val="pl-PL"/>
                      </w:rPr>
                    </w:pPr>
                    <w:r w:rsidRPr="005C764C">
                      <w:rPr>
                        <w:rFonts w:ascii="Arial" w:hAnsi="Arial" w:cs="Arial"/>
                        <w:lang w:val="pl-PL"/>
                      </w:rPr>
                      <w:t>Eli Lilly Polska Sp. z o.o.</w:t>
                    </w:r>
                  </w:p>
                  <w:p w14:paraId="6B7BF860" w14:textId="77777777" w:rsidR="00721D3B" w:rsidRPr="005C764C" w:rsidRDefault="00721D3B" w:rsidP="00721D3B">
                    <w:pPr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</w:pPr>
                    <w:r w:rsidRPr="005C764C">
                      <w:rPr>
                        <w:rFonts w:ascii="Arial" w:hAnsi="Arial" w:cs="Arial"/>
                        <w:sz w:val="16"/>
                        <w:szCs w:val="16"/>
                        <w:lang w:val="pl-PL"/>
                      </w:rPr>
                      <w:t xml:space="preserve">ul. Żwirki i Wigury 18A, </w:t>
                    </w:r>
                  </w:p>
                  <w:p w14:paraId="0DF4673A" w14:textId="77777777" w:rsidR="00721D3B" w:rsidRPr="00A8657F" w:rsidRDefault="00721D3B" w:rsidP="00721D3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02-092 Warszawa</w:t>
                    </w:r>
                  </w:p>
                  <w:p w14:paraId="7428C25B" w14:textId="77777777" w:rsidR="00721D3B" w:rsidRPr="00A8657F" w:rsidRDefault="00721D3B" w:rsidP="00721D3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Poland</w:t>
                    </w:r>
                  </w:p>
                  <w:p w14:paraId="5AB5164B" w14:textId="2E51C3A7" w:rsidR="00721D3B" w:rsidRPr="00A8657F" w:rsidRDefault="00B64E21" w:rsidP="00721D3B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+48 22 306 09 44</w:t>
                    </w:r>
                  </w:p>
                  <w:p w14:paraId="04B5CB68" w14:textId="70251130" w:rsidR="00FA6F52" w:rsidRDefault="00721D3B" w:rsidP="00721D3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www.lilly.pl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2E6D1" w14:textId="2B33327A" w:rsidR="00A0200A" w:rsidRPr="00721D3B" w:rsidRDefault="00721D3B" w:rsidP="00721D3B">
    <w:pPr>
      <w:pStyle w:val="Header"/>
    </w:pPr>
    <w:r w:rsidRPr="00FA6F52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624494F" wp14:editId="191D577C">
          <wp:simplePos x="0" y="0"/>
          <wp:positionH relativeFrom="page">
            <wp:posOffset>5465445</wp:posOffset>
          </wp:positionH>
          <wp:positionV relativeFrom="page">
            <wp:posOffset>620395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92C87"/>
    <w:multiLevelType w:val="hybridMultilevel"/>
    <w:tmpl w:val="C3E0FA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2A69AC"/>
    <w:rsid w:val="00352D61"/>
    <w:rsid w:val="00376C7D"/>
    <w:rsid w:val="00451B12"/>
    <w:rsid w:val="00621F7A"/>
    <w:rsid w:val="00720288"/>
    <w:rsid w:val="00721D3B"/>
    <w:rsid w:val="007B29F0"/>
    <w:rsid w:val="007C6325"/>
    <w:rsid w:val="007D04E0"/>
    <w:rsid w:val="00881296"/>
    <w:rsid w:val="008B1DE2"/>
    <w:rsid w:val="008D5E95"/>
    <w:rsid w:val="008E6A8D"/>
    <w:rsid w:val="00915D8A"/>
    <w:rsid w:val="009903ED"/>
    <w:rsid w:val="009E417D"/>
    <w:rsid w:val="00A53910"/>
    <w:rsid w:val="00A55AFD"/>
    <w:rsid w:val="00AD61FF"/>
    <w:rsid w:val="00B52352"/>
    <w:rsid w:val="00B64E21"/>
    <w:rsid w:val="00B662FB"/>
    <w:rsid w:val="00C23A95"/>
    <w:rsid w:val="00C30A4F"/>
    <w:rsid w:val="00CF31B7"/>
    <w:rsid w:val="00E40DA6"/>
    <w:rsid w:val="00E70A85"/>
    <w:rsid w:val="00EB665A"/>
    <w:rsid w:val="00ED65D1"/>
    <w:rsid w:val="00F311BF"/>
    <w:rsid w:val="00F57D07"/>
    <w:rsid w:val="00F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A69AC"/>
    <w:rPr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A69AC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51415E4E-7F13-4D00-B7BA-5F566A3BD15F}"/>
</file>

<file path=customXml/itemProps5.xml><?xml version="1.0" encoding="utf-8"?>
<ds:datastoreItem xmlns:ds="http://schemas.openxmlformats.org/officeDocument/2006/customXml" ds:itemID="{2FFA15C3-B987-46BB-A569-19CF4AB6C9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5105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Dagmara Mieszala</cp:lastModifiedBy>
  <cp:revision>6</cp:revision>
  <cp:lastPrinted>2000-04-05T18:26:00Z</cp:lastPrinted>
  <dcterms:created xsi:type="dcterms:W3CDTF">2014-10-13T11:13:00Z</dcterms:created>
  <dcterms:modified xsi:type="dcterms:W3CDTF">2014-10-14T10:44:00Z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