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03595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7E11493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BBC8102" w14:textId="77777777" w:rsidR="007230ED" w:rsidRPr="005B42C6" w:rsidRDefault="007230ED" w:rsidP="007230E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lastRenderedPageBreak/>
              <w:t>Umowa o Świadczenie Usług</w:t>
            </w:r>
          </w:p>
          <w:p w14:paraId="30316562" w14:textId="18A528B5" w:rsidR="006426B5" w:rsidRPr="005B42C6" w:rsidRDefault="006426B5" w:rsidP="00864B00">
            <w:pPr>
              <w:jc w:val="center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</w:p>
          <w:p w14:paraId="74105BB2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  <w:lang w:val="pl-PL"/>
              </w:rPr>
              <w:t>zawarta pomiędzy następującymi stronami („Strony</w:t>
            </w:r>
            <w:bookmarkStart w:id="0" w:name="Text2"/>
            <w:r w:rsidRPr="005B42C6">
              <w:rPr>
                <w:rFonts w:ascii="Arial" w:eastAsia="Calibri" w:hAnsi="Arial" w:cs="Arial"/>
                <w:sz w:val="22"/>
                <w:szCs w:val="22"/>
                <w:lang w:val="pl-PL"/>
              </w:rPr>
              <w:t>‘’)</w:t>
            </w:r>
          </w:p>
          <w:p w14:paraId="715D510D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highlight w:val="lightGray"/>
                <w:lang w:val="pl-PL"/>
              </w:rPr>
            </w:pPr>
          </w:p>
          <w:p w14:paraId="23FB4EC5" w14:textId="77777777" w:rsidR="007230ED" w:rsidRPr="005B42C6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&lt;&lt;Account_MERC_Title_Desc_GLBL&gt;&gt;</w:t>
            </w:r>
          </w:p>
          <w:p w14:paraId="7B099688" w14:textId="77777777" w:rsidR="007230ED" w:rsidRPr="005B42C6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&lt;&lt;Account_MERC_Sfx_Nm_GLBL&gt;&gt;</w:t>
            </w:r>
          </w:p>
          <w:p w14:paraId="39E0DDBC" w14:textId="77777777" w:rsidR="007230ED" w:rsidRPr="005B42C6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&lt;&lt;Account_MERC_Name&gt;&gt;</w:t>
            </w:r>
          </w:p>
          <w:p w14:paraId="02A758BB" w14:textId="77777777" w:rsidR="007230ED" w:rsidRPr="005B42C6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&lt;&lt;Address_GLBL_Line_1_Adrs_Txt_GLBL&gt;&gt;</w:t>
            </w:r>
          </w:p>
          <w:p w14:paraId="6903B2D5" w14:textId="77777777" w:rsidR="007230ED" w:rsidRPr="005B42C6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&lt;&lt;Address_GLBL_Line_2_Adrs_Txt_GLBL&gt;&gt;</w:t>
            </w:r>
          </w:p>
          <w:p w14:paraId="4DF0785C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&lt;&lt;Address_GLBL_Zip_Postal_Code_GLBL&gt;&gt; &lt;&lt;Address_GLBL_City_GLBL&gt;&gt;</w:t>
            </w:r>
          </w:p>
          <w:bookmarkEnd w:id="0"/>
          <w:p w14:paraId="1D46503E" w14:textId="77777777" w:rsidR="007230ED" w:rsidRPr="005B42C6" w:rsidRDefault="007230ED" w:rsidP="007230ED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IE"/>
              </w:rPr>
              <w:t>&lt;&lt;Payee_MERC_VAT_ID_MERC&gt;&gt; and &lt;&lt;Payee_MERC_Tax_Id_MERC&gt;&gt;</w:t>
            </w:r>
          </w:p>
          <w:p w14:paraId="2D8126CD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E"/>
              </w:rPr>
            </w:pPr>
          </w:p>
          <w:p w14:paraId="4EBA5CDD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i/>
                <w:sz w:val="22"/>
                <w:szCs w:val="22"/>
              </w:rPr>
              <w:t xml:space="preserve"> (i/lub)</w:t>
            </w:r>
          </w:p>
          <w:p w14:paraId="5E8974AF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</w:p>
          <w:p w14:paraId="5A4E34B7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 xml:space="preserve">&lt;&lt;Form_HCP Company Name&gt;&gt; </w:t>
            </w:r>
          </w:p>
          <w:p w14:paraId="054933D7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&lt;&lt;Form_HCP Company Address&gt;&gt;</w:t>
            </w:r>
          </w:p>
          <w:p w14:paraId="64566D09" w14:textId="3C752FDC" w:rsidR="007230ED" w:rsidRPr="005B42C6" w:rsidRDefault="005B42C6" w:rsidP="007230ED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IE"/>
              </w:rPr>
              <w:t xml:space="preserve">&lt;&lt;Payee_MERC_VAT_ID_MERC&gt;&gt; </w:t>
            </w:r>
            <w:r w:rsidR="007230ED" w:rsidRPr="005B42C6">
              <w:rPr>
                <w:rFonts w:ascii="Arial" w:hAnsi="Arial" w:cs="Arial"/>
                <w:sz w:val="22"/>
                <w:szCs w:val="22"/>
                <w:lang w:val="en-IE"/>
              </w:rPr>
              <w:t>&lt;&lt;Payee_MERC_Tax_Id_MERC&gt;&gt;</w:t>
            </w:r>
          </w:p>
          <w:p w14:paraId="62A1D95E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E"/>
              </w:rPr>
            </w:pPr>
          </w:p>
          <w:p w14:paraId="4E21B181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(</w:t>
            </w:r>
            <w:r w:rsidRPr="005B42C6">
              <w:rPr>
                <w:rFonts w:ascii="Arial" w:eastAsia="Calibri" w:hAnsi="Arial" w:cs="Arial"/>
                <w:i/>
                <w:sz w:val="22"/>
                <w:szCs w:val="22"/>
              </w:rPr>
              <w:t>lub</w:t>
            </w:r>
            <w:r w:rsidRPr="005B42C6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  <w:p w14:paraId="7DA38C2F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0645DD9D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&lt;&lt;Form_HCO Name&gt;&gt;</w:t>
            </w:r>
          </w:p>
          <w:p w14:paraId="4153914C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</w:rPr>
              <w:t>&lt;&lt;Form_HCO Address&gt;&gt;</w:t>
            </w:r>
          </w:p>
          <w:p w14:paraId="3DF9F277" w14:textId="3EEDCCB8" w:rsidR="007230ED" w:rsidRPr="005B42C6" w:rsidRDefault="005B42C6" w:rsidP="007230ED">
            <w:pPr>
              <w:rPr>
                <w:rFonts w:ascii="Arial" w:hAnsi="Arial" w:cs="Arial"/>
                <w:sz w:val="22"/>
                <w:szCs w:val="22"/>
                <w:lang w:val="en-IE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IE"/>
              </w:rPr>
              <w:t xml:space="preserve">&lt;&lt;Payee_MERC_VAT_ID_MERC&gt;&gt; </w:t>
            </w:r>
            <w:r w:rsidR="007230ED" w:rsidRPr="005B42C6">
              <w:rPr>
                <w:rFonts w:ascii="Arial" w:hAnsi="Arial" w:cs="Arial"/>
                <w:sz w:val="22"/>
                <w:szCs w:val="22"/>
                <w:lang w:val="en-IE"/>
              </w:rPr>
              <w:t>&lt;&lt;Payee_MERC_Tax_Id_MERC&gt;&gt;</w:t>
            </w:r>
          </w:p>
          <w:p w14:paraId="38D7A19D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E"/>
              </w:rPr>
            </w:pPr>
          </w:p>
          <w:p w14:paraId="4CE72D8B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  <w:lang w:val="pl-PL"/>
              </w:rPr>
              <w:t>zwany/zwana/zwani dalej Wykonawcą</w:t>
            </w:r>
          </w:p>
          <w:p w14:paraId="5BCB0011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pl-PL"/>
              </w:rPr>
            </w:pPr>
          </w:p>
          <w:p w14:paraId="15CE6C76" w14:textId="77777777" w:rsidR="007230ED" w:rsidRPr="005B42C6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eastAsia="Calibri" w:hAnsi="Arial" w:cs="Arial"/>
                <w:sz w:val="22"/>
                <w:szCs w:val="22"/>
                <w:lang w:val="pl-PL"/>
              </w:rPr>
              <w:t>oraz</w:t>
            </w:r>
          </w:p>
          <w:p w14:paraId="6967443D" w14:textId="77777777" w:rsidR="005B42C6" w:rsidRPr="005B42C6" w:rsidRDefault="005B42C6" w:rsidP="007230ED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63D74B1D" w14:textId="39B1D8F6" w:rsidR="007230ED" w:rsidRPr="005B42C6" w:rsidRDefault="007230ED" w:rsidP="007230ED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z siedzibą w Warszawie (02-092) przy ul. Żwirki i Wigury 18a wpisaną do rejestru przedsiębiorców w Sądzie Rejonowym dla m.st Warszawa – XVI Wydział Gospodarczy Krajowego Rejestru Sądowego pod numerem 0000034645; nr NIP 526-10-12-594; z kapitałem zakładowym w wysokości 10 023 734,00 PLN(„Lilly”)</w:t>
            </w:r>
          </w:p>
          <w:p w14:paraId="4D6DD0A9" w14:textId="77777777" w:rsidR="007230ED" w:rsidRPr="005B42C6" w:rsidRDefault="007230ED" w:rsidP="007230ED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329DDF1F" w14:textId="107DC86D" w:rsidR="007230ED" w:rsidRPr="005B42C6" w:rsidRDefault="007230ED" w:rsidP="007230ED">
            <w:pPr>
              <w:jc w:val="both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dnia: </w:t>
            </w:r>
            <w:r w:rsidRPr="005B42C6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  <w:p w14:paraId="447EBAAA" w14:textId="77777777" w:rsidR="007230ED" w:rsidRPr="005B42C6" w:rsidRDefault="007230ED" w:rsidP="007230ED">
            <w:pPr>
              <w:jc w:val="both"/>
              <w:rPr>
                <w:rFonts w:ascii="Arial" w:hAnsi="Arial" w:cs="Arial"/>
                <w:sz w:val="22"/>
                <w:szCs w:val="22"/>
                <w:lang w:val="nb-NO"/>
              </w:rPr>
            </w:pPr>
          </w:p>
          <w:p w14:paraId="08A37592" w14:textId="77777777" w:rsidR="007230ED" w:rsidRPr="005B42C6" w:rsidRDefault="007230ED" w:rsidP="007230ED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Wykonawca będzie świadczyć na rzecz </w:t>
            </w:r>
            <w:r w:rsidRPr="005B42C6">
              <w:rPr>
                <w:rFonts w:ascii="Arial" w:hAnsi="Arial" w:cs="Arial"/>
                <w:sz w:val="22"/>
                <w:szCs w:val="22"/>
                <w:highlight w:val="yellow"/>
                <w:lang w:val="pl-PL"/>
              </w:rPr>
              <w:t>(</w: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  <w:lang w:val="pl-PL"/>
              </w:rPr>
              <w:t>system to populate name of Lilly affiliate receiving the services)</w: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 poniższe usługi („Usługi”): </w:t>
            </w:r>
          </w:p>
          <w:p w14:paraId="41AB2E5C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F1E5297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</w:pPr>
            <w:r w:rsidRPr="005B42C6"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  <w:t>Language in case the service is delivered to an affiliate different than the home affiliate: system to populate if relevant</w:t>
            </w:r>
          </w:p>
          <w:p w14:paraId="113E9709" w14:textId="77777777" w:rsidR="00A90631" w:rsidRPr="005B42C6" w:rsidRDefault="00A90631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</w:pPr>
          </w:p>
          <w:p w14:paraId="23BFD441" w14:textId="77777777" w:rsidR="00A90631" w:rsidRPr="005B42C6" w:rsidRDefault="00A90631" w:rsidP="00A90631">
            <w:pPr>
              <w:tabs>
                <w:tab w:val="left" w:pos="0"/>
              </w:tabs>
              <w:spacing w:afterLines="60" w:after="144"/>
              <w:ind w:right="-5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Ze względów logistycznych, stroną kontraktującą Usługi jest podmiot z grupy Lilly w kraju zamieszkania Wykonawcy, jednakże, usługi są zamawiane i świadczone na rzecz innego podmiotu z grupy Lilly, a mianowicie </w: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  <w:lang w:val="pl-PL"/>
              </w:rPr>
              <w:t>(insert name of affiliate receiving the services).</w:t>
            </w:r>
          </w:p>
          <w:p w14:paraId="29535C86" w14:textId="28D2381F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</w:p>
        </w:tc>
      </w:tr>
    </w:tbl>
    <w:p w14:paraId="78326FDC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"="Promotional"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5B42C6" w14:paraId="599C6AE0" w14:textId="77777777" w:rsidTr="00E94D03">
        <w:tc>
          <w:tcPr>
            <w:tcW w:w="9180" w:type="dxa"/>
            <w:hideMark/>
          </w:tcPr>
          <w:p w14:paraId="14EF1768" w14:textId="77777777" w:rsidR="00E94D03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Type of service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): </w:instrText>
            </w:r>
          </w:p>
          <w:p w14:paraId="45608277" w14:textId="0A40121A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promocyjnym sponsorowanego przez Lilly</w:instrText>
            </w:r>
          </w:p>
          <w:p w14:paraId="1AE0E518" w14:textId="77777777" w:rsidR="008E0A27" w:rsidRPr="005B42C6" w:rsidRDefault="008E0A27" w:rsidP="008E0A27">
            <w:pPr>
              <w:spacing w:afterLines="60" w:after="144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</w:instrText>
            </w:r>
          </w:p>
          <w:p w14:paraId="0631ABCF" w14:textId="109B4741" w:rsidR="006426B5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A98C8D7" w14:textId="28813B44" w:rsidR="006426B5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125DB321" w14:textId="0E287CFA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instrText>Data spotkania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FADB65B" w14:textId="34D88A46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363991D5" w14:textId="7A2844DD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="006426B5"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 xml:space="preserve">&lt;&lt;Form_Additional requirements&gt;&gt; </w:instrText>
            </w:r>
          </w:p>
        </w:tc>
      </w:tr>
    </w:tbl>
    <w:p w14:paraId="6F908C35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"="Health Education"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5B42C6" w14:paraId="35895508" w14:textId="77777777" w:rsidTr="00E94D03">
        <w:tc>
          <w:tcPr>
            <w:tcW w:w="9180" w:type="dxa"/>
            <w:hideMark/>
          </w:tcPr>
          <w:p w14:paraId="175FB555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Type of service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): </w:instrText>
            </w:r>
          </w:p>
          <w:p w14:paraId="7E7DB45D" w14:textId="5766878D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zdrowotno-edukacjnym sponsorowanego przez Lilly</w:instrText>
            </w:r>
            <w:r w:rsidR="005B42C6" w:rsidRPr="005B42C6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</w:instrText>
            </w:r>
          </w:p>
          <w:p w14:paraId="35DD33ED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021DC8FE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BB46D19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63CA3418" w14:textId="4E436406" w:rsidR="008E0A27" w:rsidRPr="005B42C6" w:rsidRDefault="005B42C6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</w:instrText>
            </w:r>
            <w:r w:rsidR="008E0A27"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sto</w:instrText>
            </w:r>
            <w:r w:rsidR="008E0A27"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5E1061EB" w14:textId="5F3D6FA8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708FD385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"="Scientific Exchange"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5B42C6" w14:paraId="2082448C" w14:textId="77777777" w:rsidTr="00E94D03">
        <w:tc>
          <w:tcPr>
            <w:tcW w:w="9180" w:type="dxa"/>
            <w:hideMark/>
          </w:tcPr>
          <w:p w14:paraId="58B27752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Type of service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): </w:instrText>
            </w:r>
          </w:p>
          <w:p w14:paraId="60D1715C" w14:textId="32389FA7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wymiany naukowej sponsorowanego przez Lilly</w:instrText>
            </w:r>
            <w:r w:rsidR="005B42C6" w:rsidRPr="005B42C6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</w:instrText>
            </w:r>
          </w:p>
          <w:p w14:paraId="13BAA787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7AB99851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3D15570F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6B9A932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228D444F" w14:textId="4B9CDFB2" w:rsidR="006426B5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408C6B07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"="Consultant"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5B42C6" w14:paraId="1D4B4D10" w14:textId="77777777" w:rsidTr="00E94D03">
        <w:tc>
          <w:tcPr>
            <w:tcW w:w="9180" w:type="dxa"/>
            <w:hideMark/>
          </w:tcPr>
          <w:p w14:paraId="5934AECD" w14:textId="4151895B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Usługi konsultacyjne związane z 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(</w:instrText>
            </w: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)</w:instrText>
            </w:r>
          </w:p>
          <w:p w14:paraId="658CF2C7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6B4A9648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277427C4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E265B5A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6BE7238A" w14:textId="108B5AAC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7E676B2" w14:textId="05E4C111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"="Advisory Board - Chairman""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67B6A31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00F5108" w14:textId="20E5AA0A" w:rsidR="005B42C6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Uczestnictwo</w:instrText>
            </w:r>
            <w:r w:rsidR="005B42C6"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w posiedzeniach Rady Doradczej 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(</w:instrText>
            </w: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)</w:instrText>
            </w:r>
          </w:p>
          <w:p w14:paraId="7A56DE81" w14:textId="16A48C1B" w:rsidR="006426B5" w:rsidRPr="005B42C6" w:rsidRDefault="006426B5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</w:rPr>
              <w:instrText>Meeting: &lt;&lt;Meeting_MERC_Name&gt;&gt;</w:instrText>
            </w:r>
          </w:p>
          <w:p w14:paraId="3592704C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4DEAD1E0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482560B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572BAB67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0BF8ED5C" w14:textId="415B6C3A" w:rsidR="00E94D03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649B5377" w14:textId="77777777" w:rsidR="006426B5" w:rsidRPr="005B42C6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35DDD938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"="Speaker Training""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14AD494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C208A" w14:textId="4380993C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Szkolenie wykładowców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 (</w:instrText>
            </w: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)</w:instrText>
            </w:r>
          </w:p>
          <w:p w14:paraId="0A640EE7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B9C6FC9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7B7950E0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8209FED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75C4A9A6" w14:textId="16A43F5C" w:rsidR="006426B5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56E01782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  <w:r w:rsidRPr="005B42C6">
        <w:rPr>
          <w:rFonts w:ascii="Arial" w:hAnsi="Arial" w:cs="Arial"/>
          <w:sz w:val="22"/>
          <w:szCs w:val="22"/>
          <w:lang w:val="de-DE"/>
        </w:rPr>
        <w:fldChar w:fldCharType="begin"/>
      </w:r>
      <w:r w:rsidRPr="005B42C6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 w:rsidRPr="005B42C6">
        <w:rPr>
          <w:rFonts w:ascii="Arial" w:hAnsi="Arial" w:cs="Arial"/>
          <w:sz w:val="22"/>
          <w:szCs w:val="22"/>
          <w:lang w:val="de-DE"/>
        </w:rPr>
        <w:instrText>"="Advisory Board - Participant""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4AD72218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494D0320" w14:textId="37836A04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Uczestnictwo w posiedzeniach Rady Doradczej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(</w:instrText>
            </w:r>
            <w:r w:rsidRPr="005B42C6">
              <w:rPr>
                <w:rFonts w:ascii="Arial" w:hAnsi="Arial" w:cs="Arial"/>
                <w:i/>
                <w:sz w:val="22"/>
                <w:szCs w:val="22"/>
              </w:rPr>
              <w:instrText>prosimy o wybranie jeśli znajduje zastosowanie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)</w:instrText>
            </w:r>
          </w:p>
          <w:p w14:paraId="6FC268CA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103AFC81" w14:textId="77777777" w:rsidR="008E0A27" w:rsidRPr="005B42C6" w:rsidRDefault="008E0A27" w:rsidP="005B42C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1F5A2BA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07708673" w14:textId="77777777" w:rsidR="008E0A27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19C58DA1" w14:textId="02E2AB32" w:rsidR="006426B5" w:rsidRPr="005B42C6" w:rsidRDefault="008E0A27" w:rsidP="005B42C6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Inne (opcjonalnie)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5B42C6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A43CCEF" w14:textId="77777777" w:rsidR="006426B5" w:rsidRPr="005B42C6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 w:rsidRPr="005B42C6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5B42C6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5B42C6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5B42C6">
        <w:rPr>
          <w:rFonts w:ascii="Arial" w:hAnsi="Arial" w:cs="Arial"/>
          <w:sz w:val="22"/>
          <w:szCs w:val="22"/>
          <w:lang w:val="de-D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6426B5" w:rsidRPr="005B42C6" w14:paraId="3426CD9B" w14:textId="77777777" w:rsidTr="00864B00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38B8" w14:textId="03EA33D9" w:rsidR="00F200C9" w:rsidRPr="005B42C6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58B5F" wp14:editId="1C9E673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1.1pt;margin-top:20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D7clRv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Usługa będzie wykonana w ramach umowy:</w:t>
            </w:r>
          </w:p>
          <w:p w14:paraId="2085B300" w14:textId="0B82F88B" w:rsidR="00F200C9" w:rsidRPr="005B42C6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607E93" wp14:editId="01AAAB8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259080</wp:posOffset>
                      </wp:positionV>
                      <wp:extent cx="152400" cy="114300"/>
                      <wp:effectExtent l="5080" t="11430" r="13970" b="762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1pt;margin-top:20.4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"/>
                  </w:pict>
                </mc:Fallback>
              </mc:AlternateConten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Zlecenie</w:t>
            </w:r>
          </w:p>
          <w:p w14:paraId="4430DDC4" w14:textId="77777777" w:rsidR="00F200C9" w:rsidRPr="005B42C6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Dzieło</w:t>
            </w:r>
          </w:p>
          <w:p w14:paraId="21B88F15" w14:textId="1AAF69D3" w:rsidR="00F200C9" w:rsidRPr="005B42C6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E496B0" wp14:editId="7B8E3C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1pt;margin-top:20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0pHgIAADsEAAAOAAAAZHJzL2Uyb0RvYy54bWysU1Fv0zAQfkfiP1h+p0lKA1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PNFTrJJChXF4jXZ8QVRPV126MN7BQOLRs2RSk/gYn/rw5T6lJKK&#10;B6ObjTYmOdht1wbZXtBsbNJ3RPfnacayseaX5bxMyM9i/hwiT9/fIAYdaMiNHmp+cUoSVWTtnW2o&#10;TFEFoc1kU3fGHmmMzE0KbKF5IBYRpgmmjSOjB/zJ2UjTW3P/YydQcWY+WFLislgs4rgnZ1G+nZOD&#10;55HteURYSVA1D5xN5jpMK7JzqLueXipS7xauSb1WJ2ajslNVx2JpQpM2x22KK3Dup6xfO796BA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Apw40p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 Usługa będzie wykonana:</w:t>
            </w:r>
          </w:p>
          <w:p w14:paraId="4055DB2A" w14:textId="77777777" w:rsidR="00F200C9" w:rsidRPr="005B42C6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 w ramach działalności gospodarczej prowadzonej przez Wykonawcę;</w:t>
            </w:r>
          </w:p>
          <w:p w14:paraId="38C5BF7D" w14:textId="68533403" w:rsidR="00F200C9" w:rsidRPr="005B42C6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7583C7" wp14:editId="0BFC9AC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977</wp:posOffset>
                      </wp:positionV>
                      <wp:extent cx="1524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1.4pt;margin-top:.1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EK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"/>
                  </w:pict>
                </mc:Fallback>
              </mc:AlternateContent>
            </w:r>
            <w:r w:rsidR="005B42C6"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             </w: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poza działalnością gospodarczą prowadzoną przez Wykonawcę / albo / Wykonawca nie prowadzi działalności gospodarczej</w:t>
            </w:r>
          </w:p>
          <w:p w14:paraId="5619BAF9" w14:textId="25BF2822" w:rsidR="006426B5" w:rsidRPr="005B42C6" w:rsidRDefault="008E0A27" w:rsidP="008E0A27">
            <w:pPr>
              <w:spacing w:after="120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color w:val="000000"/>
                <w:sz w:val="22"/>
                <w:szCs w:val="22"/>
                <w:lang w:val="pl-PL"/>
              </w:rPr>
              <w:t>Z tytułu wykonania Usługi przysługuje następujące Wynagrodzenie:</w:t>
            </w:r>
          </w:p>
        </w:tc>
      </w:tr>
    </w:tbl>
    <w:p w14:paraId="4FAA8368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lastRenderedPageBreak/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"&lt;&lt;Meeting_Participant_MERC_Payment_Required_for_Meeting_MERC&gt;&gt;"="Yes"</w:instrText>
      </w:r>
      <w:r w:rsidRPr="005B42C6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0F86AB8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B800D4A" w14:textId="26492C7E" w:rsidR="006426B5" w:rsidRPr="005B42C6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en-US"/>
              </w:rPr>
              <w:instrText>Nazwa Usługi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 &lt;&lt;Meeting_Participant_MERC_Proposed_Final_Fee_MERC&gt;&gt;</w:instrText>
            </w:r>
          </w:p>
          <w:p w14:paraId="1458F2FC" w14:textId="77777777" w:rsidR="006426B5" w:rsidRPr="005B42C6" w:rsidRDefault="006426B5" w:rsidP="00E94D0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D83B7E" w14:textId="3D67DD34" w:rsidR="008E0A27" w:rsidRPr="005B42C6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Rozliczenie kosztów podróży:</w:instrText>
            </w:r>
          </w:p>
          <w:p w14:paraId="2B6F23B8" w14:textId="77777777" w:rsidR="008E0A27" w:rsidRPr="005B42C6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5E1CE1" w14:textId="71392CD2" w:rsidR="006426B5" w:rsidRPr="005B42C6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Całkowita kwota płatności</w:instrText>
            </w:r>
            <w:r w:rsidR="006426B5" w:rsidRPr="005B42C6">
              <w:rPr>
                <w:rFonts w:ascii="Arial" w:hAnsi="Arial" w:cs="Arial"/>
                <w:sz w:val="22"/>
                <w:szCs w:val="22"/>
              </w:rPr>
              <w:instrText>: &lt;&lt;Meeting_Participant_MERC_Final_Fee_MERC&gt;&gt;</w:instrText>
            </w:r>
          </w:p>
        </w:tc>
      </w:tr>
    </w:tbl>
    <w:p w14:paraId="3C6EE79B" w14:textId="77777777" w:rsidR="006426B5" w:rsidRPr="005B42C6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end"/>
      </w:r>
    </w:p>
    <w:p w14:paraId="05B7FA6E" w14:textId="77777777" w:rsidR="006426B5" w:rsidRPr="005B42C6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"&lt;&lt;Meeting_Participant_MERC_Payment_Required_for_Meeting_MERC&gt;&gt;"="No"</w:instrText>
      </w:r>
      <w:r w:rsidRPr="005B42C6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46BC893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A36C95E" w14:textId="77777777" w:rsidR="008E0A27" w:rsidRPr="005B42C6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1. Uzasadnione koszty zostaną zwrócone zgodnie z Punktem 1 Ogólnych warunków.</w:instrText>
            </w:r>
          </w:p>
          <w:p w14:paraId="52D80732" w14:textId="77777777" w:rsidR="008E0A27" w:rsidRPr="005B42C6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Przeniesienie na Lilly praw własności intelektualnej zgodnie z punktem 7 Ogólnych warunków:</w:instrText>
            </w:r>
          </w:p>
          <w:p w14:paraId="4498E028" w14:textId="26440878" w:rsidR="008E0A27" w:rsidRPr="005B42C6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4AD60" wp14:editId="02A2452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188595</wp:posOffset>
                      </wp:positionV>
                      <wp:extent cx="152400" cy="114300"/>
                      <wp:effectExtent l="5080" t="7620" r="13970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9pt;margin-top:14.85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"/>
                  </w:pict>
                </mc:Fallback>
              </mc:AlternateConten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ab/>
              <w:instrText>Tak, powstałe w toku wykonywania Usługi prawa własności intelektualnej zostają przeniesione na Lilly zgodnie z punktem 7 Ogólnych warunków;</w:instrText>
            </w:r>
          </w:p>
          <w:p w14:paraId="37DC33F3" w14:textId="7E4C239A" w:rsidR="008E0A27" w:rsidRPr="005B42C6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3C0FCC" wp14:editId="2DB4707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152400" cy="114300"/>
                      <wp:effectExtent l="5080" t="6350" r="1397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.9pt;margin-top:14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6kHA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"/>
                  </w:pict>
                </mc:Fallback>
              </mc:AlternateConten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ab/>
              <w:instrText>Nie, powstałe w toku wykonywania Usługi prawa własności intelektualnej nie zostają przeniesione na Lilly zgodnie z punktem 7 Ogólnych warunków.</w:instrText>
            </w:r>
          </w:p>
          <w:p w14:paraId="15C1CDD1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8BC9C15" w14:textId="4178AB18" w:rsidR="006426B5" w:rsidRPr="005B42C6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Strony uzgadniają, że Wynagrodzenie będzie naliczane w oparciu o rzeczywistą wartość rynkową.</w:instrText>
            </w:r>
          </w:p>
        </w:tc>
      </w:tr>
    </w:tbl>
    <w:p w14:paraId="49E9475E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E0A27" w:rsidRPr="005B42C6" w14:paraId="674C737A" w14:textId="77777777" w:rsidTr="008E0A27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 w14:paraId="730A1A20" w14:textId="77777777" w:rsidR="008E0A27" w:rsidRPr="005B42C6" w:rsidRDefault="008E0A27" w:rsidP="008E0A2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Lilly dokona płatności po wykonaniu ww. Usługi oraz, o ile ma to zastosowanie,  po przedstawieniu ważnej faktury VAT., oraz Lilly wpłaci środki należne Wykonawcy z tytuły wykonania Usługi na rachunek bankowy wskazany w Formularzu Informacyjnym Wykonawcy lub na fakturze VAT. Prosimy o zawiadomienie Lilly o wszelkich zmianach danych dotyczących Pana/Pani rachunku bankowego. Za wyjątkiem obowiązków ciążących na Lilly z mocy prawa, wszelkie obowiązki podatkowe i fiskalne powstałe w związku z zawarciem niniejszej Umowy ciążą na Wykonawcy.</w:t>
            </w:r>
          </w:p>
          <w:p w14:paraId="65992FBD" w14:textId="77777777" w:rsidR="008E0A27" w:rsidRPr="005B42C6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Lilly jest zobowiązana do przestrzegania Kodeksu Dobrych Praktyk Przemysłu Farmaceutycznego oraz Kodeksu Przejrzystości Związku Pracodawców Innowacyjnych Firm Farmaceutycznych INFARMA („</w:t>
            </w: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t>Kodeks</w: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”), który wymaga zachowania przejrzystości w odniesieniu do  Transferów wartości dokonywanych przez Firmę farmaceutyczną na rzecz Pracowników Służby Zdrowia oraz Organizacji Służby Zdrowia. W celu spełnienia tego wymogu Lilly ma prawo podać do powszechnej wiadomości, z zachowaniem norm prawa ochrony danych osobowych, za pośrednictwem strony internetowej należącej do Lilly, i/lub INFARMA wartości przekazane na rzecz Wykonawcy.</w:t>
            </w:r>
          </w:p>
          <w:p w14:paraId="40C95813" w14:textId="77777777" w:rsidR="008E0A27" w:rsidRPr="005B42C6" w:rsidRDefault="008E0A27" w:rsidP="008E0A2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744B8C2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Takie ujawnienie, o którym mowa powyżej, odbywa się na podstawie zgody Wykonawcy. Lilly gromadzi otrzymane zgody wyrażone na odrębnym formularzu zgody. W przypadku udzielenia zgody przez Wykonawcę, informacje będą ujawniane raz do roku, a każdy okres sprawozdawczy obejmie pełny rok kalendarzowy („Okres Sprawozdawczy”). Pierwszym Okresem Sprawozdawczym będzie rok kalendarzowy 2015; w odniesieniu do danych z 2015 roku ujawnienie nastąpi do połowy 2016 roku, a w odniesieniu do danych za okres sprawozdawczy 2016, ujawnienie nastąpi do połowy roku 2017.</w:t>
            </w:r>
          </w:p>
          <w:p w14:paraId="72709482" w14:textId="77777777" w:rsidR="008E0A27" w:rsidRPr="005B42C6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3B848E1B" w14:textId="2B30551F" w:rsidR="008E0A27" w:rsidRPr="005B42C6" w:rsidRDefault="008E0A27" w:rsidP="006426B5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 xml:space="preserve">Dodatkowo, w ramach Programu Przejrzystości Lilly, fakt zawarcia niniejszej Umowy będzie podany do wiadomości następujących osób wskazanych przez Wykonawcę: [Imię, Nazwisko i Instytucja] oraz </w: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t xml:space="preserve">[Imię, Nazwisko i Instytucja]. W przypadku zmiany powyższych informacji Wykonawca zawiadomi Lilly na następujący adres </w:t>
            </w:r>
            <w:r w:rsidR="00A90631" w:rsidRPr="005B42C6">
              <w:rPr>
                <w:rFonts w:ascii="Arial" w:hAnsi="Arial" w:cs="Arial"/>
                <w:sz w:val="22"/>
                <w:szCs w:val="22"/>
                <w:lang w:val="pl-PL"/>
              </w:rPr>
              <w:t>email: Lilly_Polska_CMS@lilly.com</w:t>
            </w:r>
          </w:p>
        </w:tc>
      </w:tr>
    </w:tbl>
    <w:p w14:paraId="54AA88F5" w14:textId="77777777" w:rsidR="008E0A27" w:rsidRPr="005B42C6" w:rsidRDefault="008E0A27" w:rsidP="006426B5">
      <w:pPr>
        <w:jc w:val="both"/>
        <w:rPr>
          <w:rFonts w:ascii="Arial" w:hAnsi="Arial" w:cs="Arial"/>
          <w:sz w:val="22"/>
          <w:szCs w:val="22"/>
          <w:lang w:val="da-DK" w:eastAsia="da-DK" w:bidi="da-DK"/>
        </w:rPr>
      </w:pPr>
    </w:p>
    <w:p w14:paraId="1563BE10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737C16EC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19CB7278" w14:textId="77777777" w:rsidR="008E0A27" w:rsidRPr="005B42C6" w:rsidRDefault="008E0A27" w:rsidP="008E0A27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znajdujące zastosowanie do Spotkań o charakterze promocyjnym</w:instrText>
            </w:r>
          </w:p>
          <w:p w14:paraId="2CF33565" w14:textId="77777777" w:rsidR="008E0A27" w:rsidRPr="005B42C6" w:rsidRDefault="008E0A27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W przypadku, gdy Wykonawca</w:instrText>
            </w:r>
            <w:r w:rsidRPr="005B42C6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zobowiąże się do przeprowadzenia prezentacji na rzecz Lilly, oraz gdy Wykonawca</w:instrText>
            </w:r>
            <w:r w:rsidRPr="005B42C6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będzie odpowiedzialny za opracowanie materiałów do prezentacji, materiały opracowane przez Wykonawcę:</w:instrText>
            </w:r>
          </w:p>
          <w:p w14:paraId="09542854" w14:textId="77777777" w:rsidR="008E0A27" w:rsidRPr="005B42C6" w:rsidRDefault="008E0A27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zostać przekazane Lilly drogą elektroniczną na co najmniej [</w:instrText>
            </w: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wstaw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7C9BE0AD" w14:textId="77777777" w:rsidR="008E0A27" w:rsidRPr="005B42C6" w:rsidRDefault="008E0A27" w:rsidP="005B42C6">
            <w:pPr>
              <w:shd w:val="clear" w:color="auto" w:fill="FFFFFF"/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muszą zostać opracowane w sposób całkowicie zgodny z pozwoleniem na dopuszczenie do obrotu Produktu 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(Product authorization)/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charakterystyką Produktu w kraju, w którym odbywa się prezentacja, oraz nie będą zawierać informacji dotyczących badanych cząsteczek (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investigational molecules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), nowych wskazań, rozszerzenia linii produktu (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line extensions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 itp.;</w:instrText>
            </w:r>
          </w:p>
          <w:p w14:paraId="0307359A" w14:textId="77777777" w:rsidR="008E0A27" w:rsidRPr="005B42C6" w:rsidRDefault="008E0A27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Wykonawcy</w:instrText>
            </w:r>
            <w:r w:rsidRPr="005B42C6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</w:p>
          <w:p w14:paraId="46A00606" w14:textId="77777777" w:rsidR="008E0A27" w:rsidRPr="005B42C6" w:rsidRDefault="008E0A27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nie mogą podlegać żadnym zmianom po ich weryfikacji przez Lilly; wszelkie zmiany wymagają ponownej weryfikacji materiałów przez Lilly przed ich wykorzystaniem.</w:instrText>
            </w:r>
          </w:p>
          <w:p w14:paraId="0413ED0D" w14:textId="77777777" w:rsidR="008E0A27" w:rsidRPr="005B42C6" w:rsidRDefault="008E0A27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W przypadku, w którym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</w:instrText>
            </w:r>
            <w:r w:rsidRPr="005B42C6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 się do słuchaczy o zapoznanie się z pozwoleniem na dopuszczenie do obrotu Produktu /charakterystyką Produktu.</w:instrText>
            </w:r>
          </w:p>
          <w:p w14:paraId="757A64DB" w14:textId="0B79C02D" w:rsidR="006426B5" w:rsidRPr="005B42C6" w:rsidRDefault="008E0A27" w:rsidP="00B53514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Lilly zapewni sprzęt audio-wideo, niezbędny w celu przeprowadzenia prezentacji, który to sprzęt może obejmować laptop, rzutnik oraz mikrofon.</w:instrText>
            </w:r>
          </w:p>
        </w:tc>
      </w:tr>
    </w:tbl>
    <w:p w14:paraId="7A885531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1A13F217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C40FE" w14:textId="77777777" w:rsidR="00A90631" w:rsidRPr="005B42C6" w:rsidRDefault="00A90631" w:rsidP="00A90631">
            <w:pPr>
              <w:spacing w:afterLines="60" w:after="144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dotyczące Spotkań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o charakterze edukacyjno- zdrowotnym</w:instrText>
            </w:r>
          </w:p>
          <w:p w14:paraId="6286319A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W przypadku, gdy Wykonawca zobowiąże się do przeprowadzenia prezentacji na Spotkaniu o charakterze edukacyjno-zdrowotnym (oraz gdy Wykonawca będzie odpowiedzialny za opracowanie materiałów dla celów ww. prezentacji), prezentacja:</w:instrText>
            </w:r>
          </w:p>
          <w:p w14:paraId="5129DF46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musi zostać przekazana Lilly drogą elektroniczną na co najmniej [wstaw]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4E6763B6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może zawierać markowych elementów charakterystycznych dla produktu (np. nazw handlowych, znaków towarowych, kolorów i znaków wodnych produktu); jednakże, w przypadku, gdy mowa będzie o opcjach terapii, należy uwzględnić różne dopuszczone i ogólnie przyjęte oraz odpowiednie opcje leczenia terapeutycznego, zaś informacje dotyczące każdej opcji leczenia powinny być zgodne z pozwoleniem na dopuszczenie do obrotu Produktu / charakterystyką Produktu w kraju, w którym odbywa się prezentacja, właściwie wyważone pod względem treści, formatowania oraz czasu poświęconego na ich omawianie, a także nie powinny być przedstawiane w formie zestawienia (chyba, że w ramach bezpośredniego badania porównawczego (typu </w:instrText>
            </w:r>
            <w:r w:rsidRPr="005B42C6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head-to-head trial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));</w:instrText>
            </w:r>
          </w:p>
          <w:p w14:paraId="6F690A71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może zawierać informacji dotyczących badanych cząsteczek, nowych wskazań, rozszerzenia linii produktu itp. Krótka wzmianka o Badanych Cząsteczkach będących w fazie badań klinicznych może zostać zawarta w ramach Sympozjum Satelitarnego pod warunkiem spełnienia dodatkowych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instrText>wymogów, które Lilly zapewni w ramach przygotowawczego spotkania informacyjnego, jeśli zajdzie taka potrzeba;</w:instrText>
            </w:r>
          </w:p>
          <w:p w14:paraId="2BC27C46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musi ujawniać wszelkie powiązania Wykonawcy z Lilly (takie jak: prelegent, konsultant, doradca, badacz lub inwestor); oraz</w:instrText>
            </w:r>
          </w:p>
          <w:p w14:paraId="5F266092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nie może podlegać żadnym zmianom po ich weryfikacji przez Lilly; wszelkie zmiany wymagają ponownej weryfikacji materiałów przez Lilly przed ich wykorzystaniem.</w:instrText>
            </w:r>
          </w:p>
          <w:p w14:paraId="5E53A464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Jeśli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 może odnieść się do takiego pytania wyłącznie po wskazaniu, że tego rodzaju informacje wykraczają poza informacje dostępne w charakterystyce Produktu oraz zwrócić się do słuchaczy o zapoznanie się z pozwoleniem na dopuszczenie do obrotu Produktu /charakterystyką Produktu.</w:instrText>
            </w:r>
          </w:p>
          <w:p w14:paraId="49D68AFC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0709B290" w14:textId="780B348F" w:rsidR="006426B5" w:rsidRPr="005B42C6" w:rsidRDefault="006426B5" w:rsidP="00864B00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</w:tbl>
    <w:p w14:paraId="0A3B238A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</w:instrText>
      </w:r>
      <w:r w:rsidRPr="005B42C6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5B42C6">
        <w:rPr>
          <w:rFonts w:ascii="Arial" w:hAnsi="Arial" w:cs="Arial"/>
          <w:sz w:val="22"/>
          <w:szCs w:val="22"/>
        </w:rPr>
        <w:instrText>"="Scientific Exchange"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0E1C68D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56C7408" w14:textId="77777777" w:rsidR="00A90631" w:rsidRPr="005B42C6" w:rsidRDefault="00A90631" w:rsidP="00A90631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dotyczące wystąpień podczas Spotkań o charakterze wymiany naukowej</w:instrText>
            </w:r>
          </w:p>
          <w:p w14:paraId="1CAC249C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Wykonawca opracuje własną prezentację zawierającą oświadczenia, stwierdzające, że: 1) poglądy zawarte w prezentacji są jego osobistymi poglądami i nie muszą odzwierciedlać poglądów Lilly; 2) zaangażowanie Wykonawca w spotkanie jest sponsorowane przez Lilly; które także 3) ujawnią wszelkie powiązania Wykonawcaz Lilly (takie jak: konsultant, doradca, badacz lub inwestor). Ponadto, zawartość prezentacji nie może zawierać markowych elementów charakterystycznych dla produktu (np. nazw handlowych, znaków towarowych, kolorów i znaków wodnych produktu); korporacyjne oznakowanie Lilly musi zostać zawarte w materiałach. Treść materiałów musi być obiektywna, oparta na dostępnych dowodach, zrównoważona oraz musi mieć charakter niepromocyjny. </w:instrText>
            </w:r>
          </w:p>
          <w:p w14:paraId="13053603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Wykonawca przekaże Lilly kopię prezentacji na co najmniej [</w:instrText>
            </w: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wstaw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] dni robocze / roboczych przed terminem prezentacji w celu umożliwienia Lilly weryfikacji naukowej poprawności wszelkich danych dotyczących Lilly i/lub zgodności prezentacji z lokalnym kodeksem branżowym, przepisami prawa i regulacjami. Wykonawca wprowadzi wszelkie poprawki, zasadnie żądane przez Lilly, w celu odzwierciedlenia lokalnych wymogów.</w:instrText>
            </w:r>
          </w:p>
          <w:p w14:paraId="49F5D38D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W zakresie, w jakim prezentacja Wykonawcy zawiera informacje dotyczące cząsteczek badanych przez </w:instrText>
            </w:r>
            <w:r w:rsidRPr="005B42C6">
              <w:rPr>
                <w:rFonts w:ascii="Arial" w:hAnsi="Arial" w:cs="Arial"/>
                <w:color w:val="000000"/>
                <w:sz w:val="22"/>
                <w:szCs w:val="22"/>
                <w:lang w:val="pl-PL"/>
              </w:rPr>
              <w:instrText xml:space="preserve">Lilly lub produktów </w:instrText>
            </w: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Lilly, które nie są objęte pozwoleniem na dopuszczenie do obrotu Produktu / charakterystyką Produktu w kraju, w którym odbywa się prezentacja (tj. informacje niezawarte w charakterystyce produktu), informacje te muszą być nowe (nie więcej niż 12 miesięcy po pełnej publikacji w czasopiśmie naukowym), odzwierciedlające ostatnie postępy w danej dziedzinie.</w:instrText>
            </w:r>
          </w:p>
          <w:p w14:paraId="76C1A67B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101198B7" w14:textId="65FCFC6B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72EDE693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"&lt;&lt;Meeting_Participant_MERC_Types_of_Service_MERC&gt;&gt;"="Advisory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5E5A27B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4EAF3CC" w14:textId="77777777" w:rsidR="00A90631" w:rsidRPr="005B42C6" w:rsidRDefault="00A90631" w:rsidP="00A90631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6497A22A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Poprzez uczestniczenie w Radzie Doradczej, Wykonawca 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283502EC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instrText>W ramach pełnienia funkcji członka Rady Doradczej Lilly, Wykonawca będzie uczestniczyć w posiedzeniach Rady Doradczej, przy czym będzie zawiadamiany o ich terminie i miejscu z wyprzedzeniem. Jeśli Wykonawca nie będzie mógł uczestniczyć w danym posiedzeniu, zawiadomi o tym Lilly najwcześniej, jak będzie to możliwe.</w:instrText>
            </w:r>
          </w:p>
          <w:p w14:paraId="14BDCD29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Ponadto, jeśli Wykonawca zostanie poproszony o przygotowanie materiałów do wykorzystania na posiedzeniu Rady Doradczej Lilly, należy wziąć pod uwagę, że ww. materiały:</w:instrText>
            </w:r>
          </w:p>
          <w:p w14:paraId="507464ED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łączące Wykonawcy z Lilly (takie jak prelegent, konsultant, doradca, badacz lub inwestor);</w:instrText>
            </w:r>
          </w:p>
          <w:p w14:paraId="1C50B96F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5FE688ED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2A1FCF61" w14:textId="77777777" w:rsidR="00A90631" w:rsidRPr="005B42C6" w:rsidRDefault="00A90631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36A47646" w14:textId="7E4B2C2F" w:rsidR="006426B5" w:rsidRPr="005B42C6" w:rsidRDefault="006426B5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43B22125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lastRenderedPageBreak/>
        <w:instrText xml:space="preserve">"\*MERGEFORMAT </w:instrText>
      </w:r>
      <w:r w:rsidRPr="005B42C6">
        <w:rPr>
          <w:rFonts w:ascii="Arial" w:hAnsi="Arial" w:cs="Arial"/>
          <w:sz w:val="22"/>
          <w:szCs w:val="22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 "&lt;&lt;Meeting_Participant_MERC_Types_of_Service_MERC&gt;&gt;"="Advisory Board - </w:instrText>
      </w:r>
      <w:r w:rsidRPr="005B42C6">
        <w:rPr>
          <w:rFonts w:ascii="Arial" w:hAnsi="Arial" w:cs="Arial"/>
          <w:b/>
          <w:sz w:val="22"/>
          <w:szCs w:val="22"/>
        </w:rPr>
        <w:instrText>Participant"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6CDDB50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6102FD1" w14:textId="77777777" w:rsidR="00B53514" w:rsidRPr="005B42C6" w:rsidRDefault="00B53514" w:rsidP="00B53514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3607194D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Poprzez uczestniczenie w Radzie Doradczej, Wykonawca 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4962778A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W ramach pełnienia funkcji członka Rady Doradczej Lilly, Wykonawca będzie uczestniczyć w posiedzeniach Rady Doradczej, przy czym będzie zawiadamiany o ich terminie i miejscu z wyprzedzeniem. Jeśli Wykonawca nie będzie mógł uczestniczyć w danym posiedzeniu, zawiadomi o tym Lilly najwcześniej, jak będzie to możliwe.</w:instrText>
            </w:r>
          </w:p>
          <w:p w14:paraId="6190B76E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Ponadto, jeśli Wykonawca zostanie poproszony o przygotowanie materiałów do wykorzystania na posiedzeniu Rady Doradczej Lilly, należy wziąć pod uwagę, że ww. materiały:</w:instrText>
            </w:r>
          </w:p>
          <w:p w14:paraId="07D9F00C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łączące Wykonawcy z Lilly (takie jak prelegent, konsultant, doradca, badacz lub inwestor);</w:instrText>
            </w:r>
          </w:p>
          <w:p w14:paraId="4EDAC437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39A6533D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3CD41C28" w14:textId="77777777" w:rsidR="00B53514" w:rsidRPr="005B42C6" w:rsidRDefault="00B53514" w:rsidP="005B42C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101ABD52" w14:textId="6696880D" w:rsidR="006426B5" w:rsidRPr="005B42C6" w:rsidRDefault="006426B5" w:rsidP="00E94D03">
            <w:pPr>
              <w:shd w:val="clear" w:color="auto" w:fill="F5F5F5"/>
              <w:ind w:left="425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  <w:bookmarkStart w:id="1" w:name="_GoBack"/>
        <w:bookmarkEnd w:id="1"/>
      </w:tr>
    </w:tbl>
    <w:p w14:paraId="107696E7" w14:textId="77777777" w:rsidR="006426B5" w:rsidRPr="005B42C6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  <w:lang w:val="da-DK" w:eastAsia="da-DK" w:bidi="da-DK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  <w:r w:rsidRPr="005B42C6">
        <w:rPr>
          <w:rFonts w:ascii="Arial" w:hAnsi="Arial" w:cs="Arial"/>
          <w:sz w:val="22"/>
          <w:szCs w:val="22"/>
        </w:rPr>
        <w:fldChar w:fldCharType="begin"/>
      </w:r>
      <w:r w:rsidRPr="005B42C6">
        <w:rPr>
          <w:rFonts w:ascii="Arial" w:hAnsi="Arial" w:cs="Arial"/>
          <w:sz w:val="22"/>
          <w:szCs w:val="22"/>
        </w:rPr>
        <w:instrText xml:space="preserve"> IF" &lt;&lt;Meeting_Participant_MERC_Types_of_Service_MERC&gt;&gt;"="Speaker training"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5B42C6" w14:paraId="6CDE9EB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42F32BE" w14:textId="3FD11EC9" w:rsidR="006426B5" w:rsidRPr="005B42C6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instrText>Szczegółowe warunki odnoszące się do Szkolenia wykładowców</w:instrText>
            </w:r>
            <w:r w:rsidRPr="005B42C6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</w:p>
          <w:p w14:paraId="5496E6CD" w14:textId="77777777" w:rsidR="00B53514" w:rsidRPr="005B42C6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BA8DCD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5B42C6">
              <w:rPr>
                <w:rFonts w:ascii="Arial" w:hAnsi="Arial" w:cs="Arial"/>
                <w:sz w:val="22"/>
                <w:szCs w:val="22"/>
              </w:rPr>
              <w:instrText>(Affiliates to insert any existing language if needed unless standard language for this available)</w:instrText>
            </w:r>
          </w:p>
        </w:tc>
      </w:tr>
    </w:tbl>
    <w:p w14:paraId="337C3AB0" w14:textId="77777777" w:rsidR="006426B5" w:rsidRPr="005B42C6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5B42C6">
        <w:rPr>
          <w:rFonts w:ascii="Arial" w:hAnsi="Arial" w:cs="Arial"/>
          <w:sz w:val="22"/>
          <w:szCs w:val="22"/>
        </w:rPr>
        <w:instrText xml:space="preserve">"\* MERGEFORMAT </w:instrText>
      </w:r>
      <w:r w:rsidRPr="005B42C6">
        <w:rPr>
          <w:rFonts w:ascii="Arial" w:hAnsi="Arial" w:cs="Arial"/>
          <w:sz w:val="22"/>
          <w:szCs w:val="22"/>
        </w:rPr>
        <w:fldChar w:fldCharType="separate"/>
      </w:r>
      <w:r w:rsidRPr="005B42C6">
        <w:rPr>
          <w:rFonts w:ascii="Arial" w:hAnsi="Arial" w:cs="Arial"/>
          <w:noProof/>
          <w:sz w:val="22"/>
          <w:szCs w:val="22"/>
        </w:rPr>
        <w:t xml:space="preserve">= </w:t>
      </w:r>
      <w:r w:rsidRPr="005B42C6">
        <w:rPr>
          <w:rFonts w:ascii="Arial" w:hAnsi="Arial" w:cs="Arial"/>
          <w:sz w:val="22"/>
          <w:szCs w:val="22"/>
        </w:rPr>
        <w:fldChar w:fldCharType="end"/>
      </w:r>
    </w:p>
    <w:p w14:paraId="3FE438BF" w14:textId="77777777" w:rsidR="006426B5" w:rsidRPr="005B42C6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3828AB64" w14:textId="77777777" w:rsidR="00B53514" w:rsidRPr="005B42C6" w:rsidRDefault="00B53514" w:rsidP="00B53514">
      <w:pPr>
        <w:rPr>
          <w:rFonts w:ascii="Arial" w:hAnsi="Arial" w:cs="Arial"/>
          <w:sz w:val="22"/>
          <w:szCs w:val="22"/>
          <w:lang w:val="pl-PL"/>
        </w:rPr>
      </w:pPr>
      <w:r w:rsidRPr="005B42C6">
        <w:rPr>
          <w:rFonts w:ascii="Arial" w:hAnsi="Arial" w:cs="Arial"/>
          <w:sz w:val="22"/>
          <w:szCs w:val="22"/>
          <w:lang w:val="pl-PL"/>
        </w:rPr>
        <w:t>Z poważaniem,</w:t>
      </w:r>
    </w:p>
    <w:p w14:paraId="0EA1E6E5" w14:textId="77777777" w:rsidR="006426B5" w:rsidRPr="005B42C6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74239AFB" w14:textId="77777777" w:rsidR="006426B5" w:rsidRPr="005B42C6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045"/>
        <w:gridCol w:w="3135"/>
      </w:tblGrid>
      <w:tr w:rsidR="006426B5" w:rsidRPr="005B42C6" w14:paraId="04DDA423" w14:textId="77777777" w:rsidTr="00864B00">
        <w:trPr>
          <w:trHeight w:val="619"/>
        </w:trPr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851C1B" w14:textId="77777777" w:rsidR="00B53514" w:rsidRPr="005B42C6" w:rsidRDefault="00B53514" w:rsidP="00B53514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t>[Podpis przedstawiciela Lilly], Data</w:t>
            </w:r>
          </w:p>
          <w:p w14:paraId="14FD8D71" w14:textId="48918AC2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5E27DE13" w14:textId="77777777" w:rsidR="006426B5" w:rsidRPr="005B42C6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  <w:p w14:paraId="3A7F5752" w14:textId="77777777" w:rsidR="006426B5" w:rsidRPr="005B42C6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245A527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</w:tr>
      <w:tr w:rsidR="006426B5" w:rsidRPr="005B42C6" w14:paraId="3A88CFDE" w14:textId="77777777" w:rsidTr="00864B00">
        <w:trPr>
          <w:trHeight w:val="794"/>
        </w:trPr>
        <w:tc>
          <w:tcPr>
            <w:tcW w:w="60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F261BA" w14:textId="77777777" w:rsidR="00B53514" w:rsidRPr="005B42C6" w:rsidRDefault="00B53514" w:rsidP="00B53514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5B42C6">
              <w:rPr>
                <w:rFonts w:ascii="Arial" w:hAnsi="Arial" w:cs="Arial"/>
                <w:sz w:val="22"/>
                <w:szCs w:val="22"/>
                <w:lang w:val="pl-PL"/>
              </w:rPr>
              <w:t>Podpis Wykonawcy, Data</w:t>
            </w:r>
          </w:p>
          <w:p w14:paraId="45EE7375" w14:textId="1D92707E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67D037CD" w14:textId="77777777" w:rsidR="006426B5" w:rsidRPr="005B42C6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  <w:p w14:paraId="39F9ADAE" w14:textId="77777777" w:rsidR="006426B5" w:rsidRPr="005B42C6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</w:tbl>
    <w:p w14:paraId="2D9B4174" w14:textId="77777777" w:rsidR="006426B5" w:rsidRPr="005B42C6" w:rsidRDefault="006426B5" w:rsidP="006426B5">
      <w:pPr>
        <w:rPr>
          <w:rFonts w:ascii="Arial" w:hAnsi="Arial" w:cs="Arial"/>
          <w:sz w:val="22"/>
          <w:szCs w:val="22"/>
        </w:rPr>
      </w:pPr>
    </w:p>
    <w:p w14:paraId="0E0A05C9" w14:textId="60BCECB0" w:rsidR="00720288" w:rsidRPr="005B42C6" w:rsidRDefault="00720288" w:rsidP="006426B5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5B42C6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3971D" w14:textId="77777777" w:rsidR="00141A3E" w:rsidRDefault="00141A3E">
      <w:r>
        <w:separator/>
      </w:r>
    </w:p>
  </w:endnote>
  <w:endnote w:type="continuationSeparator" w:id="0">
    <w:p w14:paraId="34A266C4" w14:textId="77777777" w:rsidR="00141A3E" w:rsidRDefault="001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50CDED0F" w14:textId="77777777" w:rsidR="005B42C6" w:rsidRPr="005B42C6" w:rsidRDefault="005B42C6" w:rsidP="005B42C6">
          <w:pPr>
            <w:rPr>
              <w:rFonts w:ascii="Arial" w:hAnsi="Arial" w:cs="Arial"/>
              <w:color w:val="000000"/>
              <w:sz w:val="18"/>
              <w:szCs w:val="18"/>
              <w:lang w:val="en-US"/>
            </w:rPr>
          </w:pPr>
          <w:r w:rsidRPr="005B42C6">
            <w:rPr>
              <w:rFonts w:ascii="Arial" w:hAnsi="Arial" w:cs="Arial"/>
              <w:color w:val="000000"/>
              <w:sz w:val="18"/>
              <w:szCs w:val="18"/>
              <w:lang w:val="en-US"/>
            </w:rPr>
            <w:t>&lt;&lt;Meeting_MERC_Therapeutic_Area_MERC&gt;&gt;</w:t>
          </w:r>
        </w:p>
        <w:p w14:paraId="070C33F1" w14:textId="77777777" w:rsidR="005B42C6" w:rsidRPr="005B42C6" w:rsidRDefault="005B42C6" w:rsidP="005B42C6">
          <w:pPr>
            <w:rPr>
              <w:sz w:val="24"/>
              <w:szCs w:val="24"/>
              <w:lang w:val="en-US"/>
            </w:rPr>
          </w:pPr>
          <w:r w:rsidRPr="005B42C6">
            <w:rPr>
              <w:rFonts w:ascii="Arial" w:hAnsi="Arial" w:cs="Arial"/>
              <w:color w:val="000000"/>
              <w:sz w:val="18"/>
              <w:szCs w:val="18"/>
            </w:rPr>
            <w:t>&lt;&lt;Account_MERC_Title_Desc_GLBL&gt;&gt; &lt;&lt;Account_MERC_Sfx_Nm_GLBL&gt;&gt; &lt;&lt;Account_MERC_LastName&gt;&gt; - &lt;&lt;Account_MERC_Cust_Id_GLBL&gt;&gt;</w:t>
          </w:r>
          <w:r w:rsidRPr="005B42C6">
            <w:rPr>
              <w:rFonts w:ascii="Segoe UI" w:hAnsi="Segoe UI" w:cs="Segoe UI"/>
              <w:color w:val="000000"/>
              <w:lang w:val="en-US"/>
            </w:rPr>
            <w:t> </w:t>
          </w:r>
        </w:p>
        <w:p w14:paraId="3C4E72C7" w14:textId="2A0D06E3" w:rsidR="00091680" w:rsidRPr="005B42C6" w:rsidRDefault="00091680" w:rsidP="00126E8F">
          <w:pPr>
            <w:pStyle w:val="Foo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677" w:type="dxa"/>
          <w:hideMark/>
        </w:tcPr>
        <w:p w14:paraId="289616F5" w14:textId="7A314FB5" w:rsidR="00091680" w:rsidRDefault="00091680" w:rsidP="005B42C6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B42C6" w:rsidRPr="005B42C6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7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B73D5" w14:textId="77777777" w:rsidR="00141A3E" w:rsidRDefault="00141A3E">
      <w:r>
        <w:separator/>
      </w:r>
    </w:p>
  </w:footnote>
  <w:footnote w:type="continuationSeparator" w:id="0">
    <w:p w14:paraId="5E0FF85B" w14:textId="77777777" w:rsidR="00141A3E" w:rsidRDefault="00141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C2154" w14:textId="77EF8930" w:rsidR="00303595" w:rsidRDefault="00303595">
    <w:pPr>
      <w:pStyle w:val="Header"/>
    </w:pPr>
    <w:r w:rsidRPr="003035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16042B" wp14:editId="32D32D3F">
          <wp:simplePos x="0" y="0"/>
          <wp:positionH relativeFrom="page">
            <wp:posOffset>5322570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3E4DCF"/>
    <w:multiLevelType w:val="hybridMultilevel"/>
    <w:tmpl w:val="F67A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92C77"/>
    <w:rsid w:val="00135E00"/>
    <w:rsid w:val="00141A3E"/>
    <w:rsid w:val="001B584E"/>
    <w:rsid w:val="00296E48"/>
    <w:rsid w:val="00303595"/>
    <w:rsid w:val="00317B0B"/>
    <w:rsid w:val="00376C7D"/>
    <w:rsid w:val="003F63A9"/>
    <w:rsid w:val="00451B12"/>
    <w:rsid w:val="005B42C6"/>
    <w:rsid w:val="00621F7A"/>
    <w:rsid w:val="006426B5"/>
    <w:rsid w:val="00720288"/>
    <w:rsid w:val="007230ED"/>
    <w:rsid w:val="007C6325"/>
    <w:rsid w:val="007D04E0"/>
    <w:rsid w:val="00881296"/>
    <w:rsid w:val="008B1DE2"/>
    <w:rsid w:val="008E0A27"/>
    <w:rsid w:val="00915D8A"/>
    <w:rsid w:val="009903ED"/>
    <w:rsid w:val="009E417D"/>
    <w:rsid w:val="00A53910"/>
    <w:rsid w:val="00A55AFD"/>
    <w:rsid w:val="00A90631"/>
    <w:rsid w:val="00AD5FB5"/>
    <w:rsid w:val="00B52352"/>
    <w:rsid w:val="00B53514"/>
    <w:rsid w:val="00B662FB"/>
    <w:rsid w:val="00C06FA8"/>
    <w:rsid w:val="00C23A95"/>
    <w:rsid w:val="00C30A4F"/>
    <w:rsid w:val="00CB04FC"/>
    <w:rsid w:val="00CF31B7"/>
    <w:rsid w:val="00DA51CA"/>
    <w:rsid w:val="00E25A0F"/>
    <w:rsid w:val="00E94D03"/>
    <w:rsid w:val="00EB665A"/>
    <w:rsid w:val="00ED65D1"/>
    <w:rsid w:val="00F200C9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B42C6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B42C6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9C4DF038-702F-4804-BA25-FFAA528E14E8}"/>
</file>

<file path=customXml/itemProps5.xml><?xml version="1.0" encoding="utf-8"?>
<ds:datastoreItem xmlns:ds="http://schemas.openxmlformats.org/officeDocument/2006/customXml" ds:itemID="{0F823E23-0BC8-491A-977B-8B1396BEB7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18438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9</cp:revision>
  <cp:lastPrinted>2000-04-05T18:26:00Z</cp:lastPrinted>
  <dcterms:created xsi:type="dcterms:W3CDTF">2014-10-08T12:27:00Z</dcterms:created>
  <dcterms:modified xsi:type="dcterms:W3CDTF">2014-10-14T10:41:00Z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