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FF22C">
      <w:pPr>
        <w:jc w:val="center"/>
      </w:pPr>
      <w:bookmarkStart w:id="0" w:name="_GoBack"/>
      <w:bookmarkEnd w:id="0"/>
      <w:r>
        <w:rPr>
          <w:rFonts w:ascii="微软雅黑" w:hAnsi="微软雅黑" w:eastAsia="微软雅黑"/>
          <w:b/>
          <w:color w:val="0B2545"/>
          <w:sz w:val="40"/>
        </w:rPr>
        <w:t>订单项目 Excel 分析与看板需求整理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45A1F85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682C0"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79942">
            <w:r>
              <w:rPr>
                <w:rFonts w:ascii="微软雅黑" w:hAnsi="微软雅黑" w:eastAsia="微软雅黑"/>
                <w:b/>
              </w:rPr>
              <w:t>整理后口径</w:t>
            </w:r>
          </w:p>
        </w:tc>
      </w:tr>
      <w:tr w14:paraId="2CED6CFB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C9F26">
            <w:r>
              <w:rPr>
                <w:rFonts w:ascii="微软雅黑" w:hAnsi="微软雅黑" w:eastAsia="微软雅黑"/>
              </w:rPr>
              <w:t>适用文件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B40E2">
            <w:r>
              <w:rPr>
                <w:rFonts w:ascii="微软雅黑" w:hAnsi="微软雅黑" w:eastAsia="微软雅黑"/>
              </w:rPr>
              <w:t>项目统计2026.xlsm，以 Sheet1 明细表为核心数据源。</w:t>
            </w:r>
          </w:p>
        </w:tc>
      </w:tr>
      <w:tr w14:paraId="49D9AA72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F0580">
            <w:r>
              <w:rPr>
                <w:rFonts w:ascii="微软雅黑" w:hAnsi="微软雅黑" w:eastAsia="微软雅黑"/>
              </w:rPr>
              <w:t>当前阶段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2E5FB">
            <w:r>
              <w:rPr>
                <w:rFonts w:ascii="微软雅黑" w:hAnsi="微软雅黑" w:eastAsia="微软雅黑"/>
              </w:rPr>
              <w:t>先稳定 Excel 录入、再逐步接入网页端与自动化。</w:t>
            </w:r>
          </w:p>
        </w:tc>
      </w:tr>
      <w:tr w14:paraId="599A0A48">
        <w:trPr>
          <w:jc w:val="center"/>
        </w:trPr>
        <w:tc>
          <w:tcPr>
            <w:tcW w:w="4680" w:type="dxa"/>
            <w:vMerge w:val="restar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5AFEA">
            <w:r>
              <w:rPr>
                <w:rFonts w:hint="eastAsia"/>
                <w:lang w:val="en-US" w:eastAsia="zh-CN"/>
              </w:rPr>
              <w:t>目标</w:t>
            </w:r>
            <w:r>
              <w:rPr>
                <w:rFonts w:ascii="微软雅黑" w:hAnsi="微软雅黑" w:eastAsia="微软雅黑"/>
              </w:rPr>
              <w:t>结果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656EF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看板层：</w:t>
            </w:r>
          </w:p>
          <w:p w14:paraId="5EE4C725">
            <w:pPr>
              <w:numPr>
                <w:ilvl w:val="0"/>
                <w:numId w:val="7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各成员已完成项目的各”类型“项次统计，并有汇总（表格）</w:t>
            </w:r>
          </w:p>
          <w:p w14:paraId="3D37BEBC">
            <w:pPr>
              <w:numPr>
                <w:ilvl w:val="0"/>
                <w:numId w:val="7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各成员未完成项目的各”类型“项次统计，并有汇总（表格+图表）</w:t>
            </w:r>
          </w:p>
          <w:p w14:paraId="39E3FEB8">
            <w:pPr>
              <w:numPr>
                <w:ilvl w:val="0"/>
                <w:numId w:val="7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各成员未完成项目的各”类型“的”预计“合计统计</w:t>
            </w:r>
          </w:p>
        </w:tc>
      </w:tr>
      <w:tr w14:paraId="5182B1F6">
        <w:trPr>
          <w:jc w:val="center"/>
        </w:trPr>
        <w:tc>
          <w:tcPr>
            <w:tcW w:w="4680" w:type="dxa"/>
            <w:vMerge w:val="continu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27B7F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B0DF3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算法层:</w:t>
            </w:r>
          </w:p>
          <w:p w14:paraId="108AEC87">
            <w:pPr>
              <w:numPr>
                <w:ilvl w:val="0"/>
                <w:numId w:val="0"/>
              </w:num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详见“</w:t>
            </w:r>
            <w:r>
              <w:t>复杂度算法与指标口径</w:t>
            </w:r>
            <w:r>
              <w:rPr>
                <w:rFonts w:hint="eastAsia"/>
                <w:lang w:eastAsia="zh-CN"/>
              </w:rPr>
              <w:t>”</w:t>
            </w:r>
          </w:p>
        </w:tc>
      </w:tr>
      <w:tr w14:paraId="55D64D1E">
        <w:trPr>
          <w:jc w:val="center"/>
        </w:trPr>
        <w:tc>
          <w:tcPr>
            <w:tcW w:w="4680" w:type="dxa"/>
            <w:vMerge w:val="continu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DCCEF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6D5B3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明细层:</w:t>
            </w:r>
          </w:p>
          <w:p w14:paraId="2886DA45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形如sheet1</w:t>
            </w:r>
          </w:p>
        </w:tc>
      </w:tr>
      <w:tr w14:paraId="4A830882">
        <w:trPr>
          <w:jc w:val="center"/>
        </w:trPr>
        <w:tc>
          <w:tcPr>
            <w:tcW w:w="4680" w:type="dxa"/>
            <w:vMerge w:val="continu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0DD4F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A16C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参数层:</w:t>
            </w:r>
          </w:p>
          <w:p w14:paraId="62A05411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形式sheet2</w:t>
            </w:r>
          </w:p>
        </w:tc>
      </w:tr>
    </w:tbl>
    <w:p w14:paraId="1F229F83"/>
    <w:p w14:paraId="5F270D18">
      <w:pPr>
        <w:pStyle w:val="3"/>
      </w:pPr>
      <w:r>
        <w:t>一、背景与目标</w:t>
      </w:r>
    </w:p>
    <w:p w14:paraId="492C19B0">
      <w:pPr>
        <w:pStyle w:val="16"/>
      </w:pPr>
      <w:r>
        <w:rPr>
          <w:rFonts w:ascii="微软雅黑" w:hAnsi="微软雅黑" w:eastAsia="微软雅黑"/>
        </w:rPr>
        <w:t>让技术组快速判断每位成员当前承担了多少复杂度，而不是只看任务条数。</w:t>
      </w:r>
    </w:p>
    <w:p w14:paraId="49AADB0C">
      <w:pPr>
        <w:pStyle w:val="16"/>
      </w:pPr>
      <w:r>
        <w:rPr>
          <w:rFonts w:ascii="微软雅黑" w:hAnsi="微软雅黑" w:eastAsia="微软雅黑"/>
        </w:rPr>
        <w:t>识别近期交期压力，避免复杂度高且临近交期的项目被隐藏在普通明细中。</w:t>
      </w:r>
    </w:p>
    <w:p w14:paraId="2A537902">
      <w:pPr>
        <w:pStyle w:val="16"/>
      </w:pPr>
      <w:r>
        <w:rPr>
          <w:rFonts w:ascii="微软雅黑" w:hAnsi="微软雅黑" w:eastAsia="微软雅黑"/>
        </w:rPr>
        <w:t>保留现有 Excel 手工录入习惯。</w:t>
      </w:r>
    </w:p>
    <w:p w14:paraId="53911CD3">
      <w:pPr>
        <w:pStyle w:val="16"/>
      </w:pPr>
      <w:r>
        <w:rPr>
          <w:rFonts w:ascii="微软雅黑" w:hAnsi="微软雅黑" w:eastAsia="微软雅黑"/>
        </w:rPr>
        <w:t>保留复杂度算法，为后续成员能力、产品类型难度和已完成复盘提供数据基础。</w:t>
      </w:r>
    </w:p>
    <w:p w14:paraId="70F8312A">
      <w:pPr>
        <w:pStyle w:val="16"/>
      </w:pPr>
      <w:r>
        <w:rPr>
          <w:rFonts w:ascii="微软雅黑" w:hAnsi="微软雅黑" w:eastAsia="微软雅黑"/>
        </w:rPr>
        <w:t>为后续网页系统、AI 分析助手和自动录入准备稳定的数据口径。</w:t>
      </w:r>
    </w:p>
    <w:p w14:paraId="11B75A98">
      <w:pPr>
        <w:pStyle w:val="3"/>
      </w:pPr>
      <w:r>
        <w:t>二、范围与数据来源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21D7A21">
        <w:trPr>
          <w:jc w:val="center"/>
        </w:trPr>
        <w:tc>
          <w:tcPr>
            <w:tcW w:w="226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18E7C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</w:rPr>
              <w:t>范围</w:t>
            </w:r>
            <w:r>
              <w:rPr>
                <w:rFonts w:hint="eastAsia"/>
                <w:b/>
                <w:lang w:val="en-US" w:eastAsia="zh-CN"/>
              </w:rPr>
              <w:t>0</w:t>
            </w:r>
          </w:p>
        </w:tc>
        <w:tc>
          <w:tcPr>
            <w:tcW w:w="680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DC07E"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 w14:paraId="02EB7B21">
        <w:trPr>
          <w:jc w:val="center"/>
        </w:trPr>
        <w:tc>
          <w:tcPr>
            <w:tcW w:w="2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1A2C8">
            <w:r>
              <w:rPr>
                <w:rFonts w:ascii="微软雅黑" w:hAnsi="微软雅黑" w:eastAsia="微软雅黑"/>
              </w:rPr>
              <w:t>第一版范围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E223F">
            <w:r>
              <w:rPr>
                <w:rFonts w:ascii="微软雅黑" w:hAnsi="微软雅黑" w:eastAsia="微软雅黑"/>
              </w:rPr>
              <w:t>围绕 Sheet1 明细数据做统计、风险判断、成员负载对比、合同级汇总和已完成复盘。</w:t>
            </w:r>
          </w:p>
        </w:tc>
      </w:tr>
      <w:tr w14:paraId="171D9AC7">
        <w:trPr>
          <w:jc w:val="center"/>
        </w:trPr>
        <w:tc>
          <w:tcPr>
            <w:tcW w:w="2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AB504">
            <w:r>
              <w:rPr>
                <w:rFonts w:ascii="微软雅黑" w:hAnsi="微软雅黑" w:eastAsia="微软雅黑"/>
              </w:rPr>
              <w:t>复杂度范围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917CB">
            <w:r>
              <w:rPr>
                <w:rFonts w:ascii="微软雅黑" w:hAnsi="微软雅黑" w:eastAsia="微软雅黑"/>
              </w:rPr>
              <w:t>保留“预计、技术复杂度P1、基准值P10、数量复杂度P2、基准值P20、总复杂度”这些口径，但第一版看板只优先展示总复杂度。</w:t>
            </w:r>
          </w:p>
        </w:tc>
      </w:tr>
      <w:tr w14:paraId="21906BB0">
        <w:trPr>
          <w:jc w:val="center"/>
        </w:trPr>
        <w:tc>
          <w:tcPr>
            <w:tcW w:w="2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277FE">
            <w:r>
              <w:rPr>
                <w:rFonts w:ascii="微软雅黑" w:hAnsi="微软雅黑" w:eastAsia="微软雅黑"/>
              </w:rPr>
              <w:t>暂不纳入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026DD">
            <w:r>
              <w:rPr>
                <w:rFonts w:ascii="微软雅黑" w:hAnsi="微软雅黑" w:eastAsia="微软雅黑"/>
              </w:rPr>
              <w:t>自动排产、个人绩效结论、跨系统自动同步和完整权限体系。算法先用于分析，不直接用于考核。</w:t>
            </w:r>
          </w:p>
        </w:tc>
      </w:tr>
      <w:tr w14:paraId="39432B5C">
        <w:trPr>
          <w:jc w:val="center"/>
        </w:trPr>
        <w:tc>
          <w:tcPr>
            <w:tcW w:w="2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4F5D3">
            <w:r>
              <w:rPr>
                <w:rFonts w:ascii="微软雅黑" w:hAnsi="微软雅黑" w:eastAsia="微软雅黑"/>
              </w:rPr>
              <w:t>数据来源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DBB14">
            <w:r>
              <w:rPr>
                <w:rFonts w:ascii="微软雅黑" w:hAnsi="微软雅黑" w:eastAsia="微软雅黑"/>
              </w:rPr>
              <w:t>Sheet1 为录入与分析主表；Sheet2 可作为类型、负责人、方案、备注等基础字典；Sheet4 可作为现有统计结果参考。</w:t>
            </w:r>
          </w:p>
        </w:tc>
      </w:tr>
      <w:tr w14:paraId="5852447B">
        <w:trPr>
          <w:jc w:val="center"/>
        </w:trPr>
        <w:tc>
          <w:tcPr>
            <w:tcW w:w="2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B637F">
            <w:r>
              <w:rPr>
                <w:rFonts w:ascii="微软雅黑" w:hAnsi="微软雅黑" w:eastAsia="微软雅黑"/>
              </w:rPr>
              <w:t>更新频率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C86FA">
            <w:r>
              <w:rPr>
                <w:rFonts w:ascii="微软雅黑" w:hAnsi="微软雅黑" w:eastAsia="微软雅黑"/>
              </w:rPr>
              <w:t>日常录入后刷新透视表和看板；后续可做成一键刷新或网页端自动刷新。</w:t>
            </w:r>
          </w:p>
        </w:tc>
      </w:tr>
    </w:tbl>
    <w:p w14:paraId="1C463A13"/>
    <w:p w14:paraId="47DAFE73">
      <w:pPr>
        <w:pStyle w:val="3"/>
      </w:pPr>
      <w:r>
        <w:t>三、字段要求</w:t>
      </w:r>
    </w:p>
    <w:p w14:paraId="4D11AA73">
      <w:r>
        <w:rPr>
          <w:rFonts w:ascii="微软雅黑" w:hAnsi="微软雅黑" w:eastAsia="微软雅黑"/>
        </w:rPr>
        <w:t>Sheet1 已具备订单/项目明细、负责人、交期、设计完成状态、数量和预计复杂度等核心字段。整理后的字段用途如下。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FFA357B">
        <w:trPr>
          <w:jc w:val="center"/>
        </w:trPr>
        <w:tc>
          <w:tcPr>
            <w:tcW w:w="141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65313">
            <w:r>
              <w:rPr>
                <w:rFonts w:ascii="微软雅黑" w:hAnsi="微软雅黑" w:eastAsia="微软雅黑"/>
                <w:b/>
              </w:rPr>
              <w:t>字段</w:t>
            </w:r>
          </w:p>
        </w:tc>
        <w:tc>
          <w:tcPr>
            <w:tcW w:w="379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C7D88">
            <w:r>
              <w:rPr>
                <w:rFonts w:ascii="微软雅黑" w:hAnsi="微软雅黑" w:eastAsia="微软雅黑"/>
                <w:b/>
              </w:rPr>
              <w:t>填写要求</w:t>
            </w:r>
          </w:p>
        </w:tc>
        <w:tc>
          <w:tcPr>
            <w:tcW w:w="385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CFCB4">
            <w:r>
              <w:rPr>
                <w:rFonts w:ascii="微软雅黑" w:hAnsi="微软雅黑" w:eastAsia="微软雅黑"/>
                <w:b/>
              </w:rPr>
              <w:t>分析用途</w:t>
            </w:r>
          </w:p>
        </w:tc>
      </w:tr>
      <w:tr w14:paraId="577250CC"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1805B">
            <w:r>
              <w:rPr>
                <w:rFonts w:ascii="微软雅黑" w:hAnsi="微软雅黑" w:eastAsia="微软雅黑"/>
              </w:rPr>
              <w:t>类型</w:t>
            </w:r>
          </w:p>
        </w:tc>
        <w:tc>
          <w:tcPr>
            <w:tcW w:w="3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3D625">
            <w:r>
              <w:rPr>
                <w:rFonts w:ascii="微软雅黑" w:hAnsi="微软雅黑" w:eastAsia="微软雅黑"/>
              </w:rPr>
              <w:t>必填，使用稳定分类，如机组、HDB、KC、箱体、除沙机等。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BB57E">
            <w:r>
              <w:rPr>
                <w:rFonts w:ascii="微软雅黑" w:hAnsi="微软雅黑" w:eastAsia="微软雅黑"/>
              </w:rPr>
              <w:t>产品类型负载、积压和复杂度基准分析。</w:t>
            </w:r>
          </w:p>
        </w:tc>
      </w:tr>
      <w:tr w14:paraId="46E0448E"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AD4B0">
            <w:r>
              <w:rPr>
                <w:rFonts w:ascii="微软雅黑" w:hAnsi="微软雅黑" w:eastAsia="微软雅黑"/>
              </w:rPr>
              <w:t>类型细化</w:t>
            </w:r>
          </w:p>
        </w:tc>
        <w:tc>
          <w:tcPr>
            <w:tcW w:w="3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8E1AD">
            <w:r>
              <w:rPr>
                <w:rFonts w:ascii="微软雅黑" w:hAnsi="微软雅黑" w:eastAsia="微软雅黑"/>
              </w:rPr>
              <w:t>选填，用于记录手动复位、焊接等细分特征。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FA3FA">
            <w:r>
              <w:rPr>
                <w:rFonts w:ascii="微软雅黑" w:hAnsi="微软雅黑" w:eastAsia="微软雅黑"/>
              </w:rPr>
              <w:t>后续细分难度、方案复盘和字典沉淀。</w:t>
            </w:r>
          </w:p>
        </w:tc>
      </w:tr>
      <w:tr w14:paraId="6A966B5A"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0A16D">
            <w:r>
              <w:rPr>
                <w:rFonts w:ascii="微软雅黑" w:hAnsi="微软雅黑" w:eastAsia="微软雅黑"/>
              </w:rPr>
              <w:t>合同号</w:t>
            </w:r>
          </w:p>
        </w:tc>
        <w:tc>
          <w:tcPr>
            <w:tcW w:w="3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36910">
            <w:r>
              <w:rPr>
                <w:rFonts w:ascii="微软雅黑" w:hAnsi="微软雅黑" w:eastAsia="微软雅黑"/>
              </w:rPr>
              <w:t>同一合同多行明细应保持一致；空白行建议补齐。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F5BB1">
            <w:r>
              <w:rPr>
                <w:rFonts w:ascii="微软雅黑" w:hAnsi="微软雅黑" w:eastAsia="微软雅黑"/>
              </w:rPr>
              <w:t>合同级汇总、同合同多负责人和多交期识别。</w:t>
            </w:r>
          </w:p>
        </w:tc>
      </w:tr>
      <w:tr w14:paraId="71E7DDDF"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7EACA">
            <w:r>
              <w:rPr>
                <w:rFonts w:ascii="微软雅黑" w:hAnsi="微软雅黑" w:eastAsia="微软雅黑"/>
              </w:rPr>
              <w:t>项目名称</w:t>
            </w:r>
          </w:p>
        </w:tc>
        <w:tc>
          <w:tcPr>
            <w:tcW w:w="3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6E6FC">
            <w:r>
              <w:rPr>
                <w:rFonts w:ascii="微软雅黑" w:hAnsi="微软雅黑" w:eastAsia="微软雅黑"/>
              </w:rPr>
              <w:t>尽量填写完整客户或项目名称。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D33D6">
            <w:r>
              <w:rPr>
                <w:rFonts w:ascii="微软雅黑" w:hAnsi="微软雅黑" w:eastAsia="微软雅黑"/>
              </w:rPr>
              <w:t>项目级跟踪和后续 AI 摘要。</w:t>
            </w:r>
          </w:p>
        </w:tc>
      </w:tr>
      <w:tr w14:paraId="5801252F"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FC26F">
            <w:r>
              <w:rPr>
                <w:rFonts w:ascii="微软雅黑" w:hAnsi="微软雅黑" w:eastAsia="微软雅黑"/>
              </w:rPr>
              <w:t>型号</w:t>
            </w:r>
          </w:p>
        </w:tc>
        <w:tc>
          <w:tcPr>
            <w:tcW w:w="3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2B076">
            <w:r>
              <w:rPr>
                <w:rFonts w:ascii="微软雅黑" w:hAnsi="微软雅黑" w:eastAsia="微软雅黑"/>
              </w:rPr>
              <w:t>记录产品型号，形如“*x*”的型号用于识别有效自然整数 x。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ACAA5">
            <w:r>
              <w:rPr>
                <w:rFonts w:ascii="微软雅黑" w:hAnsi="微软雅黑" w:eastAsia="微软雅黑"/>
              </w:rPr>
              <w:t>技术复杂度 P1 的计算依据之一。</w:t>
            </w:r>
          </w:p>
        </w:tc>
      </w:tr>
      <w:tr w14:paraId="545D693A"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ACAC5">
            <w:r>
              <w:rPr>
                <w:rFonts w:ascii="微软雅黑" w:hAnsi="微软雅黑" w:eastAsia="微软雅黑"/>
              </w:rPr>
              <w:t>数量</w:t>
            </w:r>
          </w:p>
        </w:tc>
        <w:tc>
          <w:tcPr>
            <w:tcW w:w="3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69FE6">
            <w:r>
              <w:rPr>
                <w:rFonts w:ascii="微软雅黑" w:hAnsi="微软雅黑" w:eastAsia="微软雅黑"/>
              </w:rPr>
              <w:t>必填，按明细实际数量填写。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48FC9">
            <w:r>
              <w:rPr>
                <w:rFonts w:ascii="微软雅黑" w:hAnsi="微软雅黑" w:eastAsia="微软雅黑"/>
              </w:rPr>
              <w:t>型号无法提取 x 时，作为技术复杂度 P1 的计算分母。</w:t>
            </w:r>
          </w:p>
        </w:tc>
      </w:tr>
      <w:tr w14:paraId="5123F015"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87CE2">
            <w:r>
              <w:rPr>
                <w:rFonts w:ascii="微软雅黑" w:hAnsi="微软雅黑" w:eastAsia="微软雅黑"/>
              </w:rPr>
              <w:t>发布日期</w:t>
            </w:r>
          </w:p>
        </w:tc>
        <w:tc>
          <w:tcPr>
            <w:tcW w:w="3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9EF1B">
            <w:r>
              <w:rPr>
                <w:rFonts w:ascii="微软雅黑" w:hAnsi="微软雅黑" w:eastAsia="微软雅黑"/>
              </w:rPr>
              <w:t>记录任务进入时间。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60CCE">
            <w:r>
              <w:rPr>
                <w:rFonts w:ascii="微软雅黑" w:hAnsi="微软雅黑" w:eastAsia="微软雅黑"/>
              </w:rPr>
              <w:t>等待天数、设计周期和长期未关闭识别。</w:t>
            </w:r>
          </w:p>
        </w:tc>
      </w:tr>
      <w:tr w14:paraId="22C9D2CF"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92CE5">
            <w:r>
              <w:rPr>
                <w:rFonts w:ascii="微软雅黑" w:hAnsi="微软雅黑" w:eastAsia="微软雅黑"/>
              </w:rPr>
              <w:t>分配日期</w:t>
            </w:r>
          </w:p>
        </w:tc>
        <w:tc>
          <w:tcPr>
            <w:tcW w:w="3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92973">
            <w:r>
              <w:rPr>
                <w:rFonts w:ascii="微软雅黑" w:hAnsi="微软雅黑" w:eastAsia="微软雅黑"/>
              </w:rPr>
              <w:t>建议补充，记录明确分配给负责人的日期。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FC196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</w:rPr>
              <w:t>衡量分配后处理周期。</w:t>
            </w:r>
            <w:r>
              <w:rPr>
                <w:rFonts w:hint="eastAsia"/>
                <w:lang w:val="en-US" w:eastAsia="zh-CN"/>
              </w:rPr>
              <w:t>(该参数默认暂默认与发布日期相同，不具备参考意义)</w:t>
            </w:r>
          </w:p>
        </w:tc>
      </w:tr>
      <w:tr w14:paraId="19598CBC"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07822">
            <w:r>
              <w:rPr>
                <w:rFonts w:ascii="微软雅黑" w:hAnsi="微软雅黑" w:eastAsia="微软雅黑"/>
              </w:rPr>
              <w:t>设计完成</w:t>
            </w:r>
          </w:p>
        </w:tc>
        <w:tc>
          <w:tcPr>
            <w:tcW w:w="3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35D2B">
            <w:r>
              <w:rPr>
                <w:rFonts w:ascii="微软雅黑" w:hAnsi="微软雅黑" w:eastAsia="微软雅黑"/>
              </w:rPr>
              <w:t>完成后填写日期；未完成保持为空。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8BC59">
            <w:r>
              <w:rPr>
                <w:rFonts w:ascii="微软雅黑" w:hAnsi="微软雅黑" w:eastAsia="微软雅黑"/>
              </w:rPr>
              <w:t>区分当前负载和已完成复盘。</w:t>
            </w:r>
          </w:p>
        </w:tc>
      </w:tr>
      <w:tr w14:paraId="146D4984"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A685A">
            <w:r>
              <w:rPr>
                <w:rFonts w:ascii="微软雅黑" w:hAnsi="微软雅黑" w:eastAsia="微软雅黑"/>
              </w:rPr>
              <w:t>交期</w:t>
            </w:r>
          </w:p>
        </w:tc>
        <w:tc>
          <w:tcPr>
            <w:tcW w:w="3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4A0F9">
            <w:r>
              <w:rPr>
                <w:rFonts w:ascii="微软雅黑" w:hAnsi="微软雅黑" w:eastAsia="微软雅黑"/>
              </w:rPr>
              <w:t>必填，使用真实日期。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241A1">
            <w:r>
              <w:rPr>
                <w:rFonts w:ascii="微软雅黑" w:hAnsi="微软雅黑" w:eastAsia="微软雅黑"/>
              </w:rPr>
              <w:t>交期区间、超期和近期风险判断。</w:t>
            </w:r>
          </w:p>
        </w:tc>
      </w:tr>
      <w:tr w14:paraId="60524DCA"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E869E">
            <w:r>
              <w:rPr>
                <w:rFonts w:ascii="微软雅黑" w:hAnsi="微软雅黑" w:eastAsia="微软雅黑"/>
              </w:rPr>
              <w:t>负责人</w:t>
            </w:r>
          </w:p>
        </w:tc>
        <w:tc>
          <w:tcPr>
            <w:tcW w:w="3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1B444">
            <w:r>
              <w:rPr>
                <w:rFonts w:ascii="微软雅黑" w:hAnsi="微软雅黑" w:eastAsia="微软雅黑"/>
              </w:rPr>
              <w:t>必填，使用统一姓名。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C154B">
            <w:r>
              <w:rPr>
                <w:rFonts w:ascii="微软雅黑" w:hAnsi="微软雅黑" w:eastAsia="微软雅黑"/>
              </w:rPr>
              <w:t>成员负载、成员复盘和能力统计。</w:t>
            </w:r>
          </w:p>
        </w:tc>
      </w:tr>
      <w:tr w14:paraId="0BED7D8D"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DB79C">
            <w:r>
              <w:rPr>
                <w:rFonts w:ascii="微软雅黑" w:hAnsi="微软雅黑" w:eastAsia="微软雅黑"/>
              </w:rPr>
              <w:t>预计</w:t>
            </w:r>
          </w:p>
        </w:tc>
        <w:tc>
          <w:tcPr>
            <w:tcW w:w="3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F7EF5">
            <w:r>
              <w:rPr>
                <w:rFonts w:ascii="微软雅黑" w:hAnsi="微软雅黑" w:eastAsia="微软雅黑"/>
              </w:rPr>
              <w:t>必填，作为总复杂度基础值；空值按 0 处理但应列入数据质量问题。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371C6">
            <w:r>
              <w:rPr>
                <w:rFonts w:ascii="微软雅黑" w:hAnsi="微软雅黑" w:eastAsia="微软雅黑"/>
              </w:rPr>
              <w:t>总复杂度、P1、P2 的核心来源。</w:t>
            </w:r>
          </w:p>
        </w:tc>
      </w:tr>
      <w:tr w14:paraId="35B81A10"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DAE8C">
            <w:r>
              <w:rPr>
                <w:rFonts w:ascii="微软雅黑" w:hAnsi="微软雅黑" w:eastAsia="微软雅黑"/>
              </w:rPr>
              <w:t>方案</w:t>
            </w:r>
          </w:p>
        </w:tc>
        <w:tc>
          <w:tcPr>
            <w:tcW w:w="3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93262">
            <w:r>
              <w:rPr>
                <w:rFonts w:ascii="微软雅黑" w:hAnsi="微软雅黑" w:eastAsia="微软雅黑"/>
              </w:rPr>
              <w:t>选填，记录方案人员或方案来源。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AA9CA">
            <w:r>
              <w:rPr>
                <w:rFonts w:ascii="微软雅黑" w:hAnsi="微软雅黑" w:eastAsia="微软雅黑"/>
              </w:rPr>
              <w:t>方案工作量、协作链路和复盘分析。</w:t>
            </w:r>
          </w:p>
        </w:tc>
      </w:tr>
      <w:tr w14:paraId="603421F6"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1AB18"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销售</w:t>
            </w:r>
          </w:p>
        </w:tc>
        <w:tc>
          <w:tcPr>
            <w:tcW w:w="3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753F6">
            <w:pPr>
              <w:rPr>
                <w:rFonts w:ascii="微软雅黑" w:hAnsi="微软雅黑" w:eastAsia="微软雅黑"/>
              </w:rPr>
            </w:pP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3D245">
            <w:pPr>
              <w:rPr>
                <w:rFonts w:ascii="微软雅黑" w:hAnsi="微软雅黑" w:eastAsia="微软雅黑"/>
              </w:rPr>
            </w:pPr>
          </w:p>
        </w:tc>
      </w:tr>
      <w:tr w14:paraId="02374FCA"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97D02">
            <w:r>
              <w:rPr>
                <w:rFonts w:ascii="微软雅黑" w:hAnsi="微软雅黑" w:eastAsia="微软雅黑"/>
              </w:rPr>
              <w:t>常用备注</w:t>
            </w:r>
          </w:p>
        </w:tc>
        <w:tc>
          <w:tcPr>
            <w:tcW w:w="3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70D6D">
            <w:r>
              <w:rPr>
                <w:rFonts w:ascii="微软雅黑" w:hAnsi="微软雅黑" w:eastAsia="微软雅黑"/>
              </w:rPr>
              <w:t>建议使用固定短语或下拉字典。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4E99B">
            <w:r>
              <w:rPr>
                <w:rFonts w:ascii="微软雅黑" w:hAnsi="微软雅黑" w:eastAsia="微软雅黑"/>
              </w:rPr>
              <w:t>常见问题归类和风险摘要。</w:t>
            </w:r>
          </w:p>
        </w:tc>
      </w:tr>
      <w:tr w14:paraId="07B6A078"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8CF9A">
            <w:r>
              <w:rPr>
                <w:rFonts w:ascii="微软雅黑" w:hAnsi="微软雅黑" w:eastAsia="微软雅黑"/>
              </w:rPr>
              <w:t>额外备注</w:t>
            </w:r>
          </w:p>
        </w:tc>
        <w:tc>
          <w:tcPr>
            <w:tcW w:w="3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4D093">
            <w:r>
              <w:rPr>
                <w:rFonts w:ascii="微软雅黑" w:hAnsi="微软雅黑" w:eastAsia="微软雅黑"/>
              </w:rPr>
              <w:t>记录特殊情况、客户确认、资料缺失等自由文本。</w:t>
            </w:r>
          </w:p>
        </w:tc>
        <w:tc>
          <w:tcPr>
            <w:tcW w:w="38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E6C92">
            <w:r>
              <w:rPr>
                <w:rFonts w:ascii="微软雅黑" w:hAnsi="微软雅黑" w:eastAsia="微软雅黑"/>
              </w:rPr>
              <w:t>形成风险说明和 AI 摘要材料。</w:t>
            </w:r>
          </w:p>
        </w:tc>
      </w:tr>
    </w:tbl>
    <w:p w14:paraId="6A86DFDF"/>
    <w:p w14:paraId="0D8381FA">
      <w:pPr>
        <w:pStyle w:val="3"/>
      </w:pPr>
      <w:r>
        <w:t>四、复杂度算法与指标口径</w:t>
      </w:r>
    </w:p>
    <w:p w14:paraId="22855431">
      <w:r>
        <w:rPr>
          <w:rFonts w:ascii="微软雅黑" w:hAnsi="微软雅黑" w:eastAsia="微软雅黑"/>
        </w:rPr>
        <w:t>复杂度部分分成两层：看板层只看总复杂度，算法层保留 P1/P2 计算，用于复盘和后续更细的统计。这样既不丢算法，也不会让第一版看板过重。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0CDC6B7">
        <w:trPr>
          <w:jc w:val="center"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0C64">
            <w:r>
              <w:rPr>
                <w:rFonts w:ascii="微软雅黑" w:hAnsi="微软雅黑" w:eastAsia="微软雅黑"/>
                <w:b/>
              </w:rPr>
              <w:t>层级</w:t>
            </w:r>
          </w:p>
        </w:tc>
        <w:tc>
          <w:tcPr>
            <w:tcW w:w="368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CEA70">
            <w:r>
              <w:rPr>
                <w:rFonts w:ascii="微软雅黑" w:hAnsi="微软雅黑" w:eastAsia="微软雅黑"/>
                <w:b/>
              </w:rPr>
              <w:t>口径</w:t>
            </w:r>
          </w:p>
        </w:tc>
        <w:tc>
          <w:tcPr>
            <w:tcW w:w="368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7FC6D">
            <w:r>
              <w:rPr>
                <w:rFonts w:ascii="微软雅黑" w:hAnsi="微软雅黑" w:eastAsia="微软雅黑"/>
                <w:b/>
              </w:rPr>
              <w:t>用途</w:t>
            </w:r>
          </w:p>
        </w:tc>
      </w:tr>
      <w:tr w14:paraId="7F7512EF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322C6">
            <w:r>
              <w:rPr>
                <w:rFonts w:ascii="微软雅黑" w:hAnsi="微软雅黑" w:eastAsia="微软雅黑"/>
              </w:rPr>
              <w:t>看板层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DB70">
            <w:r>
              <w:rPr>
                <w:rFonts w:ascii="微软雅黑" w:hAnsi="微软雅黑" w:eastAsia="微软雅黑"/>
              </w:rPr>
              <w:t>总复杂度 = 预计。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B016F">
            <w:r>
              <w:rPr>
                <w:rFonts w:ascii="微软雅黑" w:hAnsi="微软雅黑" w:eastAsia="微软雅黑"/>
              </w:rPr>
              <w:t>用于成员负载、交期风险、合同汇总和产品类型积压，是第一版最主要展示指标。</w:t>
            </w:r>
          </w:p>
        </w:tc>
      </w:tr>
      <w:tr w14:paraId="330E9C73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A4BEB">
            <w:r>
              <w:rPr>
                <w:rFonts w:ascii="微软雅黑" w:hAnsi="微软雅黑" w:eastAsia="微软雅黑"/>
              </w:rPr>
              <w:t>算法层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B393F">
            <w:r>
              <w:rPr>
                <w:rFonts w:ascii="微软雅黑" w:hAnsi="微软雅黑" w:eastAsia="微软雅黑"/>
              </w:rPr>
              <w:t>技术复杂度 P1、类型基准 P10、数量复杂度 P2、舒适度基准 P20。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15F85">
            <w:r>
              <w:rPr>
                <w:rFonts w:ascii="微软雅黑" w:hAnsi="微软雅黑" w:eastAsia="微软雅黑"/>
              </w:rPr>
              <w:t>用于后续判断项目难度、类型差异、成员处理能力和持续负载能力。</w:t>
            </w:r>
          </w:p>
        </w:tc>
      </w:tr>
      <w:tr w14:paraId="1792FA61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67333">
            <w:r>
              <w:rPr>
                <w:rFonts w:ascii="微软雅黑" w:hAnsi="微软雅黑" w:eastAsia="微软雅黑"/>
              </w:rPr>
              <w:t>复盘层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4DEAB">
            <w:r>
              <w:rPr>
                <w:rFonts w:ascii="微软雅黑" w:hAnsi="微软雅黑" w:eastAsia="微软雅黑"/>
              </w:rPr>
              <w:t>已完成复杂度、设计周期、分配后周期、成员/类型/方案分布。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51A47">
            <w:r>
              <w:rPr>
                <w:rFonts w:ascii="微软雅黑" w:hAnsi="微软雅黑" w:eastAsia="微软雅黑"/>
              </w:rPr>
              <w:t>用于看完成产出和周期，不直接混入当前负载。</w:t>
            </w:r>
          </w:p>
        </w:tc>
      </w:tr>
    </w:tbl>
    <w:p w14:paraId="474ED687"/>
    <w:p w14:paraId="61D80E15">
      <w:pPr>
        <w:pStyle w:val="4"/>
      </w:pPr>
      <w:r>
        <w:t>4.1 总复杂度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14F8AE4">
        <w:trPr>
          <w:jc w:val="center"/>
        </w:trPr>
        <w:tc>
          <w:tcPr>
            <w:tcW w:w="19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02BDE">
            <w:r>
              <w:rPr>
                <w:rFonts w:ascii="微软雅黑" w:hAnsi="微软雅黑" w:eastAsia="微软雅黑"/>
                <w:b/>
              </w:rPr>
              <w:t>指标</w:t>
            </w:r>
          </w:p>
        </w:tc>
        <w:tc>
          <w:tcPr>
            <w:tcW w:w="402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D9BB2">
            <w:r>
              <w:rPr>
                <w:rFonts w:ascii="微软雅黑" w:hAnsi="微软雅黑" w:eastAsia="微软雅黑"/>
                <w:b/>
              </w:rPr>
              <w:t>计算口径</w:t>
            </w:r>
          </w:p>
        </w:tc>
        <w:tc>
          <w:tcPr>
            <w:tcW w:w="306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B8E2F">
            <w:r>
              <w:rPr>
                <w:rFonts w:ascii="微软雅黑" w:hAnsi="微软雅黑" w:eastAsia="微软雅黑"/>
                <w:b/>
              </w:rPr>
              <w:t>用途</w:t>
            </w:r>
          </w:p>
        </w:tc>
      </w:tr>
      <w:tr w14:paraId="49CD7AD1">
        <w:trPr>
          <w:jc w:val="center"/>
        </w:trPr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6B18B">
            <w:r>
              <w:rPr>
                <w:rFonts w:ascii="微软雅黑" w:hAnsi="微软雅黑" w:eastAsia="微软雅黑"/>
              </w:rPr>
              <w:t>总复杂度</w:t>
            </w:r>
          </w:p>
        </w:tc>
        <w:tc>
          <w:tcPr>
            <w:tcW w:w="4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424B5">
            <w:r>
              <w:rPr>
                <w:rFonts w:ascii="微软雅黑" w:hAnsi="微软雅黑" w:eastAsia="微软雅黑"/>
              </w:rPr>
              <w:t>总复杂度 = 预计。</w:t>
            </w:r>
          </w:p>
        </w:tc>
        <w:tc>
          <w:tcPr>
            <w:tcW w:w="30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CC452">
            <w:r>
              <w:rPr>
                <w:rFonts w:ascii="微软雅黑" w:hAnsi="微软雅黑" w:eastAsia="微软雅黑"/>
              </w:rPr>
              <w:t>作为项目明细的统一展示复杂度。</w:t>
            </w:r>
          </w:p>
        </w:tc>
      </w:tr>
      <w:tr w14:paraId="61932EC8">
        <w:trPr>
          <w:jc w:val="center"/>
        </w:trPr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91254">
            <w:r>
              <w:rPr>
                <w:rFonts w:ascii="微软雅黑" w:hAnsi="微软雅黑" w:eastAsia="微软雅黑"/>
              </w:rPr>
              <w:t>未完成复杂度</w:t>
            </w:r>
          </w:p>
        </w:tc>
        <w:tc>
          <w:tcPr>
            <w:tcW w:w="4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028AF">
            <w:r>
              <w:rPr>
                <w:rFonts w:ascii="微软雅黑" w:hAnsi="微软雅黑" w:eastAsia="微软雅黑"/>
              </w:rPr>
              <w:t>设计完成为空的明细，总复杂度求和。</w:t>
            </w:r>
          </w:p>
        </w:tc>
        <w:tc>
          <w:tcPr>
            <w:tcW w:w="30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0AE38">
            <w:r>
              <w:rPr>
                <w:rFonts w:ascii="微软雅黑" w:hAnsi="微软雅黑" w:eastAsia="微软雅黑"/>
              </w:rPr>
              <w:t>衡量当前真实负载。</w:t>
            </w:r>
          </w:p>
        </w:tc>
      </w:tr>
      <w:tr w14:paraId="5DC74E40">
        <w:trPr>
          <w:jc w:val="center"/>
        </w:trPr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39BB">
            <w:r>
              <w:rPr>
                <w:rFonts w:ascii="微软雅黑" w:hAnsi="微软雅黑" w:eastAsia="微软雅黑"/>
              </w:rPr>
              <w:t>成员负载</w:t>
            </w:r>
          </w:p>
        </w:tc>
        <w:tc>
          <w:tcPr>
            <w:tcW w:w="4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11FF6">
            <w:r>
              <w:rPr>
                <w:rFonts w:ascii="微软雅黑" w:hAnsi="微软雅黑" w:eastAsia="微软雅黑"/>
              </w:rPr>
              <w:t>按负责人汇总未完成复杂度。</w:t>
            </w:r>
          </w:p>
        </w:tc>
        <w:tc>
          <w:tcPr>
            <w:tcW w:w="30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AD478">
            <w:r>
              <w:rPr>
                <w:rFonts w:ascii="微软雅黑" w:hAnsi="微软雅黑" w:eastAsia="微软雅黑"/>
              </w:rPr>
              <w:t>判断成员之间的负载高低。</w:t>
            </w:r>
          </w:p>
        </w:tc>
      </w:tr>
      <w:tr w14:paraId="5F58567F">
        <w:trPr>
          <w:jc w:val="center"/>
        </w:trPr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BB3D3">
            <w:r>
              <w:rPr>
                <w:rFonts w:ascii="微软雅黑" w:hAnsi="微软雅黑" w:eastAsia="微软雅黑"/>
              </w:rPr>
              <w:t>超期复杂度</w:t>
            </w:r>
          </w:p>
        </w:tc>
        <w:tc>
          <w:tcPr>
            <w:tcW w:w="4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E9DEC">
            <w:r>
              <w:rPr>
                <w:rFonts w:ascii="微软雅黑" w:hAnsi="微软雅黑" w:eastAsia="微软雅黑"/>
              </w:rPr>
              <w:t>未完成且交期 &lt; 今天，总复杂度求和。</w:t>
            </w:r>
          </w:p>
        </w:tc>
        <w:tc>
          <w:tcPr>
            <w:tcW w:w="30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BC90">
            <w:r>
              <w:rPr>
                <w:rFonts w:ascii="微软雅黑" w:hAnsi="微软雅黑" w:eastAsia="微软雅黑"/>
              </w:rPr>
              <w:t>必须优先处理的红色风险。</w:t>
            </w:r>
          </w:p>
        </w:tc>
      </w:tr>
      <w:tr w14:paraId="7D9FFF1B">
        <w:trPr>
          <w:jc w:val="center"/>
        </w:trPr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6A9AE">
            <w:r>
              <w:rPr>
                <w:rFonts w:ascii="微软雅黑" w:hAnsi="微软雅黑" w:eastAsia="微软雅黑"/>
              </w:rPr>
              <w:t>7天内复杂度</w:t>
            </w:r>
          </w:p>
        </w:tc>
        <w:tc>
          <w:tcPr>
            <w:tcW w:w="4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BB86F">
            <w:r>
              <w:rPr>
                <w:rFonts w:ascii="微软雅黑" w:hAnsi="微软雅黑" w:eastAsia="微软雅黑"/>
              </w:rPr>
              <w:t>未完成且交期在今天至今天+7天内，总复杂度求和。</w:t>
            </w:r>
          </w:p>
        </w:tc>
        <w:tc>
          <w:tcPr>
            <w:tcW w:w="30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AA3C2">
            <w:r>
              <w:rPr>
                <w:rFonts w:ascii="微软雅黑" w:hAnsi="微软雅黑" w:eastAsia="微软雅黑"/>
              </w:rPr>
              <w:t>判断短期紧急压力。</w:t>
            </w:r>
          </w:p>
        </w:tc>
      </w:tr>
      <w:tr w14:paraId="12CF3D7D">
        <w:trPr>
          <w:jc w:val="center"/>
        </w:trPr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0AA6">
            <w:r>
              <w:rPr>
                <w:rFonts w:ascii="微软雅黑" w:hAnsi="微软雅黑" w:eastAsia="微软雅黑"/>
              </w:rPr>
              <w:t>8-14天复杂度</w:t>
            </w:r>
          </w:p>
        </w:tc>
        <w:tc>
          <w:tcPr>
            <w:tcW w:w="4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4503F">
            <w:r>
              <w:rPr>
                <w:rFonts w:ascii="微软雅黑" w:hAnsi="微软雅黑" w:eastAsia="微软雅黑"/>
              </w:rPr>
              <w:t>未完成且交期在今天+8至今天+14天内，总复杂度求和。</w:t>
            </w:r>
          </w:p>
        </w:tc>
        <w:tc>
          <w:tcPr>
            <w:tcW w:w="30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33DD6">
            <w:r>
              <w:rPr>
                <w:rFonts w:ascii="微软雅黑" w:hAnsi="微软雅黑" w:eastAsia="微软雅黑"/>
              </w:rPr>
              <w:t>判断中期排程压力。</w:t>
            </w:r>
          </w:p>
        </w:tc>
      </w:tr>
      <w:tr w14:paraId="62A38C14">
        <w:trPr>
          <w:jc w:val="center"/>
        </w:trPr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9F22B">
            <w:r>
              <w:rPr>
                <w:rFonts w:ascii="微软雅黑" w:hAnsi="微软雅黑" w:eastAsia="微软雅黑"/>
              </w:rPr>
              <w:t>15天以上复杂度</w:t>
            </w:r>
          </w:p>
        </w:tc>
        <w:tc>
          <w:tcPr>
            <w:tcW w:w="4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5096B">
            <w:r>
              <w:rPr>
                <w:rFonts w:ascii="微软雅黑" w:hAnsi="微软雅黑" w:eastAsia="微软雅黑"/>
              </w:rPr>
              <w:t>未完成且交期在今天+15天以后，总复杂度求和。</w:t>
            </w:r>
          </w:p>
        </w:tc>
        <w:tc>
          <w:tcPr>
            <w:tcW w:w="30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2DC6B">
            <w:r>
              <w:rPr>
                <w:rFonts w:ascii="微软雅黑" w:hAnsi="微软雅黑" w:eastAsia="微软雅黑"/>
              </w:rPr>
              <w:t>判断后续储备任务。</w:t>
            </w:r>
          </w:p>
        </w:tc>
      </w:tr>
      <w:tr w14:paraId="6149626F">
        <w:trPr>
          <w:jc w:val="center"/>
        </w:trPr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D8ED9">
            <w:r>
              <w:rPr>
                <w:rFonts w:ascii="微软雅黑" w:hAnsi="微软雅黑" w:eastAsia="微软雅黑"/>
              </w:rPr>
              <w:t>已完成复杂度</w:t>
            </w:r>
          </w:p>
        </w:tc>
        <w:tc>
          <w:tcPr>
            <w:tcW w:w="40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06AD5">
            <w:r>
              <w:rPr>
                <w:rFonts w:ascii="微软雅黑" w:hAnsi="微软雅黑" w:eastAsia="微软雅黑"/>
              </w:rPr>
              <w:t>设计完成不为空的明细，总复杂度求和。</w:t>
            </w:r>
          </w:p>
        </w:tc>
        <w:tc>
          <w:tcPr>
            <w:tcW w:w="30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DE8CF">
            <w:r>
              <w:rPr>
                <w:rFonts w:ascii="微软雅黑" w:hAnsi="微软雅黑" w:eastAsia="微软雅黑"/>
              </w:rPr>
              <w:t>用于复盘产出，不计入当前负载。</w:t>
            </w:r>
          </w:p>
        </w:tc>
      </w:tr>
    </w:tbl>
    <w:p w14:paraId="07D4E5A2"/>
    <w:p w14:paraId="50B9EB2E">
      <w:pPr>
        <w:pStyle w:val="4"/>
      </w:pPr>
      <w:r>
        <w:t>4.2 技术复杂度 P1</w:t>
      </w:r>
    </w:p>
    <w:p w14:paraId="46142051">
      <w:r>
        <w:rPr>
          <w:rFonts w:ascii="微软雅黑" w:hAnsi="微软雅黑" w:eastAsia="微软雅黑"/>
        </w:rPr>
        <w:t>P1 用于衡量单个项次的技术难度。它不直接替代总复杂度，而是作为“同类型项目难度是否偏高”的分析指标。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1304D2A">
        <w:trPr>
          <w:jc w:val="center"/>
        </w:trPr>
        <w:tc>
          <w:tcPr>
            <w:tcW w:w="226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BAA79">
            <w:r>
              <w:rPr>
                <w:rFonts w:ascii="微软雅黑" w:hAnsi="微软雅黑" w:eastAsia="微软雅黑"/>
                <w:b/>
              </w:rPr>
              <w:t>情况</w:t>
            </w:r>
          </w:p>
        </w:tc>
        <w:tc>
          <w:tcPr>
            <w:tcW w:w="283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83704">
            <w:r>
              <w:rPr>
                <w:rFonts w:ascii="微软雅黑" w:hAnsi="微软雅黑" w:eastAsia="微软雅黑"/>
                <w:b/>
              </w:rPr>
              <w:t>计算公式</w:t>
            </w:r>
          </w:p>
        </w:tc>
        <w:tc>
          <w:tcPr>
            <w:tcW w:w="39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FA2E8"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 w14:paraId="702A1AE7">
        <w:trPr>
          <w:jc w:val="center"/>
        </w:trPr>
        <w:tc>
          <w:tcPr>
            <w:tcW w:w="2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6EF0F">
            <w:r>
              <w:rPr>
                <w:rFonts w:ascii="微软雅黑" w:hAnsi="微软雅黑" w:eastAsia="微软雅黑"/>
              </w:rPr>
              <w:t>型号列形如“*x*”</w:t>
            </w:r>
          </w:p>
        </w:tc>
        <w:tc>
          <w:tcPr>
            <w:tcW w:w="28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D7E68">
            <w:r>
              <w:rPr>
                <w:rFonts w:ascii="微软雅黑" w:hAnsi="微软雅黑" w:eastAsia="微软雅黑"/>
              </w:rPr>
              <w:t>技术复杂度 P1 = 预计 / x。</w:t>
            </w:r>
          </w:p>
        </w:tc>
        <w:tc>
          <w:tcPr>
            <w:tcW w:w="3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D4F69">
            <w:r>
              <w:rPr>
                <w:rFonts w:ascii="微软雅黑" w:hAnsi="微软雅黑" w:eastAsia="微软雅黑"/>
              </w:rPr>
              <w:t>x 为两个星号中间夹着的有效自然整数。</w:t>
            </w:r>
          </w:p>
        </w:tc>
      </w:tr>
      <w:tr w14:paraId="1084630F">
        <w:trPr>
          <w:jc w:val="center"/>
        </w:trPr>
        <w:tc>
          <w:tcPr>
            <w:tcW w:w="2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06191">
            <w:r>
              <w:rPr>
                <w:rFonts w:ascii="微软雅黑" w:hAnsi="微软雅黑" w:eastAsia="微软雅黑"/>
              </w:rPr>
              <w:t>型号列不符合“*x*”</w:t>
            </w:r>
          </w:p>
        </w:tc>
        <w:tc>
          <w:tcPr>
            <w:tcW w:w="28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3AE5D">
            <w:r>
              <w:rPr>
                <w:rFonts w:ascii="微软雅黑" w:hAnsi="微软雅黑" w:eastAsia="微软雅黑"/>
              </w:rPr>
              <w:t>技术复杂度 P1 = 预计 / 数量。</w:t>
            </w:r>
          </w:p>
        </w:tc>
        <w:tc>
          <w:tcPr>
            <w:tcW w:w="3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EE59F">
            <w:r>
              <w:rPr>
                <w:rFonts w:ascii="微软雅黑" w:hAnsi="微软雅黑" w:eastAsia="微软雅黑"/>
              </w:rPr>
              <w:t>无法从型号提取 x 时，用数量作为分摊基础。</w:t>
            </w:r>
          </w:p>
        </w:tc>
      </w:tr>
      <w:tr w14:paraId="0DD0AFA5">
        <w:trPr>
          <w:jc w:val="center"/>
        </w:trPr>
        <w:tc>
          <w:tcPr>
            <w:tcW w:w="2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66F30">
            <w:r>
              <w:rPr>
                <w:rFonts w:ascii="微软雅黑" w:hAnsi="微软雅黑" w:eastAsia="微软雅黑"/>
              </w:rPr>
              <w:t>类型基准 P10</w:t>
            </w:r>
          </w:p>
        </w:tc>
        <w:tc>
          <w:tcPr>
            <w:tcW w:w="28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1D528">
            <w:r>
              <w:rPr>
                <w:rFonts w:ascii="微软雅黑" w:hAnsi="微软雅黑" w:eastAsia="微软雅黑"/>
              </w:rPr>
              <w:t>同一类型，P1 的平均值。</w:t>
            </w:r>
          </w:p>
        </w:tc>
        <w:tc>
          <w:tcPr>
            <w:tcW w:w="3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62AD5">
            <w:r>
              <w:rPr>
                <w:rFonts w:ascii="微软雅黑" w:hAnsi="微软雅黑" w:eastAsia="微软雅黑"/>
              </w:rPr>
              <w:t>作为判断某条明细技术复杂度是否偏高的基准。</w:t>
            </w:r>
          </w:p>
        </w:tc>
      </w:tr>
      <w:tr w14:paraId="00925A2F">
        <w:trPr>
          <w:jc w:val="center"/>
        </w:trPr>
        <w:tc>
          <w:tcPr>
            <w:tcW w:w="2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E06D1">
            <w:r>
              <w:rPr>
                <w:rFonts w:ascii="微软雅黑" w:hAnsi="微软雅黑" w:eastAsia="微软雅黑"/>
              </w:rPr>
              <w:t>P1 对比</w:t>
            </w:r>
          </w:p>
        </w:tc>
        <w:tc>
          <w:tcPr>
            <w:tcW w:w="28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64F35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</w:rPr>
              <w:t>P1 与 P10 对比，</w:t>
            </w:r>
            <w:r>
              <w:rPr>
                <w:rFonts w:hint="eastAsia"/>
                <w:lang w:val="en-US" w:eastAsia="zh-CN"/>
              </w:rPr>
              <w:t>(P1-P10)/P10形成的百分比系数</w:t>
            </w:r>
            <w:r>
              <w:rPr>
                <w:rFonts w:ascii="微软雅黑" w:hAnsi="微软雅黑" w:eastAsia="微软雅黑"/>
              </w:rPr>
              <w:t>。</w:t>
            </w:r>
            <w:r>
              <w:rPr>
                <w:rFonts w:hint="eastAsia"/>
                <w:lang w:val="en-US" w:eastAsia="zh-CN"/>
              </w:rPr>
              <w:t>这些百分比系数会在0的附近形成一系列点，在0上的数据点数/总数据点数=P110%</w:t>
            </w:r>
          </w:p>
        </w:tc>
        <w:tc>
          <w:tcPr>
            <w:tcW w:w="3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1A561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P110%是衡量技术员技术业务能力的一个重要指标；不同类型的P110%，再乘一个合理的加权系数后，形成的和（这是一个综合指标）</w:t>
            </w:r>
          </w:p>
        </w:tc>
      </w:tr>
    </w:tbl>
    <w:p w14:paraId="5AD5C3E4"/>
    <w:p w14:paraId="4D3BCBF7">
      <w:pPr>
        <w:pStyle w:val="4"/>
      </w:pPr>
      <w:r>
        <w:t>4.3 数量复杂度 P2</w:t>
      </w:r>
    </w:p>
    <w:p w14:paraId="5FF5BB26">
      <w:r>
        <w:rPr>
          <w:rFonts w:ascii="微软雅黑" w:hAnsi="微软雅黑" w:eastAsia="微软雅黑"/>
        </w:rPr>
        <w:t>P2 用于观察成员承受的数量级压力和持续负载压力。它保留原来的思路，但第一版先作为复盘统计，不让看板过度复杂。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BB70595">
        <w:trPr>
          <w:jc w:val="center"/>
        </w:trPr>
        <w:tc>
          <w:tcPr>
            <w:tcW w:w="226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3AC13">
            <w:r>
              <w:rPr>
                <w:rFonts w:ascii="微软雅黑" w:hAnsi="微软雅黑" w:eastAsia="微软雅黑"/>
                <w:b/>
              </w:rPr>
              <w:t>指标</w:t>
            </w:r>
          </w:p>
        </w:tc>
        <w:tc>
          <w:tcPr>
            <w:tcW w:w="283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52BAF">
            <w:r>
              <w:rPr>
                <w:rFonts w:ascii="微软雅黑" w:hAnsi="微软雅黑" w:eastAsia="微软雅黑"/>
                <w:b/>
              </w:rPr>
              <w:t>计算口径</w:t>
            </w:r>
          </w:p>
        </w:tc>
        <w:tc>
          <w:tcPr>
            <w:tcW w:w="39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A6987"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 w14:paraId="4AB629CF">
        <w:trPr>
          <w:jc w:val="center"/>
        </w:trPr>
        <w:tc>
          <w:tcPr>
            <w:tcW w:w="2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7BFA9">
            <w:r>
              <w:rPr>
                <w:rFonts w:ascii="微软雅黑" w:hAnsi="微软雅黑" w:eastAsia="微软雅黑"/>
              </w:rPr>
              <w:t>数量复杂度 P2</w:t>
            </w:r>
          </w:p>
        </w:tc>
        <w:tc>
          <w:tcPr>
            <w:tcW w:w="28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162D9">
            <w:r>
              <w:rPr>
                <w:rFonts w:ascii="微软雅黑" w:hAnsi="微软雅黑" w:eastAsia="微软雅黑"/>
              </w:rPr>
              <w:t>P2 = 预计。</w:t>
            </w:r>
          </w:p>
        </w:tc>
        <w:tc>
          <w:tcPr>
            <w:tcW w:w="3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A4FFE">
            <w:r>
              <w:rPr>
                <w:rFonts w:ascii="微软雅黑" w:hAnsi="微软雅黑" w:eastAsia="微软雅黑"/>
              </w:rPr>
              <w:t>代表该项次对成员形成的处理负载。</w:t>
            </w:r>
          </w:p>
        </w:tc>
      </w:tr>
      <w:tr w14:paraId="697DA53A">
        <w:trPr>
          <w:jc w:val="center"/>
        </w:trPr>
        <w:tc>
          <w:tcPr>
            <w:tcW w:w="2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0895">
            <w:r>
              <w:rPr>
                <w:rFonts w:ascii="微软雅黑" w:hAnsi="微软雅黑" w:eastAsia="微软雅黑"/>
              </w:rPr>
              <w:t>舒适度基准 P20</w:t>
            </w:r>
          </w:p>
        </w:tc>
        <w:tc>
          <w:tcPr>
            <w:tcW w:w="28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F9D90">
            <w:r>
              <w:rPr>
                <w:rFonts w:ascii="微软雅黑" w:hAnsi="微软雅黑" w:eastAsia="微软雅黑"/>
              </w:rPr>
              <w:t>P20 = 3。</w:t>
            </w:r>
          </w:p>
        </w:tc>
        <w:tc>
          <w:tcPr>
            <w:tcW w:w="3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93606">
            <w:r>
              <w:rPr>
                <w:rFonts w:ascii="微软雅黑" w:hAnsi="微软雅黑" w:eastAsia="微软雅黑"/>
              </w:rPr>
              <w:t>代表一个技术员在每个项次阶段的舒适度临界值。</w:t>
            </w:r>
          </w:p>
        </w:tc>
      </w:tr>
      <w:tr w14:paraId="482D1D33">
        <w:trPr>
          <w:jc w:val="center"/>
        </w:trPr>
        <w:tc>
          <w:tcPr>
            <w:tcW w:w="2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32236">
            <w:r>
              <w:rPr>
                <w:rFonts w:ascii="微软雅黑" w:hAnsi="微软雅黑" w:eastAsia="微软雅黑"/>
              </w:rPr>
              <w:t>P2 对比</w:t>
            </w:r>
          </w:p>
        </w:tc>
        <w:tc>
          <w:tcPr>
            <w:tcW w:w="28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32DF6">
            <w:r>
              <w:rPr>
                <w:rFonts w:ascii="微软雅黑" w:hAnsi="微软雅黑" w:eastAsia="微软雅黑"/>
              </w:rPr>
              <w:t>P2 与 P20 对比，可形成轻负载、正常负载、重负载等标记。</w:t>
            </w:r>
          </w:p>
        </w:tc>
        <w:tc>
          <w:tcPr>
            <w:tcW w:w="3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4B2D3">
            <w:r>
              <w:rPr>
                <w:rFonts w:ascii="微软雅黑" w:hAnsi="微软雅黑" w:eastAsia="微软雅黑"/>
              </w:rPr>
              <w:t>用于观察任务是否超过舒适处理区间。</w:t>
            </w:r>
          </w:p>
        </w:tc>
      </w:tr>
      <w:tr w14:paraId="658179F1">
        <w:trPr>
          <w:jc w:val="center"/>
        </w:trPr>
        <w:tc>
          <w:tcPr>
            <w:tcW w:w="2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07BD0">
            <w:r>
              <w:rPr>
                <w:rFonts w:ascii="微软雅黑" w:hAnsi="微软雅黑" w:eastAsia="微软雅黑"/>
              </w:rPr>
              <w:t>统计目标</w:t>
            </w:r>
          </w:p>
        </w:tc>
        <w:tc>
          <w:tcPr>
            <w:tcW w:w="28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DBEF">
            <w:r>
              <w:rPr>
                <w:rFonts w:ascii="微软雅黑" w:hAnsi="微软雅黑" w:eastAsia="微软雅黑"/>
              </w:rPr>
              <w:t xml:space="preserve">所有类型、所有项次的 </w:t>
            </w:r>
            <w:r>
              <w:rPr>
                <w:rFonts w:hint="eastAsia"/>
                <w:lang w:val="en-US" w:eastAsia="zh-CN"/>
              </w:rPr>
              <w:t>(</w:t>
            </w:r>
            <w:r>
              <w:rPr>
                <w:rFonts w:ascii="微软雅黑" w:hAnsi="微软雅黑" w:eastAsia="微软雅黑"/>
              </w:rPr>
              <w:t>P2</w:t>
            </w:r>
            <w:r>
              <w:rPr>
                <w:rFonts w:hint="eastAsia"/>
                <w:lang w:val="en-US" w:eastAsia="zh-CN"/>
              </w:rPr>
              <w:t>-P20)</w:t>
            </w:r>
            <w:r>
              <w:rPr>
                <w:rFonts w:ascii="微软雅黑" w:hAnsi="微软雅黑" w:eastAsia="微软雅黑"/>
              </w:rPr>
              <w:t>/P20</w:t>
            </w:r>
            <w:r>
              <w:rPr>
                <w:rFonts w:hint="eastAsia"/>
                <w:lang w:val="en-US" w:eastAsia="zh-CN"/>
              </w:rPr>
              <w:t>形成的百分比系数</w:t>
            </w:r>
            <w:r>
              <w:rPr>
                <w:rFonts w:ascii="微软雅黑" w:hAnsi="微软雅黑" w:eastAsia="微软雅黑"/>
              </w:rPr>
              <w:t>。</w:t>
            </w:r>
            <w:r>
              <w:rPr>
                <w:rFonts w:hint="eastAsia"/>
                <w:lang w:val="en-US" w:eastAsia="zh-CN"/>
              </w:rPr>
              <w:t>这些百分比系数会在0的附近形成一系列点，在0上的数据点数/总数据点数=P220%</w:t>
            </w:r>
          </w:p>
        </w:tc>
        <w:tc>
          <w:tcPr>
            <w:tcW w:w="3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1F147">
            <w:r>
              <w:rPr>
                <w:rFonts w:hint="eastAsia"/>
                <w:lang w:val="en-US" w:eastAsia="zh-CN"/>
              </w:rPr>
              <w:t>P220%</w:t>
            </w:r>
            <w:r>
              <w:rPr>
                <w:rFonts w:ascii="微软雅黑" w:hAnsi="微软雅黑" w:eastAsia="微软雅黑"/>
              </w:rPr>
              <w:t>用于衡量成员的持续负载能力和当前压力。</w:t>
            </w:r>
          </w:p>
        </w:tc>
      </w:tr>
    </w:tbl>
    <w:p w14:paraId="6E96AA39"/>
    <w:p w14:paraId="25D2F365">
      <w:pPr>
        <w:pStyle w:val="4"/>
      </w:pPr>
      <w:r>
        <w:t>4.4 算法落地建议</w:t>
      </w:r>
    </w:p>
    <w:p w14:paraId="62B6430C">
      <w:pPr>
        <w:pStyle w:val="16"/>
      </w:pPr>
      <w:r>
        <w:rPr>
          <w:rFonts w:ascii="微软雅黑" w:hAnsi="微软雅黑" w:eastAsia="微软雅黑"/>
        </w:rPr>
        <w:t>第一版看板只展示总复杂度，保证日常使用简单。</w:t>
      </w:r>
    </w:p>
    <w:p w14:paraId="44884EBF">
      <w:pPr>
        <w:pStyle w:val="16"/>
      </w:pPr>
      <w:r>
        <w:rPr>
          <w:rFonts w:ascii="微软雅黑" w:hAnsi="微软雅黑" w:eastAsia="微软雅黑"/>
        </w:rPr>
        <w:t>P1/P10 用于“同类型技术难度”分析，不作为第一版成员负载的主排序。</w:t>
      </w:r>
    </w:p>
    <w:p w14:paraId="61D5DC54">
      <w:pPr>
        <w:pStyle w:val="16"/>
      </w:pPr>
      <w:r>
        <w:rPr>
          <w:rFonts w:ascii="微软雅黑" w:hAnsi="微软雅黑" w:eastAsia="微软雅黑"/>
        </w:rPr>
        <w:t>P2/P20 用于“持续负载压力”分析，可先放在复盘页或隐藏辅助列。</w:t>
      </w:r>
    </w:p>
    <w:p w14:paraId="6F494CE8">
      <w:pPr>
        <w:pStyle w:val="16"/>
      </w:pPr>
      <w:r>
        <w:rPr>
          <w:rFonts w:ascii="微软雅黑" w:hAnsi="微软雅黑" w:eastAsia="微软雅黑"/>
        </w:rPr>
        <w:t>等 Excel 数据稳定后，再把 P1/P10、P2/P20 做成单独的能力复盘表。</w:t>
      </w:r>
    </w:p>
    <w:p w14:paraId="7EDD4F26">
      <w:pPr>
        <w:pStyle w:val="16"/>
      </w:pPr>
      <w:r>
        <w:rPr>
          <w:rFonts w:ascii="微软雅黑" w:hAnsi="微软雅黑" w:eastAsia="微软雅黑"/>
        </w:rPr>
        <w:t>算法结果只做管理参考，不直接等同于个人绩效。</w:t>
      </w:r>
    </w:p>
    <w:p w14:paraId="446D4691"/>
    <w:p w14:paraId="4B7795AF">
      <w:pPr>
        <w:pStyle w:val="3"/>
      </w:pPr>
      <w:r>
        <w:t>六、看板与页面需求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48C6A36">
        <w:trPr>
          <w:jc w:val="center"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9DBF6">
            <w:r>
              <w:rPr>
                <w:rFonts w:ascii="微软雅黑" w:hAnsi="微软雅黑" w:eastAsia="微软雅黑"/>
                <w:b/>
              </w:rPr>
              <w:t>页面/区域</w:t>
            </w:r>
          </w:p>
        </w:tc>
        <w:tc>
          <w:tcPr>
            <w:tcW w:w="453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B64D5">
            <w:r>
              <w:rPr>
                <w:rFonts w:ascii="微软雅黑" w:hAnsi="微软雅黑" w:eastAsia="微软雅黑"/>
                <w:b/>
              </w:rPr>
              <w:t>主要内容</w:t>
            </w:r>
          </w:p>
        </w:tc>
        <w:tc>
          <w:tcPr>
            <w:tcW w:w="283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D61FD">
            <w:r>
              <w:rPr>
                <w:rFonts w:ascii="微软雅黑" w:hAnsi="微软雅黑" w:eastAsia="微软雅黑"/>
                <w:b/>
              </w:rPr>
              <w:t>用途</w:t>
            </w:r>
          </w:p>
        </w:tc>
      </w:tr>
      <w:tr w14:paraId="4D309604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C1C0D">
            <w:r>
              <w:rPr>
                <w:rFonts w:ascii="微软雅黑" w:hAnsi="微软雅黑" w:eastAsia="微软雅黑"/>
              </w:rPr>
              <w:t>录入表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6EED8">
            <w:r>
              <w:rPr>
                <w:rFonts w:ascii="微软雅黑" w:hAnsi="微软雅黑" w:eastAsia="微软雅黑"/>
              </w:rPr>
              <w:t>保留 Sheet1 原始字段，新增自动计算辅助列。</w:t>
            </w:r>
          </w:p>
        </w:tc>
        <w:tc>
          <w:tcPr>
            <w:tcW w:w="28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358E2">
            <w:r>
              <w:rPr>
                <w:rFonts w:ascii="微软雅黑" w:hAnsi="微软雅黑" w:eastAsia="微软雅黑"/>
              </w:rPr>
              <w:t>保持现有工作习惯，减少额外录入成本。</w:t>
            </w:r>
          </w:p>
        </w:tc>
      </w:tr>
      <w:tr w14:paraId="7B4E1788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7321F">
            <w:r>
              <w:rPr>
                <w:rFonts w:ascii="微软雅黑" w:hAnsi="微软雅黑" w:eastAsia="微软雅黑"/>
              </w:rPr>
              <w:t>总览看板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0542F">
            <w:r>
              <w:rPr>
                <w:rFonts w:ascii="微软雅黑" w:hAnsi="微软雅黑" w:eastAsia="微软雅黑"/>
              </w:rPr>
              <w:t>未完成总复杂度、超期复杂度、7天内复杂度、14天内复杂度、未完成条数。</w:t>
            </w:r>
          </w:p>
        </w:tc>
        <w:tc>
          <w:tcPr>
            <w:tcW w:w="28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8E61A">
            <w:r>
              <w:rPr>
                <w:rFonts w:ascii="微软雅黑" w:hAnsi="微软雅黑" w:eastAsia="微软雅黑"/>
              </w:rPr>
              <w:t>每天先看整体压力。</w:t>
            </w:r>
          </w:p>
        </w:tc>
      </w:tr>
      <w:tr w14:paraId="73F22BB0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E94BC">
            <w:r>
              <w:rPr>
                <w:rFonts w:ascii="微软雅黑" w:hAnsi="微软雅黑" w:eastAsia="微软雅黑"/>
              </w:rPr>
              <w:t>成员分析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0AD8E">
            <w:r>
              <w:rPr>
                <w:rFonts w:ascii="微软雅黑" w:hAnsi="微软雅黑" w:eastAsia="微软雅黑"/>
              </w:rPr>
              <w:t>成员横向堆叠条形图，层级为已超期、7天内、8-14天、15天以上；附成员明细表。</w:t>
            </w:r>
          </w:p>
        </w:tc>
        <w:tc>
          <w:tcPr>
            <w:tcW w:w="28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694EB">
            <w:r>
              <w:rPr>
                <w:rFonts w:ascii="微软雅黑" w:hAnsi="微软雅黑" w:eastAsia="微软雅黑"/>
              </w:rPr>
              <w:t>判断谁负载高、谁近期压力大。</w:t>
            </w:r>
          </w:p>
        </w:tc>
      </w:tr>
      <w:tr w14:paraId="00834755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2F8C2">
            <w:r>
              <w:rPr>
                <w:rFonts w:ascii="微软雅黑" w:hAnsi="微软雅黑" w:eastAsia="微软雅黑"/>
              </w:rPr>
              <w:t>复杂度复盘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A955A">
            <w:r>
              <w:rPr>
                <w:rFonts w:ascii="微软雅黑" w:hAnsi="微软雅黑" w:eastAsia="微软雅黑"/>
              </w:rPr>
              <w:t>展示 P1/P10、P2/P20 对比，按类型、成员、已完成/未完成状态查看。</w:t>
            </w:r>
          </w:p>
        </w:tc>
        <w:tc>
          <w:tcPr>
            <w:tcW w:w="28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360EE">
            <w:r>
              <w:rPr>
                <w:rFonts w:ascii="微软雅黑" w:hAnsi="微软雅黑" w:eastAsia="微软雅黑"/>
              </w:rPr>
              <w:t>保留算法价值，避免第一版看板过载。</w:t>
            </w:r>
          </w:p>
        </w:tc>
      </w:tr>
      <w:tr w14:paraId="5FCF5BCF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BC8D">
            <w:r>
              <w:rPr>
                <w:rFonts w:ascii="微软雅黑" w:hAnsi="微软雅黑" w:eastAsia="微软雅黑"/>
              </w:rPr>
              <w:t>风险清单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370F1">
            <w:r>
              <w:rPr>
                <w:rFonts w:ascii="微软雅黑" w:hAnsi="微软雅黑" w:eastAsia="微软雅黑"/>
              </w:rPr>
              <w:t>只展示未完成且已超期、7天内到期、等待过久或字段异常的项目。</w:t>
            </w:r>
          </w:p>
        </w:tc>
        <w:tc>
          <w:tcPr>
            <w:tcW w:w="28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51397">
            <w:r>
              <w:rPr>
                <w:rFonts w:ascii="微软雅黑" w:hAnsi="微软雅黑" w:eastAsia="微软雅黑"/>
              </w:rPr>
              <w:t>每天优先处理最需要盯的项目。</w:t>
            </w:r>
          </w:p>
        </w:tc>
      </w:tr>
      <w:tr w14:paraId="3E709405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B5EF1">
            <w:r>
              <w:rPr>
                <w:rFonts w:ascii="微软雅黑" w:hAnsi="微软雅黑" w:eastAsia="微软雅黑"/>
              </w:rPr>
              <w:t>合同分析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3B4FF">
            <w:r>
              <w:rPr>
                <w:rFonts w:ascii="微软雅黑" w:hAnsi="微软雅黑" w:eastAsia="微软雅黑"/>
              </w:rPr>
              <w:t>按合同号聚合复杂度、最早交期、未完成条数、负责人数量、类型数量。</w:t>
            </w:r>
          </w:p>
        </w:tc>
        <w:tc>
          <w:tcPr>
            <w:tcW w:w="28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3F7D0">
            <w:r>
              <w:rPr>
                <w:rFonts w:ascii="微软雅黑" w:hAnsi="微软雅黑" w:eastAsia="微软雅黑"/>
              </w:rPr>
              <w:t>避免同一合同多明细被割裂。</w:t>
            </w:r>
          </w:p>
        </w:tc>
      </w:tr>
      <w:tr w14:paraId="7FE2215E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724C4">
            <w:r>
              <w:rPr>
                <w:rFonts w:ascii="微软雅黑" w:hAnsi="微软雅黑" w:eastAsia="微软雅黑"/>
              </w:rPr>
              <w:t>产品类型分析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E1C9A">
            <w:r>
              <w:rPr>
                <w:rFonts w:ascii="微软雅黑" w:hAnsi="微软雅黑" w:eastAsia="微软雅黑"/>
              </w:rPr>
              <w:t>按类型/类型细化统计未完成复杂度、已完成复杂度、P1均值和负责人分布。</w:t>
            </w:r>
          </w:p>
        </w:tc>
        <w:tc>
          <w:tcPr>
            <w:tcW w:w="28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BD925">
            <w:r>
              <w:rPr>
                <w:rFonts w:ascii="微软雅黑" w:hAnsi="微软雅黑" w:eastAsia="微软雅黑"/>
              </w:rPr>
              <w:t>观察不同产品线的积压和难度。</w:t>
            </w:r>
          </w:p>
        </w:tc>
      </w:tr>
      <w:tr w14:paraId="761AB378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04FAE">
            <w:r>
              <w:rPr>
                <w:rFonts w:ascii="微软雅黑" w:hAnsi="微软雅黑" w:eastAsia="微软雅黑"/>
              </w:rPr>
              <w:t>已完成复盘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D9C34">
            <w:r>
              <w:rPr>
                <w:rFonts w:ascii="微软雅黑" w:hAnsi="微软雅黑" w:eastAsia="微软雅黑"/>
              </w:rPr>
              <w:t>按成员、类型、方案统计完成数量、完成复杂度、平均设计周期。</w:t>
            </w:r>
          </w:p>
        </w:tc>
        <w:tc>
          <w:tcPr>
            <w:tcW w:w="28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D5A18">
            <w:r>
              <w:rPr>
                <w:rFonts w:ascii="微软雅黑" w:hAnsi="微软雅黑" w:eastAsia="微软雅黑"/>
              </w:rPr>
              <w:t>看产出和周期，不参与当前负载判断。</w:t>
            </w:r>
          </w:p>
        </w:tc>
      </w:tr>
      <w:tr w14:paraId="426EC3BF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DFAEE">
            <w:r>
              <w:rPr>
                <w:rFonts w:ascii="微软雅黑" w:hAnsi="微软雅黑" w:eastAsia="微软雅黑"/>
              </w:rPr>
              <w:t>数据质量检查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51D5D">
            <w:r>
              <w:rPr>
                <w:rFonts w:ascii="微软雅黑" w:hAnsi="微软雅黑" w:eastAsia="微软雅黑"/>
              </w:rPr>
              <w:t>列出合同号、项目名称、负责人、交期、预计、设计完成等关键字段异常。</w:t>
            </w:r>
          </w:p>
        </w:tc>
        <w:tc>
          <w:tcPr>
            <w:tcW w:w="28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E3CB2">
            <w:r>
              <w:rPr>
                <w:rFonts w:ascii="微软雅黑" w:hAnsi="微软雅黑" w:eastAsia="微软雅黑"/>
              </w:rPr>
              <w:t>保证看板口径可信。</w:t>
            </w:r>
          </w:p>
        </w:tc>
      </w:tr>
    </w:tbl>
    <w:p w14:paraId="679B0443"/>
    <w:p w14:paraId="65C86068">
      <w:pPr>
        <w:pStyle w:val="3"/>
      </w:pPr>
      <w:r>
        <w:t>七、透视表与图表设置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F2807E3">
        <w:trPr>
          <w:jc w:val="center"/>
        </w:trPr>
        <w:tc>
          <w:tcPr>
            <w:tcW w:w="226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E9550">
            <w:r>
              <w:rPr>
                <w:rFonts w:ascii="微软雅黑" w:hAnsi="微软雅黑" w:eastAsia="微软雅黑"/>
                <w:b/>
              </w:rPr>
              <w:t>用途</w:t>
            </w:r>
          </w:p>
        </w:tc>
        <w:tc>
          <w:tcPr>
            <w:tcW w:w="680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9AF32">
            <w:r>
              <w:rPr>
                <w:rFonts w:ascii="微软雅黑" w:hAnsi="微软雅黑" w:eastAsia="微软雅黑"/>
                <w:b/>
              </w:rPr>
              <w:t>透视表设置</w:t>
            </w:r>
          </w:p>
        </w:tc>
      </w:tr>
      <w:tr w14:paraId="214DA858">
        <w:trPr>
          <w:jc w:val="center"/>
        </w:trPr>
        <w:tc>
          <w:tcPr>
            <w:tcW w:w="2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B2ED7">
            <w:r>
              <w:rPr>
                <w:rFonts w:ascii="微软雅黑" w:hAnsi="微软雅黑" w:eastAsia="微软雅黑"/>
              </w:rPr>
              <w:t>成员复杂度堆叠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8B076">
            <w:r>
              <w:rPr>
                <w:rFonts w:ascii="微软雅黑" w:hAnsi="微软雅黑" w:eastAsia="微软雅黑"/>
              </w:rPr>
              <w:t>行：负责人；列：交期区间；值：总复杂度求和；筛选：设计状态=未完成。</w:t>
            </w:r>
          </w:p>
        </w:tc>
      </w:tr>
      <w:tr w14:paraId="6999477F">
        <w:trPr>
          <w:jc w:val="center"/>
        </w:trPr>
        <w:tc>
          <w:tcPr>
            <w:tcW w:w="2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196EC">
            <w:r>
              <w:rPr>
                <w:rFonts w:ascii="微软雅黑" w:hAnsi="微软雅黑" w:eastAsia="微软雅黑"/>
              </w:rPr>
              <w:t>成员任务明细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8F779">
            <w:r>
              <w:rPr>
                <w:rFonts w:ascii="微软雅黑" w:hAnsi="微软雅黑" w:eastAsia="微软雅黑"/>
              </w:rPr>
              <w:t>行：负责人；值：未完成条数、总复杂度求和、数量求和；筛选：设计状态=未完成。</w:t>
            </w:r>
          </w:p>
        </w:tc>
      </w:tr>
      <w:tr w14:paraId="0B0750ED">
        <w:trPr>
          <w:jc w:val="center"/>
        </w:trPr>
        <w:tc>
          <w:tcPr>
            <w:tcW w:w="2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49572">
            <w:r>
              <w:rPr>
                <w:rFonts w:ascii="微软雅黑" w:hAnsi="微软雅黑" w:eastAsia="微软雅黑"/>
              </w:rPr>
              <w:t>复杂度算法复盘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1E47D">
            <w:r>
              <w:rPr>
                <w:rFonts w:ascii="微软雅黑" w:hAnsi="微软雅黑" w:eastAsia="微软雅黑"/>
              </w:rPr>
              <w:t>行：类型、负责人；值：P1均值、P10均值、P2合计、P20参考；筛选：设计状态或完成月份。</w:t>
            </w:r>
          </w:p>
        </w:tc>
      </w:tr>
      <w:tr w14:paraId="16EE5DBC">
        <w:trPr>
          <w:jc w:val="center"/>
        </w:trPr>
        <w:tc>
          <w:tcPr>
            <w:tcW w:w="2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DB0EF">
            <w:r>
              <w:rPr>
                <w:rFonts w:ascii="微软雅黑" w:hAnsi="微软雅黑" w:eastAsia="微软雅黑"/>
              </w:rPr>
              <w:t>产品类型负载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DBEF7">
            <w:r>
              <w:rPr>
                <w:rFonts w:ascii="微软雅黑" w:hAnsi="微软雅黑" w:eastAsia="微软雅黑"/>
              </w:rPr>
              <w:t>行：类型、类型细化；列：设计状态；值：总复杂度求和、数量求和、P1均值。</w:t>
            </w:r>
          </w:p>
        </w:tc>
      </w:tr>
      <w:tr w14:paraId="60FE46EC">
        <w:trPr>
          <w:jc w:val="center"/>
        </w:trPr>
        <w:tc>
          <w:tcPr>
            <w:tcW w:w="2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7BD30">
            <w:r>
              <w:rPr>
                <w:rFonts w:ascii="微软雅黑" w:hAnsi="微软雅黑" w:eastAsia="微软雅黑"/>
              </w:rPr>
              <w:t>合同风险排行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5D00A">
            <w:r>
              <w:rPr>
                <w:rFonts w:ascii="微软雅黑" w:hAnsi="微软雅黑" w:eastAsia="微软雅黑"/>
              </w:rPr>
              <w:t>行：合同号、项目名称；值：总复杂度求和、最早交期、未完成条数；筛选：设计状态=未完成。</w:t>
            </w:r>
          </w:p>
        </w:tc>
      </w:tr>
      <w:tr w14:paraId="604DAAC3">
        <w:trPr>
          <w:jc w:val="center"/>
        </w:trPr>
        <w:tc>
          <w:tcPr>
            <w:tcW w:w="2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18991">
            <w:r>
              <w:rPr>
                <w:rFonts w:ascii="微软雅黑" w:hAnsi="微软雅黑" w:eastAsia="微软雅黑"/>
              </w:rPr>
              <w:t>高风险清单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A93FD">
            <w:r>
              <w:rPr>
                <w:rFonts w:ascii="微软雅黑" w:hAnsi="微软雅黑" w:eastAsia="微软雅黑"/>
              </w:rPr>
              <w:t>筛选：设计状态=未完成，且交期区间为已超期或7天内；按风险等级和总复杂度排序。</w:t>
            </w:r>
          </w:p>
        </w:tc>
      </w:tr>
      <w:tr w14:paraId="21B2A288">
        <w:trPr>
          <w:jc w:val="center"/>
        </w:trPr>
        <w:tc>
          <w:tcPr>
            <w:tcW w:w="2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10780">
            <w:r>
              <w:rPr>
                <w:rFonts w:ascii="微软雅黑" w:hAnsi="微软雅黑" w:eastAsia="微软雅黑"/>
              </w:rPr>
              <w:t>已完成复盘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B2D60">
            <w:r>
              <w:rPr>
                <w:rFonts w:ascii="微软雅黑" w:hAnsi="微软雅黑" w:eastAsia="微软雅黑"/>
              </w:rPr>
              <w:t>行：负责人或类型；值：已完成条数、已完成复杂度、平均设计周期、平均P1。</w:t>
            </w:r>
          </w:p>
        </w:tc>
      </w:tr>
    </w:tbl>
    <w:p w14:paraId="5D46BF30"/>
    <w:p w14:paraId="75BA8033">
      <w:pPr>
        <w:pStyle w:val="3"/>
      </w:pPr>
      <w:r>
        <w:t>八、风险判断规则</w:t>
      </w:r>
    </w:p>
    <w:p w14:paraId="4E79D97F">
      <w:r>
        <w:rPr>
          <w:rFonts w:ascii="微软雅黑" w:hAnsi="微软雅黑" w:eastAsia="微软雅黑"/>
        </w:rPr>
        <w:t>风险规则保持简单、可解释。第一版风险判断以交期和总复杂度为主，P1/P2 只作为补充参考。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4F20E85">
        <w:trPr>
          <w:jc w:val="center"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3B25D">
            <w:r>
              <w:rPr>
                <w:rFonts w:ascii="微软雅黑" w:hAnsi="微软雅黑" w:eastAsia="微软雅黑"/>
                <w:b/>
              </w:rPr>
              <w:t>风险等级</w:t>
            </w:r>
          </w:p>
        </w:tc>
        <w:tc>
          <w:tcPr>
            <w:tcW w:w="39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848E5">
            <w:r>
              <w:rPr>
                <w:rFonts w:ascii="微软雅黑" w:hAnsi="微软雅黑" w:eastAsia="微软雅黑"/>
                <w:b/>
              </w:rPr>
              <w:t>判断条件</w:t>
            </w:r>
          </w:p>
        </w:tc>
        <w:tc>
          <w:tcPr>
            <w:tcW w:w="340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C2018">
            <w:r>
              <w:rPr>
                <w:rFonts w:ascii="微软雅黑" w:hAnsi="微软雅黑" w:eastAsia="微软雅黑"/>
                <w:b/>
              </w:rPr>
              <w:t>处理建议</w:t>
            </w:r>
          </w:p>
        </w:tc>
      </w:tr>
      <w:tr w14:paraId="549708B0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54F19">
            <w:r>
              <w:rPr>
                <w:rFonts w:ascii="微软雅黑" w:hAnsi="微软雅黑" w:eastAsia="微软雅黑"/>
              </w:rPr>
              <w:t>红色</w:t>
            </w:r>
          </w:p>
        </w:tc>
        <w:tc>
          <w:tcPr>
            <w:tcW w:w="3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1B846">
            <w:r>
              <w:rPr>
                <w:rFonts w:ascii="微软雅黑" w:hAnsi="微软雅黑" w:eastAsia="微软雅黑"/>
              </w:rPr>
              <w:t>未完成且交期已过。</w:t>
            </w:r>
          </w:p>
        </w:tc>
        <w:tc>
          <w:tcPr>
            <w:tcW w:w="34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A6729">
            <w:r>
              <w:rPr>
                <w:rFonts w:ascii="微软雅黑" w:hAnsi="微软雅黑" w:eastAsia="微软雅黑"/>
              </w:rPr>
              <w:t>立即确认原因，必要时调整人员、资料或交期。</w:t>
            </w:r>
          </w:p>
        </w:tc>
      </w:tr>
      <w:tr w14:paraId="5C0F3ABB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ABC89">
            <w:r>
              <w:rPr>
                <w:rFonts w:ascii="微软雅黑" w:hAnsi="微软雅黑" w:eastAsia="微软雅黑"/>
              </w:rPr>
              <w:t>红色</w:t>
            </w:r>
          </w:p>
        </w:tc>
        <w:tc>
          <w:tcPr>
            <w:tcW w:w="3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36256">
            <w:r>
              <w:rPr>
                <w:rFonts w:ascii="微软雅黑" w:hAnsi="微软雅黑" w:eastAsia="微软雅黑"/>
              </w:rPr>
              <w:t>未完成且 7 天内到期，且总复杂度较高。</w:t>
            </w:r>
          </w:p>
        </w:tc>
        <w:tc>
          <w:tcPr>
            <w:tcW w:w="34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26D4E">
            <w:r>
              <w:rPr>
                <w:rFonts w:ascii="微软雅黑" w:hAnsi="微软雅黑" w:eastAsia="微软雅黑"/>
              </w:rPr>
              <w:t>优先排产/设计，纳入每日跟踪。</w:t>
            </w:r>
          </w:p>
        </w:tc>
      </w:tr>
      <w:tr w14:paraId="6B362961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EC6F7">
            <w:r>
              <w:rPr>
                <w:rFonts w:ascii="微软雅黑" w:hAnsi="微软雅黑" w:eastAsia="微软雅黑"/>
              </w:rPr>
              <w:t>橙色</w:t>
            </w:r>
          </w:p>
        </w:tc>
        <w:tc>
          <w:tcPr>
            <w:tcW w:w="3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A4FFF">
            <w:r>
              <w:rPr>
                <w:rFonts w:ascii="微软雅黑" w:hAnsi="微软雅黑" w:eastAsia="微软雅黑"/>
              </w:rPr>
              <w:t>未完成且 7 天内到期。</w:t>
            </w:r>
          </w:p>
        </w:tc>
        <w:tc>
          <w:tcPr>
            <w:tcW w:w="34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6E643">
            <w:r>
              <w:rPr>
                <w:rFonts w:ascii="微软雅黑" w:hAnsi="微软雅黑" w:eastAsia="微软雅黑"/>
              </w:rPr>
              <w:t>每日检查进展。</w:t>
            </w:r>
          </w:p>
        </w:tc>
      </w:tr>
      <w:tr w14:paraId="1BCDE108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CD39D">
            <w:r>
              <w:rPr>
                <w:rFonts w:ascii="微软雅黑" w:hAnsi="微软雅黑" w:eastAsia="微软雅黑"/>
              </w:rPr>
              <w:t>黄色</w:t>
            </w:r>
          </w:p>
        </w:tc>
        <w:tc>
          <w:tcPr>
            <w:tcW w:w="3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7A1BF">
            <w:r>
              <w:rPr>
                <w:rFonts w:ascii="微软雅黑" w:hAnsi="微软雅黑" w:eastAsia="微软雅黑"/>
              </w:rPr>
              <w:t>未完成且 8-14 天内到期。</w:t>
            </w:r>
          </w:p>
        </w:tc>
        <w:tc>
          <w:tcPr>
            <w:tcW w:w="34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17482">
            <w:r>
              <w:rPr>
                <w:rFonts w:ascii="微软雅黑" w:hAnsi="微软雅黑" w:eastAsia="微软雅黑"/>
              </w:rPr>
              <w:t>纳入周计划。</w:t>
            </w:r>
          </w:p>
        </w:tc>
      </w:tr>
      <w:tr w14:paraId="19DD5C03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33B4D">
            <w:r>
              <w:rPr>
                <w:rFonts w:ascii="微软雅黑" w:hAnsi="微软雅黑" w:eastAsia="微软雅黑"/>
              </w:rPr>
              <w:t>黄色</w:t>
            </w:r>
          </w:p>
        </w:tc>
        <w:tc>
          <w:tcPr>
            <w:tcW w:w="3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8B470">
            <w:r>
              <w:rPr>
                <w:rFonts w:ascii="微软雅黑" w:hAnsi="微软雅黑" w:eastAsia="微软雅黑"/>
              </w:rPr>
              <w:t>发布超过 21 天仍未完成。</w:t>
            </w:r>
          </w:p>
        </w:tc>
        <w:tc>
          <w:tcPr>
            <w:tcW w:w="34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54541">
            <w:r>
              <w:rPr>
                <w:rFonts w:ascii="微软雅黑" w:hAnsi="微软雅黑" w:eastAsia="微软雅黑"/>
              </w:rPr>
              <w:t>检查是否卡在客户确认、资料缺失或技术难点。</w:t>
            </w:r>
          </w:p>
        </w:tc>
      </w:tr>
      <w:tr w14:paraId="7015A99C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8BCA0">
            <w:r>
              <w:rPr>
                <w:rFonts w:ascii="微软雅黑" w:hAnsi="微软雅黑" w:eastAsia="微软雅黑"/>
              </w:rPr>
              <w:t>算法关注</w:t>
            </w:r>
          </w:p>
        </w:tc>
        <w:tc>
          <w:tcPr>
            <w:tcW w:w="3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D1BD6">
            <w:r>
              <w:rPr>
                <w:rFonts w:ascii="微软雅黑" w:hAnsi="微软雅黑" w:eastAsia="微软雅黑"/>
              </w:rPr>
              <w:t>P1 明显高于 P10，或 P2 明显高于 P20。</w:t>
            </w:r>
          </w:p>
        </w:tc>
        <w:tc>
          <w:tcPr>
            <w:tcW w:w="34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0EDEE">
            <w:r>
              <w:rPr>
                <w:rFonts w:ascii="微软雅黑" w:hAnsi="微软雅黑" w:eastAsia="微软雅黑"/>
              </w:rPr>
              <w:t>作为复杂项目标记，必要时安排经验人员协助。</w:t>
            </w:r>
          </w:p>
        </w:tc>
      </w:tr>
      <w:tr w14:paraId="63662453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00F91">
            <w:r>
              <w:rPr>
                <w:rFonts w:ascii="微软雅黑" w:hAnsi="微软雅黑" w:eastAsia="微软雅黑"/>
              </w:rPr>
              <w:t>绿色</w:t>
            </w:r>
          </w:p>
        </w:tc>
        <w:tc>
          <w:tcPr>
            <w:tcW w:w="3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84EBE">
            <w:r>
              <w:rPr>
                <w:rFonts w:ascii="微软雅黑" w:hAnsi="微软雅黑" w:eastAsia="微软雅黑"/>
              </w:rPr>
              <w:t>已完成，或未完成但交期在 15 天以上且总复杂度较低。</w:t>
            </w:r>
          </w:p>
        </w:tc>
        <w:tc>
          <w:tcPr>
            <w:tcW w:w="34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CB8C4">
            <w:r>
              <w:rPr>
                <w:rFonts w:ascii="微软雅黑" w:hAnsi="微软雅黑" w:eastAsia="微软雅黑"/>
              </w:rPr>
              <w:t>正常跟踪。</w:t>
            </w:r>
          </w:p>
        </w:tc>
      </w:tr>
      <w:tr w14:paraId="19C952E2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3FD4">
            <w:r>
              <w:rPr>
                <w:rFonts w:ascii="微软雅黑" w:hAnsi="微软雅黑" w:eastAsia="微软雅黑"/>
              </w:rPr>
              <w:t>数据异常</w:t>
            </w:r>
          </w:p>
        </w:tc>
        <w:tc>
          <w:tcPr>
            <w:tcW w:w="3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221DD">
            <w:r>
              <w:rPr>
                <w:rFonts w:ascii="微软雅黑" w:hAnsi="微软雅黑" w:eastAsia="微软雅黑"/>
              </w:rPr>
              <w:t>关键字段缺失、预计为空、交期为空或负责人为空。</w:t>
            </w:r>
          </w:p>
        </w:tc>
        <w:tc>
          <w:tcPr>
            <w:tcW w:w="34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9A3F1">
            <w:r>
              <w:rPr>
                <w:rFonts w:ascii="微软雅黑" w:hAnsi="微软雅黑" w:eastAsia="微软雅黑"/>
              </w:rPr>
              <w:t>先补数据，避免看板误判。</w:t>
            </w:r>
          </w:p>
        </w:tc>
      </w:tr>
    </w:tbl>
    <w:p w14:paraId="60C6F32E"/>
    <w:p w14:paraId="30A4C625">
      <w:pPr>
        <w:pStyle w:val="3"/>
      </w:pPr>
      <w:r>
        <w:t>九、后续系统化路径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CC8CE50">
        <w:trPr>
          <w:jc w:val="center"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AF17E">
            <w:r>
              <w:rPr>
                <w:rFonts w:ascii="微软雅黑" w:hAnsi="微软雅黑" w:eastAsia="微软雅黑"/>
                <w:b/>
              </w:rPr>
              <w:t>阶段</w:t>
            </w:r>
          </w:p>
        </w:tc>
        <w:tc>
          <w:tcPr>
            <w:tcW w:w="340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D1E58">
            <w:r>
              <w:rPr>
                <w:rFonts w:ascii="微软雅黑" w:hAnsi="微软雅黑" w:eastAsia="微软雅黑"/>
                <w:b/>
              </w:rPr>
              <w:t>目标</w:t>
            </w:r>
          </w:p>
        </w:tc>
        <w:tc>
          <w:tcPr>
            <w:tcW w:w="39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BA9DF">
            <w:r>
              <w:rPr>
                <w:rFonts w:ascii="微软雅黑" w:hAnsi="微软雅黑" w:eastAsia="微软雅黑"/>
                <w:b/>
              </w:rPr>
              <w:t>交付物</w:t>
            </w:r>
          </w:p>
        </w:tc>
      </w:tr>
      <w:tr w14:paraId="4F8D80B4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32F09">
            <w:r>
              <w:rPr>
                <w:rFonts w:ascii="微软雅黑" w:hAnsi="微软雅黑" w:eastAsia="微软雅黑"/>
              </w:rPr>
              <w:t>第1阶段</w:t>
            </w:r>
          </w:p>
        </w:tc>
        <w:tc>
          <w:tcPr>
            <w:tcW w:w="34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D1B4F">
            <w:r>
              <w:rPr>
                <w:rFonts w:ascii="微软雅黑" w:hAnsi="微软雅黑" w:eastAsia="微软雅黑"/>
              </w:rPr>
              <w:t>保留手工录入，增强 Excel 分析。</w:t>
            </w:r>
          </w:p>
        </w:tc>
        <w:tc>
          <w:tcPr>
            <w:tcW w:w="3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848A4">
            <w:r>
              <w:rPr>
                <w:rFonts w:ascii="微软雅黑" w:hAnsi="微软雅黑" w:eastAsia="微软雅黑"/>
              </w:rPr>
              <w:t>辅助列、透视表、成员复杂度堆叠图、风险清单、复杂度复盘表。</w:t>
            </w:r>
          </w:p>
        </w:tc>
      </w:tr>
      <w:tr w14:paraId="0D50740B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E1A3">
            <w:r>
              <w:rPr>
                <w:rFonts w:ascii="微软雅黑" w:hAnsi="微软雅黑" w:eastAsia="微软雅黑"/>
              </w:rPr>
              <w:t>第2阶段</w:t>
            </w:r>
          </w:p>
        </w:tc>
        <w:tc>
          <w:tcPr>
            <w:tcW w:w="34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C69B6">
            <w:r>
              <w:rPr>
                <w:rFonts w:ascii="微软雅黑" w:hAnsi="微软雅黑" w:eastAsia="微软雅黑"/>
              </w:rPr>
              <w:t>制作轻量网页工具。</w:t>
            </w:r>
          </w:p>
        </w:tc>
        <w:tc>
          <w:tcPr>
            <w:tcW w:w="3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B36DC">
            <w:r>
              <w:rPr>
                <w:rFonts w:ascii="微软雅黑" w:hAnsi="微软雅黑" w:eastAsia="微软雅黑"/>
              </w:rPr>
              <w:t>上传 Excel、解析数据、展示看板、导出报表。</w:t>
            </w:r>
          </w:p>
        </w:tc>
      </w:tr>
      <w:tr w14:paraId="1C9B8BCF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FB4FA">
            <w:r>
              <w:rPr>
                <w:rFonts w:ascii="微软雅黑" w:hAnsi="微软雅黑" w:eastAsia="微软雅黑"/>
              </w:rPr>
              <w:t>第3阶段</w:t>
            </w:r>
          </w:p>
        </w:tc>
        <w:tc>
          <w:tcPr>
            <w:tcW w:w="34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5840C">
            <w:r>
              <w:rPr>
                <w:rFonts w:ascii="微软雅黑" w:hAnsi="微软雅黑" w:eastAsia="微软雅黑"/>
              </w:rPr>
              <w:t>接入 AI 分析。</w:t>
            </w:r>
          </w:p>
        </w:tc>
        <w:tc>
          <w:tcPr>
            <w:tcW w:w="3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5E89A">
            <w:r>
              <w:rPr>
                <w:rFonts w:ascii="微软雅黑" w:hAnsi="微软雅黑" w:eastAsia="微软雅黑"/>
              </w:rPr>
              <w:t>每日风险摘要、周报生成、项目问答、备注归类、复杂度异常解释。</w:t>
            </w:r>
          </w:p>
        </w:tc>
      </w:tr>
      <w:tr w14:paraId="66E1BB2D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58FD0">
            <w:r>
              <w:rPr>
                <w:rFonts w:ascii="微软雅黑" w:hAnsi="微软雅黑" w:eastAsia="微软雅黑"/>
              </w:rPr>
              <w:t>第4阶段</w:t>
            </w:r>
          </w:p>
        </w:tc>
        <w:tc>
          <w:tcPr>
            <w:tcW w:w="34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40108">
            <w:r>
              <w:rPr>
                <w:rFonts w:ascii="微软雅黑" w:hAnsi="微软雅黑" w:eastAsia="微软雅黑"/>
              </w:rPr>
              <w:t>接入自动录入。</w:t>
            </w:r>
          </w:p>
        </w:tc>
        <w:tc>
          <w:tcPr>
            <w:tcW w:w="3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45806">
            <w:r>
              <w:rPr>
                <w:rFonts w:ascii="微软雅黑" w:hAnsi="微软雅黑" w:eastAsia="微软雅黑"/>
              </w:rPr>
              <w:t>从网页订单平台读取新订单，减少人工录入。</w:t>
            </w:r>
          </w:p>
        </w:tc>
      </w:tr>
      <w:tr w14:paraId="7B7351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4366E">
            <w:r>
              <w:rPr>
                <w:rFonts w:ascii="微软雅黑" w:hAnsi="微软雅黑" w:eastAsia="微软雅黑"/>
              </w:rPr>
              <w:t>第5阶段</w:t>
            </w:r>
          </w:p>
        </w:tc>
        <w:tc>
          <w:tcPr>
            <w:tcW w:w="34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132A2">
            <w:r>
              <w:rPr>
                <w:rFonts w:ascii="微软雅黑" w:hAnsi="微软雅黑" w:eastAsia="微软雅黑"/>
              </w:rPr>
              <w:t>形成内部项目系统。</w:t>
            </w:r>
          </w:p>
        </w:tc>
        <w:tc>
          <w:tcPr>
            <w:tcW w:w="3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69684">
            <w:r>
              <w:rPr>
                <w:rFonts w:ascii="微软雅黑" w:hAnsi="微软雅黑" w:eastAsia="微软雅黑"/>
              </w:rPr>
              <w:t>订单、合同、明细、负责人、交期、状态、文件和提醒统一管理。</w:t>
            </w:r>
          </w:p>
        </w:tc>
      </w:tr>
    </w:tbl>
    <w:p w14:paraId="401D0D65"/>
    <w:p w14:paraId="4482DC12">
      <w:pPr>
        <w:pStyle w:val="3"/>
      </w:pPr>
      <w:r>
        <w:t>十、实施优先级与验收标准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19217A6">
        <w:trPr>
          <w:jc w:val="center"/>
        </w:trPr>
        <w:tc>
          <w:tcPr>
            <w:tcW w:w="141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47E5D">
            <w:r>
              <w:rPr>
                <w:rFonts w:ascii="微软雅黑" w:hAnsi="微软雅黑" w:eastAsia="微软雅黑"/>
                <w:b/>
              </w:rPr>
              <w:t>优先级</w:t>
            </w:r>
          </w:p>
        </w:tc>
        <w:tc>
          <w:tcPr>
            <w:tcW w:w="368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12255">
            <w:r>
              <w:rPr>
                <w:rFonts w:ascii="微软雅黑" w:hAnsi="微软雅黑" w:eastAsia="微软雅黑"/>
                <w:b/>
              </w:rPr>
              <w:t>任务</w:t>
            </w:r>
          </w:p>
        </w:tc>
        <w:tc>
          <w:tcPr>
            <w:tcW w:w="39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ACFFB">
            <w:r>
              <w:rPr>
                <w:rFonts w:ascii="微软雅黑" w:hAnsi="微软雅黑" w:eastAsia="微软雅黑"/>
                <w:b/>
              </w:rPr>
              <w:t>验收标准</w:t>
            </w:r>
          </w:p>
        </w:tc>
      </w:tr>
      <w:tr w14:paraId="7455E2B9"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FA904">
            <w:r>
              <w:rPr>
                <w:rFonts w:ascii="微软雅黑" w:hAnsi="微软雅黑" w:eastAsia="微软雅黑"/>
              </w:rPr>
              <w:t>P0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BBEA3">
            <w:r>
              <w:rPr>
                <w:rFonts w:ascii="微软雅黑" w:hAnsi="微软雅黑" w:eastAsia="微软雅黑"/>
              </w:rPr>
              <w:t>新增设计状态、交期区间、总复杂度三列。</w:t>
            </w:r>
          </w:p>
        </w:tc>
        <w:tc>
          <w:tcPr>
            <w:tcW w:w="3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FA6F2">
            <w:r>
              <w:rPr>
                <w:rFonts w:ascii="微软雅黑" w:hAnsi="微软雅黑" w:eastAsia="微软雅黑"/>
              </w:rPr>
              <w:t>每条明细均能自动得到状态、区间和总复杂度。</w:t>
            </w:r>
          </w:p>
        </w:tc>
      </w:tr>
      <w:tr w14:paraId="0F1E313B"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9972C">
            <w:r>
              <w:rPr>
                <w:rFonts w:ascii="微软雅黑" w:hAnsi="微软雅黑" w:eastAsia="微软雅黑"/>
              </w:rPr>
              <w:t>P0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E91FE">
            <w:r>
              <w:rPr>
                <w:rFonts w:ascii="微软雅黑" w:hAnsi="微软雅黑" w:eastAsia="微软雅黑"/>
              </w:rPr>
              <w:t>建立成员复杂度堆叠透视表和图表。</w:t>
            </w:r>
          </w:p>
        </w:tc>
        <w:tc>
          <w:tcPr>
            <w:tcW w:w="3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AFC01">
            <w:r>
              <w:rPr>
                <w:rFonts w:ascii="微软雅黑" w:hAnsi="微软雅黑" w:eastAsia="微软雅黑"/>
              </w:rPr>
              <w:t>能一眼看出成员总负载和近期交期压力。</w:t>
            </w:r>
          </w:p>
        </w:tc>
      </w:tr>
      <w:tr w14:paraId="3EF53E78"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4B1C1">
            <w:r>
              <w:rPr>
                <w:rFonts w:ascii="微软雅黑" w:hAnsi="微软雅黑" w:eastAsia="微软雅黑"/>
              </w:rPr>
              <w:t>P0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0CBFE">
            <w:r>
              <w:rPr>
                <w:rFonts w:ascii="微软雅黑" w:hAnsi="微软雅黑" w:eastAsia="微软雅黑"/>
              </w:rPr>
              <w:t>保留并补齐 P1/P2 复杂度辅助列。</w:t>
            </w:r>
          </w:p>
        </w:tc>
        <w:tc>
          <w:tcPr>
            <w:tcW w:w="3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C6AFE">
            <w:r>
              <w:rPr>
                <w:rFonts w:ascii="微软雅黑" w:hAnsi="微软雅黑" w:eastAsia="微软雅黑"/>
              </w:rPr>
              <w:t>技术复杂度 P1、数量复杂度 P2、P10、P20 有明确计算口径，可直接落到辅助列和复盘表。</w:t>
            </w:r>
          </w:p>
        </w:tc>
      </w:tr>
      <w:tr w14:paraId="508FAA73"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18803">
            <w:r>
              <w:rPr>
                <w:rFonts w:ascii="微软雅黑" w:hAnsi="微软雅黑" w:eastAsia="微软雅黑"/>
              </w:rPr>
              <w:t>P1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3D38C">
            <w:r>
              <w:rPr>
                <w:rFonts w:ascii="微软雅黑" w:hAnsi="微软雅黑" w:eastAsia="微软雅黑"/>
              </w:rPr>
              <w:t>建立高风险项目清单。</w:t>
            </w:r>
          </w:p>
        </w:tc>
        <w:tc>
          <w:tcPr>
            <w:tcW w:w="3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21874">
            <w:r>
              <w:rPr>
                <w:rFonts w:ascii="微软雅黑" w:hAnsi="微软雅黑" w:eastAsia="微软雅黑"/>
              </w:rPr>
              <w:t>已超期、7天内和等待过久项目可被单独筛出。</w:t>
            </w:r>
          </w:p>
        </w:tc>
      </w:tr>
      <w:tr w14:paraId="0E8DF7D0"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6783A">
            <w:r>
              <w:rPr>
                <w:rFonts w:ascii="微软雅黑" w:hAnsi="微软雅黑" w:eastAsia="微软雅黑"/>
              </w:rPr>
              <w:t>P1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64B21">
            <w:r>
              <w:rPr>
                <w:rFonts w:ascii="微软雅黑" w:hAnsi="微软雅黑" w:eastAsia="微软雅黑"/>
              </w:rPr>
              <w:t>建立合同级汇总。</w:t>
            </w:r>
          </w:p>
        </w:tc>
        <w:tc>
          <w:tcPr>
            <w:tcW w:w="3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954D4">
            <w:r>
              <w:rPr>
                <w:rFonts w:ascii="微软雅黑" w:hAnsi="微软雅黑" w:eastAsia="微软雅黑"/>
              </w:rPr>
              <w:t>同一合同下的多明细、多负责人和最早交期能聚合展示。</w:t>
            </w:r>
          </w:p>
        </w:tc>
      </w:tr>
      <w:tr w14:paraId="467A68F8"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561E5">
            <w:r>
              <w:rPr>
                <w:rFonts w:ascii="微软雅黑" w:hAnsi="微软雅黑" w:eastAsia="微软雅黑"/>
              </w:rPr>
              <w:t>P2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51FA4">
            <w:r>
              <w:rPr>
                <w:rFonts w:ascii="微软雅黑" w:hAnsi="微软雅黑" w:eastAsia="微软雅黑"/>
              </w:rPr>
              <w:t>建立产品类型和已完成复盘页面。</w:t>
            </w:r>
          </w:p>
        </w:tc>
        <w:tc>
          <w:tcPr>
            <w:tcW w:w="3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E6976">
            <w:r>
              <w:rPr>
                <w:rFonts w:ascii="微软雅黑" w:hAnsi="微软雅黑" w:eastAsia="微软雅黑"/>
              </w:rPr>
              <w:t>可查看类型积压、已完成复杂度、平均设计周期和平均P1。</w:t>
            </w:r>
          </w:p>
        </w:tc>
      </w:tr>
      <w:tr w14:paraId="35D13D72"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9CF74">
            <w:r>
              <w:rPr>
                <w:rFonts w:ascii="微软雅黑" w:hAnsi="微软雅黑" w:eastAsia="微软雅黑"/>
              </w:rPr>
              <w:t>P2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A2286">
            <w:r>
              <w:rPr>
                <w:rFonts w:ascii="微软雅黑" w:hAnsi="微软雅黑" w:eastAsia="微软雅黑"/>
              </w:rPr>
              <w:t>建立数据质量检查页面。</w:t>
            </w:r>
          </w:p>
        </w:tc>
        <w:tc>
          <w:tcPr>
            <w:tcW w:w="3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0F44A">
            <w:r>
              <w:rPr>
                <w:rFonts w:ascii="微软雅黑" w:hAnsi="微软雅黑" w:eastAsia="微软雅黑"/>
              </w:rPr>
              <w:t>关键字段缺失能被列出并修正。</w:t>
            </w:r>
          </w:p>
        </w:tc>
      </w:tr>
      <w:tr w14:paraId="6E33EF2F"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33CE6">
            <w:r>
              <w:rPr>
                <w:rFonts w:ascii="微软雅黑" w:hAnsi="微软雅黑" w:eastAsia="微软雅黑"/>
              </w:rPr>
              <w:t>P3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9E3C1">
            <w:r>
              <w:rPr>
                <w:rFonts w:ascii="微软雅黑" w:hAnsi="微软雅黑" w:eastAsia="微软雅黑"/>
              </w:rPr>
              <w:t>接入网页端、AI 和自动录入。</w:t>
            </w:r>
          </w:p>
        </w:tc>
        <w:tc>
          <w:tcPr>
            <w:tcW w:w="39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2D5F8">
            <w:r>
              <w:rPr>
                <w:rFonts w:ascii="微软雅黑" w:hAnsi="微软雅黑" w:eastAsia="微软雅黑"/>
              </w:rPr>
              <w:t>在 Excel 口径稳定后再推进自动化。</w:t>
            </w:r>
          </w:p>
        </w:tc>
      </w:tr>
    </w:tbl>
    <w:p w14:paraId="6D61B391"/>
    <w:p w14:paraId="615F466A">
      <w:r>
        <w:rPr>
          <w:rFonts w:ascii="微软雅黑" w:hAnsi="微软雅黑" w:eastAsia="微软雅黑"/>
          <w:b/>
        </w:rPr>
        <w:t>落地建议：</w:t>
      </w:r>
      <w:r>
        <w:rPr>
          <w:rFonts w:ascii="微软雅黑" w:hAnsi="微软雅黑" w:eastAsia="微软雅黑"/>
        </w:rPr>
        <w:t>第一版不要把复杂度算法做丢，也不要让算法压垮日常看板。看板先回答三个问题：谁的未完成总复杂度最高，谁的近期交期最紧，哪些项目必须今天处理。P1/P10、P2/P20 放在辅助列和复盘页里，等数据稳定后再升级成更细的能力分析。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altName w:val="Hiragino Sans"/>
    <w:panose1 w:val="02020400000000000000"/>
    <w:charset w:val="80"/>
    <w:family w:val="auto"/>
    <w:pitch w:val="default"/>
    <w:sig w:usb0="00000000" w:usb1="00000000" w:usb2="00000012" w:usb3="00000000" w:csb0="200200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E3389">
    <w:pPr>
      <w:pStyle w:val="24"/>
      <w:jc w:val="center"/>
    </w:pPr>
    <w:r>
      <w:rPr>
        <w:rFonts w:ascii="微软雅黑" w:hAnsi="微软雅黑" w:eastAsia="微软雅黑"/>
        <w:color w:val="555555"/>
        <w:sz w:val="18"/>
      </w:rPr>
      <w:t>订单项目 Excel 分析与看板需求整理｜保留复杂度算法版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18989"/>
    <w:multiLevelType w:val="singleLevel"/>
    <w:tmpl w:val="80F1898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8F5D00"/>
    <w:rsid w:val="0ACB31DC"/>
    <w:rsid w:val="0D95362E"/>
    <w:rsid w:val="0F1A355C"/>
    <w:rsid w:val="14C91E0F"/>
    <w:rsid w:val="181A30AD"/>
    <w:rsid w:val="1A0758B3"/>
    <w:rsid w:val="1A5D54D3"/>
    <w:rsid w:val="27160EE4"/>
    <w:rsid w:val="28887BBF"/>
    <w:rsid w:val="2AB253C7"/>
    <w:rsid w:val="2C8C2B04"/>
    <w:rsid w:val="33883169"/>
    <w:rsid w:val="3D1E68EC"/>
    <w:rsid w:val="4440539A"/>
    <w:rsid w:val="469F0A9E"/>
    <w:rsid w:val="4F5F0DCA"/>
    <w:rsid w:val="56CB2C77"/>
    <w:rsid w:val="56E60023"/>
    <w:rsid w:val="56EB73E7"/>
    <w:rsid w:val="59B241EC"/>
    <w:rsid w:val="5D79574D"/>
    <w:rsid w:val="5FA6E1C9"/>
    <w:rsid w:val="631C55EA"/>
    <w:rsid w:val="68354966"/>
    <w:rsid w:val="68664B20"/>
    <w:rsid w:val="6EA6036C"/>
    <w:rsid w:val="700A7EA9"/>
    <w:rsid w:val="71184E25"/>
    <w:rsid w:val="78947487"/>
    <w:rsid w:val="7918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4677</Words>
  <Characters>4956</Characters>
  <Lines>0</Lines>
  <Paragraphs>0</Paragraphs>
  <TotalTime>3</TotalTime>
  <ScaleCrop>false</ScaleCrop>
  <LinksUpToDate>false</LinksUpToDate>
  <CharactersWithSpaces>5117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良言未素</cp:lastModifiedBy>
  <dcterms:modified xsi:type="dcterms:W3CDTF">2026-06-18T10:42:08Z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eyJoZGlkIjoiYTMxOGQ0MDY5ZmZjYjM3NWRmYTZhM2VhYmM5MTkwNDMiLCJ1c2VySWQiOiIxMDQyNjI2MjE5In0=</vt:lpwstr>
  </property>
  <property fmtid="{D5CDD505-2E9C-101B-9397-08002B2CF9AE}" pid="3" name="KSOProductBuildVer">
    <vt:lpwstr>2052-12.1.26016.26016</vt:lpwstr>
  </property>
  <property fmtid="{D5CDD505-2E9C-101B-9397-08002B2CF9AE}" pid="4" name="ICV">
    <vt:lpwstr>4474E542507C277B005B336AD91605B1_43</vt:lpwstr>
  </property>
</Properties>
</file>