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04"/>
        <w:tblLayout w:type="fixed"/>
        <w:tblLook w:firstRow="1" w:lastRow="1" w:firstColumn="0" w:lastColumn="0" w:noHBand="0" w:noVBand="0" w:val="0020"/>
      </w:tblPr>
      <w:tblGrid>
        <w:gridCol w:w="1599"/>
        <w:gridCol w:w="761"/>
        <w:gridCol w:w="1370"/>
        <w:gridCol w:w="1485"/>
        <w:gridCol w:w="1218"/>
        <w:gridCol w:w="133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Interaction model</w:t>
            </w:r>
          </w:p>
        </w:tc>
        <w:tc>
          <w:tcPr/>
          <w:p>
            <w:pPr>
              <w:pStyle w:val="Compact"/>
            </w:pPr>
            <w:r>
              <w:t xml:space="preserve">High distrust excluded (additive)</w:t>
            </w:r>
          </w:p>
        </w:tc>
        <w:tc>
          <w:tcPr/>
          <w:p>
            <w:pPr>
              <w:pStyle w:val="Compact"/>
            </w:pPr>
            <w:r>
              <w:t xml:space="preserve">High distrust excluded (Interaction)</w:t>
            </w:r>
          </w:p>
        </w:tc>
        <w:tc>
          <w:tcPr/>
          <w:p>
            <w:pPr>
              <w:pStyle w:val="Compact"/>
            </w:pPr>
            <w:r>
              <w:t xml:space="preserve">Region controlling (Additive)</w:t>
            </w:r>
          </w:p>
        </w:tc>
        <w:tc>
          <w:tcPr/>
          <w:p>
            <w:pPr>
              <w:pStyle w:val="Compact"/>
            </w:pPr>
            <w:r>
              <w:t xml:space="preserve">Region controlling (Interaction)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-2.208***</w:t>
            </w:r>
          </w:p>
        </w:tc>
        <w:tc>
          <w:tcPr/>
          <w:p>
            <w:pPr>
              <w:pStyle w:val="Compact"/>
            </w:pPr>
            <w:r>
              <w:t xml:space="preserve">-2.213***</w:t>
            </w:r>
          </w:p>
        </w:tc>
        <w:tc>
          <w:tcPr/>
          <w:p>
            <w:pPr>
              <w:pStyle w:val="Compact"/>
            </w:pPr>
            <w:r>
              <w:t xml:space="preserve">-2.998***</w:t>
            </w:r>
          </w:p>
        </w:tc>
        <w:tc>
          <w:tcPr/>
          <w:p>
            <w:pPr>
              <w:pStyle w:val="Compact"/>
            </w:pPr>
            <w:r>
              <w:t xml:space="preserve">-2.326***</w:t>
            </w:r>
          </w:p>
        </w:tc>
        <w:tc>
          <w:tcPr/>
          <w:p>
            <w:pPr>
              <w:pStyle w:val="Compact"/>
            </w:pPr>
            <w:r>
              <w:t xml:space="preserve">-2.511***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(0.322)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  <w:tc>
          <w:tcPr/>
          <w:p>
            <w:pPr>
              <w:pStyle w:val="Compact"/>
            </w:pPr>
            <w:r>
              <w:t xml:space="preserve">(0.472)</w:t>
            </w:r>
          </w:p>
        </w:tc>
        <w:tc>
          <w:tcPr/>
          <w:p>
            <w:pPr>
              <w:pStyle w:val="Compact"/>
            </w:pPr>
            <w:r>
              <w:t xml:space="preserve">(0.165)</w:t>
            </w:r>
          </w:p>
        </w:tc>
        <w:tc>
          <w:tcPr/>
          <w:p>
            <w:pPr>
              <w:pStyle w:val="Compact"/>
            </w:pPr>
            <w:r>
              <w:t xml:space="preserve">(0.328)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</w:t>
            </w:r>
          </w:p>
        </w:tc>
        <w:tc>
          <w:tcPr/>
          <w:p>
            <w:pPr>
              <w:pStyle w:val="Compact"/>
            </w:pPr>
            <w:r>
              <w:t xml:space="preserve">0.085+</w:t>
            </w:r>
          </w:p>
        </w:tc>
        <w:tc>
          <w:tcPr/>
          <w:p>
            <w:pPr>
              <w:pStyle w:val="Compact"/>
            </w:pPr>
            <w:r>
              <w:t xml:space="preserve">0.128***</w:t>
            </w:r>
          </w:p>
        </w:tc>
        <w:tc>
          <w:tcPr/>
          <w:p>
            <w:pPr>
              <w:pStyle w:val="Compact"/>
            </w:pPr>
            <w:r>
              <w:t xml:space="preserve">0.242**</w:t>
            </w:r>
          </w:p>
        </w:tc>
        <w:tc>
          <w:tcPr/>
          <w:p>
            <w:pPr>
              <w:pStyle w:val="Compact"/>
            </w:pPr>
            <w:r>
              <w:t xml:space="preserve">0.062***</w:t>
            </w:r>
          </w:p>
        </w:tc>
        <w:tc>
          <w:tcPr/>
          <w:p>
            <w:pPr>
              <w:pStyle w:val="Compact"/>
            </w:pPr>
            <w:r>
              <w:t xml:space="preserve">0.090+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age_class35-44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0.313*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(0.586)</w:t>
            </w:r>
          </w:p>
        </w:tc>
        <w:tc>
          <w:tcPr/>
          <w:p>
            <w:pPr>
              <w:pStyle w:val="Compact"/>
            </w:pPr>
            <w:r>
              <w:t xml:space="preserve">(0.137)</w:t>
            </w: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age_class45-54</w:t>
            </w:r>
          </w:p>
        </w:tc>
        <w:tc>
          <w:tcPr/>
          <w:p>
            <w:pPr>
              <w:pStyle w:val="Compact"/>
            </w:pPr>
            <w:r>
              <w:t xml:space="preserve">1.004*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1.658**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1.058*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(0.582)</w:t>
            </w:r>
          </w:p>
        </w:tc>
        <w:tc>
          <w:tcPr/>
          <w:p>
            <w:pPr>
              <w:pStyle w:val="Compact"/>
            </w:pPr>
            <w:r>
              <w:t xml:space="preserve">(0.134)</w:t>
            </w:r>
          </w:p>
        </w:tc>
        <w:tc>
          <w:tcPr/>
          <w:p>
            <w:pPr>
              <w:pStyle w:val="Compact"/>
            </w:pPr>
            <w:r>
              <w:t xml:space="preserve">(0.414)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age_class55-64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1.068+</w:t>
            </w:r>
          </w:p>
        </w:tc>
        <w:tc>
          <w:tcPr/>
          <w:p>
            <w:pPr>
              <w:pStyle w:val="Compact"/>
            </w:pPr>
            <w:r>
              <w:t xml:space="preserve">0.349**</w:t>
            </w:r>
          </w:p>
        </w:tc>
        <w:tc>
          <w:tcPr/>
          <w:p>
            <w:pPr>
              <w:pStyle w:val="Compact"/>
            </w:pPr>
            <w:r>
              <w:t xml:space="preserve">0.573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(0.594)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(0.419)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age_class&gt;64</w:t>
            </w:r>
          </w:p>
        </w:tc>
        <w:tc>
          <w:tcPr/>
          <w:p>
            <w:pPr>
              <w:pStyle w:val="Compact"/>
            </w:pPr>
            <w:r>
              <w:t xml:space="preserve">-0.355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0.225+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(0.577)</w:t>
            </w: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  <w:tc>
          <w:tcPr/>
          <w:p>
            <w:pPr>
              <w:pStyle w:val="Compact"/>
            </w:pPr>
            <w:r>
              <w:t xml:space="preserve">(0.405)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age_class35-44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age_class45-54</w:t>
            </w:r>
          </w:p>
        </w:tc>
        <w:tc>
          <w:tcPr/>
          <w:p>
            <w:pPr>
              <w:pStyle w:val="Compact"/>
            </w:pPr>
            <w:r>
              <w:t xml:space="preserve">-0.149*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-0.281**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-0.152*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age_class55-64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Institutional_distrust × age_class&gt;64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Macro_regionRed_area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Macro_regionSouth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0.486***</w:t>
            </w:r>
          </w:p>
        </w:tc>
        <w:tc>
          <w:tcPr/>
          <w:p>
            <w:pPr>
              <w:pStyle w:val="Compact"/>
            </w:pPr>
            <w:r>
              <w:t xml:space="preserve">0.484***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  <w:tc>
          <w:tcPr/>
          <w:p>
            <w:pPr>
              <w:pStyle w:val="Compact"/>
            </w:pPr>
            <w:r>
              <w:t xml:space="preserve">3547</w:t>
            </w:r>
          </w:p>
        </w:tc>
        <w:tc>
          <w:tcPr/>
          <w:p>
            <w:pPr>
              <w:pStyle w:val="Compact"/>
            </w:pPr>
            <w:r>
              <w:t xml:space="preserve">3547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  <w:tc>
          <w:tcPr/>
          <w:p>
            <w:pPr>
              <w:pStyle w:val="Compact"/>
            </w:pPr>
            <w:r>
              <w:t xml:space="preserve">4486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4.473</w:t>
            </w:r>
          </w:p>
        </w:tc>
        <w:tc>
          <w:tcPr/>
          <w:p>
            <w:pPr>
              <w:pStyle w:val="Compact"/>
            </w:pPr>
            <w:r>
              <w:t xml:space="preserve">21.355</w:t>
            </w:r>
          </w:p>
        </w:tc>
        <w:tc>
          <w:tcPr/>
          <w:p>
            <w:pPr>
              <w:pStyle w:val="Compact"/>
            </w:pPr>
            <w:r>
              <w:t xml:space="preserve">4.334</w:t>
            </w:r>
          </w:p>
        </w:tc>
        <w:tc>
          <w:tcPr/>
          <w:p>
            <w:pPr>
              <w:pStyle w:val="Compact"/>
            </w:pPr>
            <w:r>
              <w:t xml:space="preserve">8.095</w:t>
            </w:r>
          </w:p>
        </w:tc>
        <w:tc>
          <w:tcPr/>
          <w:p>
            <w:pPr>
              <w:pStyle w:val="Compact"/>
            </w:pPr>
            <w:r>
              <w:t xml:space="preserve">6.783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2026-06-19T09:32:27Z</dcterms:created>
  <dcterms:modified xsi:type="dcterms:W3CDTF">2026-06-19T09:32:27Z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