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CocosCraetor版本号：3.5.2/3.7.1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脚本与原生代码互调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"https://docs.cocos.com/creator/3.5/manual/zh/advanced-topics/jsb-bridge-wrapper.html" \l "%E5%8E%9F%E7%94%9F%E5%B9%B3%E5%8F%B0-jsbbridgewrapper-%E7%9A%84%E5%AE%9E%E7%8E%B0"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JsbBridgeWrapper 基于原生反射机制的事件处理 · Cocos Creator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需要原生监听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020"/>
        <w:gridCol w:w="2860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8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286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  <w:tc>
          <w:tcPr>
            <w:tcW w:w="185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对应回调事件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8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必接</w:t>
            </w:r>
          </w:p>
          <w:p>
            <w:pP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跟原生代码确认初始化情况。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游戏向原生派发的首个事件。</w:t>
            </w:r>
          </w:p>
          <w:p>
            <w:pP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游戏在监听到回调事件前会停留在主界面。</w:t>
            </w:r>
          </w:p>
          <w:p>
            <w:pP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脚本代码的热更新逻辑将放在该事件的回调中。更新完毕后</w:t>
            </w: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软重启</w:t>
            </w: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将可能再次调用该接口，请做对应处理。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7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进行实名认证、防沉迷时调用。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游戏在监听到回调事件前会停留在主界面。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展示激励视频时调用。</w:t>
            </w:r>
          </w:p>
        </w:tc>
        <w:tc>
          <w:tcPr>
            <w:tcW w:w="185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EndGame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部分平台SDK需要接管退出游戏接口。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ShowBannerAd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posId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pos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banner位置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顶部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bottom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底部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展示横幅广告时调用。</w:t>
            </w:r>
          </w:p>
          <w:p>
            <w:pPr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目前还没有游戏需要显示在顶部的横幅广告，可忽略 pos 参数将位置写死在底部。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默认同一时间只会显示一个横幅广告。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如果请求时已有展示中的横幅广告，可忽略请求。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HideBannerAd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隐藏横幅广告时调用。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隐藏当前展示的横幅广告。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ShowInterstitialAd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展示插屏广告时调用。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</w:t>
            </w:r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4" w:type="dxa"/>
            <w:vAlign w:val="top"/>
          </w:tcPr>
          <w:p>
            <w:pPr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Track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u w:val="single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- eventID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事件ID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- params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事件参数 object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参数名: 参数值键值对</w:t>
            </w:r>
          </w:p>
        </w:tc>
        <w:tc>
          <w:tcPr>
            <w:tcW w:w="2860" w:type="dxa"/>
            <w:vAlign w:val="top"/>
          </w:tcPr>
          <w:p>
            <w:pP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可选</w:t>
            </w:r>
          </w:p>
          <w:p>
            <w:pP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yellow"/>
                <w:vertAlign w:val="baseline"/>
                <w:lang w:val="en-US" w:eastAsia="zh-CN"/>
              </w:rPr>
              <w:t>进行事件打点/上报时调用</w:t>
            </w:r>
            <w:bookmarkStart w:id="0" w:name="_GoBack"/>
            <w:bookmarkEnd w:id="0"/>
          </w:p>
        </w:tc>
        <w:tc>
          <w:tcPr>
            <w:tcW w:w="1858" w:type="dxa"/>
            <w:vAlign w:val="top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需要原生派发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String参数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CheckPlatReady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派发即表示原生代码准备就绪，游戏可继续。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AntiAddiction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派发即表示实名认证、防沉迷已通过，游戏可继续。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ShowAd</w:t>
            </w: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rltCode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派发激励视频调用结果。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激励失败(玩家提前跳过广告)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激励成功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视频拉取中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广告SDK尚未初始化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-102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广告SDK初始化中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TA3YTY1YWZiYmRjOGQ3ZjgzZTBiZWZkMDJlZjgifQ=="/>
  </w:docVars>
  <w:rsids>
    <w:rsidRoot w:val="00000000"/>
    <w:rsid w:val="00BF706B"/>
    <w:rsid w:val="02AB78A7"/>
    <w:rsid w:val="05372164"/>
    <w:rsid w:val="06852335"/>
    <w:rsid w:val="082500FC"/>
    <w:rsid w:val="0B8E420A"/>
    <w:rsid w:val="19AF7D5D"/>
    <w:rsid w:val="1CF64B59"/>
    <w:rsid w:val="1D507571"/>
    <w:rsid w:val="2B20786F"/>
    <w:rsid w:val="2EAB616E"/>
    <w:rsid w:val="371B2546"/>
    <w:rsid w:val="3DC1281E"/>
    <w:rsid w:val="3DE15E2C"/>
    <w:rsid w:val="41F51FE3"/>
    <w:rsid w:val="47613FA5"/>
    <w:rsid w:val="4DA01915"/>
    <w:rsid w:val="53F71F19"/>
    <w:rsid w:val="55CD0A2D"/>
    <w:rsid w:val="57B135F4"/>
    <w:rsid w:val="5F980BAF"/>
    <w:rsid w:val="62913539"/>
    <w:rsid w:val="64540CC2"/>
    <w:rsid w:val="64A45483"/>
    <w:rsid w:val="65E54BAA"/>
    <w:rsid w:val="66A61E88"/>
    <w:rsid w:val="686078EA"/>
    <w:rsid w:val="6FB22D40"/>
    <w:rsid w:val="7E5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845</Characters>
  <Lines>0</Lines>
  <Paragraphs>0</Paragraphs>
  <TotalTime>6</TotalTime>
  <ScaleCrop>false</ScaleCrop>
  <LinksUpToDate>false</LinksUpToDate>
  <CharactersWithSpaces>868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2023-02-13T07:35:00Z</dcterms:created>
  <dc:creator>admin</dc:creator>
  <cp:lastModifiedBy>rdd</cp:lastModifiedBy>
  <dcterms:modified xsi:type="dcterms:W3CDTF">2023-06-30T07:14:14Z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41BD75F5C6A34CA9AE4968F4454673A0</vt:lpwstr>
  </property>
</Properties>
</file>