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colors1.xml" ContentType="application/vnd.ms-office.chartcolorstyle+xml"/>
  <Override PartName="/word/charts/style1.xml" ContentType="application/vnd.ms-office.chart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/>
        <w:spacing/>
        <w:ind/>
        <w:rPr/>
      </w:pPr>
      <w:r>
        <w:t xml:space="preserve">Описание вычислительного узла</w:t>
      </w:r>
      <w:r>
        <w:rPr>
          <w:highlight w:val="none"/>
        </w:rPr>
      </w:r>
      <w:r/>
    </w:p>
    <w:p>
      <w:pPr>
        <w:pStyle w:val="670"/>
        <w:pBdr/>
        <w:spacing/>
        <w:ind/>
        <w:rPr/>
      </w:pPr>
      <w:r>
        <w:t xml:space="preserve">Наименование и краткая характеристика CPU (lscpu):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0066"/>
          <w:sz w:val="20"/>
        </w:rPr>
        <w:t xml:space="preserve">Architecture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x86_64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 op-</w:t>
      </w:r>
      <w:r>
        <w:rPr>
          <w:rFonts w:ascii="Courier New" w:hAnsi="Courier New" w:eastAsia="Courier New" w:cs="Courier New"/>
          <w:color w:val="660066"/>
          <w:sz w:val="20"/>
        </w:rPr>
        <w:t xml:space="preserve">mode</w:t>
      </w:r>
      <w:r>
        <w:rPr>
          <w:rFonts w:ascii="Courier New" w:hAnsi="Courier New" w:eastAsia="Courier New" w:cs="Courier New"/>
          <w:color w:val="000000"/>
          <w:sz w:val="20"/>
        </w:rPr>
        <w:t xml:space="preserve">(s):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32</w:t>
      </w:r>
      <w:r>
        <w:rPr>
          <w:rFonts w:ascii="Courier New" w:hAnsi="Courier New" w:eastAsia="Courier New" w:cs="Courier New"/>
          <w:color w:val="000000"/>
          <w:sz w:val="20"/>
        </w:rPr>
        <w:t xml:space="preserve">-bit, </w:t>
      </w:r>
      <w:r>
        <w:rPr>
          <w:rFonts w:ascii="Courier New" w:hAnsi="Courier New" w:eastAsia="Courier New" w:cs="Courier New"/>
          <w:color w:val="006666"/>
          <w:sz w:val="20"/>
        </w:rPr>
        <w:t xml:space="preserve">64</w:t>
      </w:r>
      <w:r>
        <w:rPr>
          <w:rFonts w:ascii="Courier New" w:hAnsi="Courier New" w:eastAsia="Courier New" w:cs="Courier New"/>
          <w:color w:val="000000"/>
          <w:sz w:val="20"/>
        </w:rPr>
        <w:t xml:space="preserve">-bit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Address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sizes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46</w:t>
      </w:r>
      <w:r>
        <w:rPr>
          <w:rFonts w:ascii="Courier New" w:hAnsi="Courier New" w:eastAsia="Courier New" w:cs="Courier New"/>
          <w:color w:val="000000"/>
          <w:sz w:val="20"/>
        </w:rPr>
        <w:t xml:space="preserve"> bits physical, </w:t>
      </w:r>
      <w:r>
        <w:rPr>
          <w:rFonts w:ascii="Courier New" w:hAnsi="Courier New" w:eastAsia="Courier New" w:cs="Courier New"/>
          <w:color w:val="006666"/>
          <w:sz w:val="20"/>
        </w:rPr>
        <w:t xml:space="preserve">48</w:t>
      </w:r>
      <w:r>
        <w:rPr>
          <w:rFonts w:ascii="Courier New" w:hAnsi="Courier New" w:eastAsia="Courier New" w:cs="Courier New"/>
          <w:color w:val="000000"/>
          <w:sz w:val="20"/>
        </w:rPr>
        <w:t xml:space="preserve"> bits virtual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Byte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Order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Little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Endian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(s):        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80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-line </w:t>
      </w:r>
      <w:r>
        <w:rPr>
          <w:rFonts w:ascii="Courier New" w:hAnsi="Courier New" w:eastAsia="Courier New" w:cs="Courier New"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(s) </w:t>
      </w:r>
      <w:r>
        <w:rPr>
          <w:rFonts w:ascii="Courier New" w:hAnsi="Courier New" w:eastAsia="Courier New" w:cs="Courier New"/>
          <w:color w:val="660066"/>
          <w:sz w:val="20"/>
        </w:rPr>
        <w:t xml:space="preserve">list</w:t>
      </w:r>
      <w:r>
        <w:rPr>
          <w:rFonts w:ascii="Courier New" w:hAnsi="Courier New" w:eastAsia="Courier New" w:cs="Courier New"/>
          <w:color w:val="000000"/>
          <w:sz w:val="20"/>
        </w:rPr>
        <w:t xml:space="preserve">:  </w:t>
      </w:r>
      <w:r>
        <w:rPr>
          <w:rFonts w:ascii="Courier New" w:hAnsi="Courier New" w:eastAsia="Courier New" w:cs="Courier New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color w:val="006666"/>
          <w:sz w:val="20"/>
        </w:rPr>
        <w:t xml:space="preserve">79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0066"/>
          <w:sz w:val="20"/>
        </w:rPr>
        <w:t xml:space="preserve">Vendor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ID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GenuineIntel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Model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name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Intel</w:t>
      </w:r>
      <w:r>
        <w:rPr>
          <w:rFonts w:ascii="Courier New" w:hAnsi="Courier New" w:eastAsia="Courier New" w:cs="Courier New"/>
          <w:color w:val="000000"/>
          <w:sz w:val="20"/>
        </w:rPr>
        <w:t xml:space="preserve">(R) </w:t>
      </w:r>
      <w:r>
        <w:rPr>
          <w:rFonts w:ascii="Courier New" w:hAnsi="Courier New" w:eastAsia="Courier New" w:cs="Courier New"/>
          <w:color w:val="660066"/>
          <w:sz w:val="20"/>
        </w:rPr>
        <w:t xml:space="preserve">Xeon</w:t>
      </w:r>
      <w:r>
        <w:rPr>
          <w:rFonts w:ascii="Courier New" w:hAnsi="Courier New" w:eastAsia="Courier New" w:cs="Courier New"/>
          <w:color w:val="000000"/>
          <w:sz w:val="20"/>
        </w:rPr>
        <w:t xml:space="preserve">(R) </w:t>
      </w:r>
      <w:r>
        <w:rPr>
          <w:rFonts w:ascii="Courier New" w:hAnsi="Courier New" w:eastAsia="Courier New" w:cs="Courier New"/>
          <w:color w:val="660066"/>
          <w:sz w:val="20"/>
        </w:rPr>
        <w:t xml:space="preserve">Gold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6248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 @ </w:t>
      </w:r>
      <w:r>
        <w:rPr>
          <w:rFonts w:ascii="Courier New" w:hAnsi="Courier New" w:eastAsia="Courier New" w:cs="Courier New"/>
          <w:color w:val="006666"/>
          <w:sz w:val="20"/>
        </w:rPr>
        <w:t xml:space="preserve">2.</w:t>
      </w:r>
      <w:r>
        <w:rPr>
          <w:rFonts w:ascii="Courier New" w:hAnsi="Courier New" w:eastAsia="Courier New" w:cs="Courier New"/>
          <w:color w:val="000000"/>
          <w:sz w:val="20"/>
        </w:rPr>
        <w:t xml:space="preserve">50GHz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family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6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0066"/>
          <w:sz w:val="20"/>
        </w:rPr>
        <w:t xml:space="preserve">Model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85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0066"/>
          <w:sz w:val="20"/>
        </w:rPr>
        <w:t xml:space="preserve">Thread</w:t>
      </w:r>
      <w:r>
        <w:rPr>
          <w:rFonts w:ascii="Courier New" w:hAnsi="Courier New" w:eastAsia="Courier New" w:cs="Courier New"/>
          <w:color w:val="000000"/>
          <w:sz w:val="20"/>
        </w:rPr>
        <w:t xml:space="preserve">(s) per </w:t>
      </w:r>
      <w:r>
        <w:rPr>
          <w:rFonts w:ascii="Courier New" w:hAnsi="Courier New" w:eastAsia="Courier New" w:cs="Courier New"/>
          <w:color w:val="660066"/>
          <w:sz w:val="20"/>
        </w:rPr>
        <w:t xml:space="preserve">core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006666"/>
          <w:sz w:val="20"/>
        </w:rPr>
        <w:t xml:space="preserve">2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0066"/>
          <w:sz w:val="20"/>
        </w:rPr>
        <w:t xml:space="preserve">Core</w:t>
      </w:r>
      <w:r>
        <w:rPr>
          <w:rFonts w:ascii="Courier New" w:hAnsi="Courier New" w:eastAsia="Courier New" w:cs="Courier New"/>
          <w:color w:val="000000"/>
          <w:sz w:val="20"/>
        </w:rPr>
        <w:t xml:space="preserve">(s) per </w:t>
      </w:r>
      <w:r>
        <w:rPr>
          <w:rFonts w:ascii="Courier New" w:hAnsi="Courier New" w:eastAsia="Courier New" w:cs="Courier New"/>
          <w:color w:val="660066"/>
          <w:sz w:val="20"/>
        </w:rPr>
        <w:t xml:space="preserve">socket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006666"/>
          <w:sz w:val="20"/>
        </w:rPr>
        <w:t xml:space="preserve">20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0066"/>
          <w:sz w:val="20"/>
        </w:rPr>
        <w:t xml:space="preserve">Socket</w:t>
      </w:r>
      <w:r>
        <w:rPr>
          <w:rFonts w:ascii="Courier New" w:hAnsi="Courier New" w:eastAsia="Courier New" w:cs="Courier New"/>
          <w:color w:val="000000"/>
          <w:sz w:val="20"/>
        </w:rPr>
        <w:t xml:space="preserve">(s): 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2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0066"/>
          <w:sz w:val="20"/>
        </w:rPr>
        <w:t xml:space="preserve">Stepping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7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 max </w:t>
      </w:r>
      <w:r>
        <w:rPr>
          <w:rFonts w:ascii="Courier New" w:hAnsi="Courier New" w:eastAsia="Courier New" w:cs="Courier New"/>
          <w:color w:val="660066"/>
          <w:sz w:val="20"/>
        </w:rPr>
        <w:t xml:space="preserve">MHz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3900.0000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 min </w:t>
      </w:r>
      <w:r>
        <w:rPr>
          <w:rFonts w:ascii="Courier New" w:hAnsi="Courier New" w:eastAsia="Courier New" w:cs="Courier New"/>
          <w:color w:val="660066"/>
          <w:sz w:val="20"/>
        </w:rPr>
        <w:t xml:space="preserve">MHz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1000.0000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0066"/>
          <w:sz w:val="20"/>
        </w:rPr>
        <w:t xml:space="preserve">BogoMIPS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5000.00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color w:val="660066"/>
          <w:sz w:val="20"/>
        </w:rPr>
        <w:t xml:space="preserve">Flags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fpu vme de pse tsc msr pae mce cx8 apic sep mtrr pge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mca cmov pat pse36 clflush dts acpi mmx fxsr sse sse2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ss ht tm pbe syscall nx pdpe1gb rdtscp lm constant_t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sc art arch_perfmon pebs bts rep_good nopl xtopology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nonstop_tsc cpuid aperfmperf pni pclmulqdq dtes64 mon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itor ds_cpl smx est tm2 ssse3 sdbg fma cx16 xtpr pdcm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pcid dca sse4_1 sse4_2 x2apic movbe popcnt tsc_deadl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ine_timer aes xsave avx f16c rdrand lahf_lm abm 3dnow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prefetch cpuid_fault epb cat_l3 cdp_l3 invpcid_single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intel_ppin ssbd mba ibrs ibpb stibp ibrs_enhanced fs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gsbase tsc_adjust bmi1 avx2 smep bmi2 erms invpcid cq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m mpx rdt_a avx512f avx512dq rdseed adx smap clflusho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pt clwb intel_pt avx512cd avx512bw avx512vl xsaveopt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xsavec xgetbv1 xsaves cqm_llc cqm_occup_llc cqm_mbm_t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otal cqm_mbm_local dtherm ida arat pln pts hwp hwp_ac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t_window hwp_pkg_req pku ospke avx512_vnni md_clear f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lush_l1d arch_capabilities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0066"/>
          <w:sz w:val="20"/>
        </w:rPr>
        <w:t xml:space="preserve">Caches</w:t>
      </w:r>
      <w:r>
        <w:rPr>
          <w:rFonts w:ascii="Courier New" w:hAnsi="Courier New" w:eastAsia="Courier New" w:cs="Courier New"/>
          <w:color w:val="000000"/>
          <w:sz w:val="20"/>
        </w:rPr>
        <w:t xml:space="preserve"> (sum </w:t>
      </w:r>
      <w:r>
        <w:rPr>
          <w:rFonts w:ascii="Courier New" w:hAnsi="Courier New" w:eastAsia="Courier New" w:cs="Courier New"/>
          <w:color w:val="000088"/>
          <w:sz w:val="20"/>
        </w:rPr>
        <w:t xml:space="preserve">of</w:t>
      </w:r>
      <w:r>
        <w:rPr>
          <w:rFonts w:ascii="Courier New" w:hAnsi="Courier New" w:eastAsia="Courier New" w:cs="Courier New"/>
          <w:color w:val="000000"/>
          <w:sz w:val="20"/>
        </w:rPr>
        <w:t xml:space="preserve"> all):   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L1d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1.3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color w:val="000000"/>
          <w:sz w:val="20"/>
        </w:rPr>
        <w:t xml:space="preserve"> instances)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L1i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1.3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color w:val="000000"/>
          <w:sz w:val="20"/>
        </w:rPr>
        <w:t xml:space="preserve"> instances)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L2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color w:val="000000"/>
          <w:sz w:val="20"/>
        </w:rPr>
        <w:t xml:space="preserve"> instances)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L3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55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color w:val="006666"/>
          <w:sz w:val="20"/>
        </w:rPr>
        <w:t xml:space="preserve">2</w:t>
      </w:r>
      <w:r>
        <w:rPr>
          <w:rFonts w:ascii="Courier New" w:hAnsi="Courier New" w:eastAsia="Courier New" w:cs="Courier New"/>
          <w:color w:val="000000"/>
          <w:sz w:val="20"/>
        </w:rPr>
        <w:t xml:space="preserve"> instances)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0066"/>
          <w:sz w:val="20"/>
        </w:rPr>
        <w:t xml:space="preserve">NUMA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    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6600"/>
          <w:sz w:val="20"/>
        </w:rPr>
        <w:t xml:space="preserve">NUMA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node</w:t>
      </w:r>
      <w:r>
        <w:rPr>
          <w:rFonts w:ascii="Courier New" w:hAnsi="Courier New" w:eastAsia="Courier New" w:cs="Courier New"/>
          <w:color w:val="000000"/>
          <w:sz w:val="20"/>
        </w:rPr>
        <w:t xml:space="preserve">(s):         </w:t>
      </w:r>
      <w:r>
        <w:rPr>
          <w:rFonts w:ascii="Courier New" w:hAnsi="Courier New" w:eastAsia="Courier New" w:cs="Courier New"/>
          <w:color w:val="006666"/>
          <w:sz w:val="20"/>
        </w:rPr>
        <w:t xml:space="preserve">2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6600"/>
          <w:sz w:val="20"/>
        </w:rPr>
        <w:t xml:space="preserve">NUMA</w:t>
      </w:r>
      <w:r>
        <w:rPr>
          <w:rFonts w:ascii="Courier New" w:hAnsi="Courier New" w:eastAsia="Courier New" w:cs="Courier New"/>
          <w:color w:val="000000"/>
          <w:sz w:val="20"/>
        </w:rPr>
        <w:t xml:space="preserve"> node0 </w:t>
      </w:r>
      <w:r>
        <w:rPr>
          <w:rFonts w:ascii="Courier New" w:hAnsi="Courier New" w:eastAsia="Courier New" w:cs="Courier New"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(s):    </w:t>
      </w:r>
      <w:r>
        <w:rPr>
          <w:rFonts w:ascii="Courier New" w:hAnsi="Courier New" w:eastAsia="Courier New" w:cs="Courier New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color w:val="006666"/>
          <w:sz w:val="20"/>
        </w:rPr>
        <w:t xml:space="preserve">19</w:t>
      </w:r>
      <w:r>
        <w:rPr>
          <w:rFonts w:ascii="Courier New" w:hAnsi="Courier New" w:eastAsia="Courier New" w:cs="Courier New"/>
          <w:color w:val="000000"/>
          <w:sz w:val="20"/>
        </w:rPr>
        <w:t xml:space="preserve">,</w:t>
      </w:r>
      <w:r>
        <w:rPr>
          <w:rFonts w:ascii="Courier New" w:hAnsi="Courier New" w:eastAsia="Courier New" w:cs="Courier New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color w:val="006666"/>
          <w:sz w:val="20"/>
        </w:rPr>
        <w:t xml:space="preserve">59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6600"/>
          <w:sz w:val="20"/>
        </w:rPr>
        <w:t xml:space="preserve">NUMA</w:t>
      </w:r>
      <w:r>
        <w:rPr>
          <w:rFonts w:ascii="Courier New" w:hAnsi="Courier New" w:eastAsia="Courier New" w:cs="Courier New"/>
          <w:color w:val="000000"/>
          <w:sz w:val="20"/>
        </w:rPr>
        <w:t xml:space="preserve"> node1 </w:t>
      </w:r>
      <w:r>
        <w:rPr>
          <w:rFonts w:ascii="Courier New" w:hAnsi="Courier New" w:eastAsia="Courier New" w:cs="Courier New"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(s):    </w:t>
      </w:r>
      <w:r>
        <w:rPr>
          <w:rFonts w:ascii="Courier New" w:hAnsi="Courier New" w:eastAsia="Courier New" w:cs="Courier New"/>
          <w:color w:val="006666"/>
          <w:sz w:val="20"/>
        </w:rPr>
        <w:t xml:space="preserve">20</w:t>
      </w:r>
      <w:r>
        <w:rPr>
          <w:rFonts w:ascii="Courier New" w:hAnsi="Courier New" w:eastAsia="Courier New" w:cs="Courier New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color w:val="006666"/>
          <w:sz w:val="20"/>
        </w:rPr>
        <w:t xml:space="preserve">39</w:t>
      </w:r>
      <w:r>
        <w:rPr>
          <w:rFonts w:ascii="Courier New" w:hAnsi="Courier New" w:eastAsia="Courier New" w:cs="Courier New"/>
          <w:color w:val="000000"/>
          <w:sz w:val="20"/>
        </w:rPr>
        <w:t xml:space="preserve">,</w:t>
      </w:r>
      <w:r>
        <w:rPr>
          <w:rFonts w:ascii="Courier New" w:hAnsi="Courier New" w:eastAsia="Courier New" w:cs="Courier New"/>
          <w:color w:val="006666"/>
          <w:sz w:val="20"/>
        </w:rPr>
        <w:t xml:space="preserve">60</w:t>
      </w:r>
      <w:r>
        <w:rPr>
          <w:rFonts w:ascii="Courier New" w:hAnsi="Courier New" w:eastAsia="Courier New" w:cs="Courier New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color w:val="006666"/>
          <w:sz w:val="20"/>
        </w:rPr>
        <w:t xml:space="preserve">79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0066"/>
          <w:sz w:val="20"/>
        </w:rPr>
        <w:t xml:space="preserve">Vulnerabilities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Gather</w:t>
      </w:r>
      <w:r>
        <w:rPr>
          <w:rFonts w:ascii="Courier New" w:hAnsi="Courier New" w:eastAsia="Courier New" w:cs="Courier New"/>
          <w:color w:val="000000"/>
          <w:sz w:val="20"/>
        </w:rPr>
        <w:t xml:space="preserve"> data </w:t>
      </w:r>
      <w:r>
        <w:rPr>
          <w:rFonts w:ascii="Courier New" w:hAnsi="Courier New" w:eastAsia="Courier New" w:cs="Courier New"/>
          <w:color w:val="660066"/>
          <w:sz w:val="20"/>
        </w:rPr>
        <w:t xml:space="preserve">sampling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color w:val="660066"/>
          <w:sz w:val="20"/>
        </w:rPr>
        <w:t xml:space="preserve">Microcode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Itlb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multihit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KVM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666600"/>
          <w:sz w:val="20"/>
        </w:rPr>
        <w:t xml:space="preserve">VMX</w:t>
      </w:r>
      <w:r>
        <w:rPr>
          <w:rFonts w:ascii="Courier New" w:hAnsi="Courier New" w:eastAsia="Courier New" w:cs="Courier New"/>
          <w:color w:val="000000"/>
          <w:sz w:val="20"/>
        </w:rPr>
        <w:t xml:space="preserve"> unsupported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L1tf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affected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Mds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affected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Meltdown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affected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Mmio</w:t>
      </w:r>
      <w:r>
        <w:rPr>
          <w:rFonts w:ascii="Courier New" w:hAnsi="Courier New" w:eastAsia="Courier New" w:cs="Courier New"/>
          <w:color w:val="000000"/>
          <w:sz w:val="20"/>
        </w:rPr>
        <w:t xml:space="preserve"> stale </w:t>
      </w:r>
      <w:r>
        <w:rPr>
          <w:rFonts w:ascii="Courier New" w:hAnsi="Courier New" w:eastAsia="Courier New" w:cs="Courier New"/>
          <w:color w:val="660066"/>
          <w:sz w:val="20"/>
        </w:rPr>
        <w:t xml:space="preserve">data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color w:val="660066"/>
          <w:sz w:val="20"/>
        </w:rPr>
        <w:t xml:space="preserve">Clear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color w:val="000000"/>
          <w:sz w:val="20"/>
        </w:rPr>
        <w:t xml:space="preserve"> buffers; </w:t>
      </w:r>
      <w:r>
        <w:rPr>
          <w:rFonts w:ascii="Courier New" w:hAnsi="Courier New" w:eastAsia="Courier New" w:cs="Courier New"/>
          <w:color w:val="666600"/>
          <w:sz w:val="20"/>
        </w:rPr>
        <w:t xml:space="preserve">SMT</w:t>
      </w:r>
      <w:r>
        <w:rPr>
          <w:rFonts w:ascii="Courier New" w:hAnsi="Courier New" w:eastAsia="Courier New" w:cs="Courier New"/>
          <w:color w:val="000000"/>
          <w:sz w:val="20"/>
        </w:rPr>
        <w:t xml:space="preserve"> vulnerable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Retbleed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color w:val="660066"/>
          <w:sz w:val="20"/>
        </w:rPr>
        <w:t xml:space="preserve">Enhanced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6600"/>
          <w:sz w:val="20"/>
        </w:rPr>
        <w:t xml:space="preserve">IBRS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Spec</w:t>
      </w:r>
      <w:r>
        <w:rPr>
          <w:rFonts w:ascii="Courier New" w:hAnsi="Courier New" w:eastAsia="Courier New" w:cs="Courier New"/>
          <w:color w:val="000000"/>
          <w:sz w:val="20"/>
        </w:rPr>
        <w:t xml:space="preserve"> rstack </w:t>
      </w:r>
      <w:r>
        <w:rPr>
          <w:rFonts w:ascii="Courier New" w:hAnsi="Courier New" w:eastAsia="Courier New" w:cs="Courier New"/>
          <w:color w:val="660066"/>
          <w:sz w:val="20"/>
        </w:rPr>
        <w:t xml:space="preserve">overflow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affected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Spec</w:t>
      </w:r>
      <w:r>
        <w:rPr>
          <w:rFonts w:ascii="Courier New" w:hAnsi="Courier New" w:eastAsia="Courier New" w:cs="Courier New"/>
          <w:color w:val="000000"/>
          <w:sz w:val="20"/>
        </w:rPr>
        <w:t xml:space="preserve"> store </w:t>
      </w:r>
      <w:r>
        <w:rPr>
          <w:rFonts w:ascii="Courier New" w:hAnsi="Courier New" w:eastAsia="Courier New" w:cs="Courier New"/>
          <w:color w:val="660066"/>
          <w:sz w:val="20"/>
        </w:rPr>
        <w:t xml:space="preserve">bypass</w:t>
      </w:r>
      <w:r>
        <w:rPr>
          <w:rFonts w:ascii="Courier New" w:hAnsi="Courier New" w:eastAsia="Courier New" w:cs="Courier New"/>
          <w:color w:val="000000"/>
          <w:sz w:val="20"/>
        </w:rPr>
        <w:t xml:space="preserve">:    </w:t>
      </w:r>
      <w:r>
        <w:rPr>
          <w:rFonts w:ascii="Courier New" w:hAnsi="Courier New" w:eastAsia="Courier New" w:cs="Courier New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color w:val="660066"/>
          <w:sz w:val="20"/>
        </w:rPr>
        <w:t xml:space="preserve">Speculative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Store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Bypass</w:t>
      </w:r>
      <w:r>
        <w:rPr>
          <w:rFonts w:ascii="Courier New" w:hAnsi="Courier New" w:eastAsia="Courier New" w:cs="Courier New"/>
          <w:color w:val="000000"/>
          <w:sz w:val="20"/>
        </w:rPr>
        <w:t xml:space="preserve"> disabled via prc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tl and seccomp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Spectre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v1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color w:val="000000"/>
          <w:sz w:val="20"/>
        </w:rPr>
        <w:t xml:space="preserve">; usercopy/swapgs barriers and __user point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er sanitization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Spectre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v2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color w:val="660066"/>
          <w:sz w:val="20"/>
        </w:rPr>
        <w:t xml:space="preserve">Enhanced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6600"/>
          <w:sz w:val="20"/>
        </w:rPr>
        <w:t xml:space="preserve">IBRS</w:t>
      </w:r>
      <w:r>
        <w:rPr>
          <w:rFonts w:ascii="Courier New" w:hAnsi="Courier New" w:eastAsia="Courier New" w:cs="Courier New"/>
          <w:color w:val="000000"/>
          <w:sz w:val="20"/>
        </w:rPr>
        <w:t xml:space="preserve">, </w:t>
      </w:r>
      <w:r>
        <w:rPr>
          <w:rFonts w:ascii="Courier New" w:hAnsi="Courier New" w:eastAsia="Courier New" w:cs="Courier New"/>
          <w:color w:val="666600"/>
          <w:sz w:val="20"/>
        </w:rPr>
        <w:t xml:space="preserve">IBPB</w:t>
      </w:r>
      <w:r>
        <w:rPr>
          <w:rFonts w:ascii="Courier New" w:hAnsi="Courier New" w:eastAsia="Courier New" w:cs="Courier New"/>
          <w:color w:val="000000"/>
          <w:sz w:val="20"/>
        </w:rPr>
        <w:t xml:space="preserve"> conditional, </w:t>
      </w:r>
      <w:r>
        <w:rPr>
          <w:rFonts w:ascii="Courier New" w:hAnsi="Courier New" w:eastAsia="Courier New" w:cs="Courier New"/>
          <w:color w:val="666600"/>
          <w:sz w:val="20"/>
        </w:rPr>
        <w:t xml:space="preserve">RSB</w:t>
      </w:r>
      <w:r>
        <w:rPr>
          <w:rFonts w:ascii="Courier New" w:hAnsi="Courier New" w:eastAsia="Courier New" w:cs="Courier New"/>
          <w:color w:val="000000"/>
          <w:sz w:val="20"/>
        </w:rPr>
        <w:t xml:space="preserve"> fill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ing, </w:t>
      </w:r>
      <w:r>
        <w:rPr>
          <w:rFonts w:ascii="Courier New" w:hAnsi="Courier New" w:eastAsia="Courier New" w:cs="Courier New"/>
          <w:color w:val="666600"/>
          <w:sz w:val="20"/>
        </w:rPr>
        <w:t xml:space="preserve">PBRSB</w:t>
      </w:r>
      <w:r>
        <w:rPr>
          <w:rFonts w:ascii="Courier New" w:hAnsi="Courier New" w:eastAsia="Courier New" w:cs="Courier New"/>
          <w:color w:val="000000"/>
          <w:sz w:val="20"/>
        </w:rPr>
        <w:t xml:space="preserve">-eIBRS </w:t>
      </w:r>
      <w:r>
        <w:rPr>
          <w:rFonts w:ascii="Courier New" w:hAnsi="Courier New" w:eastAsia="Courier New" w:cs="Courier New"/>
          <w:color w:val="666600"/>
          <w:sz w:val="20"/>
        </w:rPr>
        <w:t xml:space="preserve">SW</w:t>
      </w:r>
      <w:r>
        <w:rPr>
          <w:rFonts w:ascii="Courier New" w:hAnsi="Courier New" w:eastAsia="Courier New" w:cs="Courier New"/>
          <w:color w:val="000000"/>
          <w:sz w:val="20"/>
        </w:rPr>
        <w:t xml:space="preserve"> sequence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Srbds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    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affected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660066"/>
          <w:sz w:val="20"/>
        </w:rPr>
        <w:t xml:space="preserve">Tsx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88"/>
          <w:sz w:val="20"/>
        </w:rPr>
        <w:t xml:space="preserve">async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abort</w:t>
      </w:r>
      <w:r>
        <w:rPr>
          <w:rFonts w:ascii="Courier New" w:hAnsi="Courier New" w:eastAsia="Courier New" w:cs="Courier New"/>
          <w:color w:val="000000"/>
          <w:sz w:val="20"/>
        </w:rPr>
        <w:t xml:space="preserve">:      </w:t>
      </w:r>
      <w:r>
        <w:rPr>
          <w:rFonts w:ascii="Courier New" w:hAnsi="Courier New" w:eastAsia="Courier New" w:cs="Courier New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color w:val="666600"/>
          <w:sz w:val="20"/>
        </w:rPr>
        <w:t xml:space="preserve">TSX</w:t>
      </w:r>
      <w:r>
        <w:rPr>
          <w:rFonts w:ascii="Courier New" w:hAnsi="Courier New" w:eastAsia="Courier New" w:cs="Courier New"/>
          <w:color w:val="000000"/>
          <w:sz w:val="20"/>
        </w:rPr>
        <w:t xml:space="preserve"> disabled</w:t>
      </w:r>
      <w:r>
        <w:rPr>
          <w:b w:val="0"/>
          <w:bCs w:val="0"/>
          <w:highlight w:val="none"/>
        </w:rPr>
      </w:r>
      <w:r/>
    </w:p>
    <w:p>
      <w:pPr>
        <w:pStyle w:val="670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Наименование сервера (cat /sys/devices/virtual/dmi/id/product_name):</w:t>
      </w:r>
      <w:r>
        <w:rPr>
          <w:highlight w:val="none"/>
        </w:rPr>
      </w:r>
      <w:r>
        <w:rPr>
          <w:highlight w:val="none"/>
        </w:rPr>
      </w:r>
    </w:p>
    <w:p>
      <w:pPr>
        <w:pStyle w:val="843"/>
        <w:pBdr/>
        <w:spacing/>
        <w:ind/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ProLiant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XL270d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Gen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10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pStyle w:val="670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Сколько NUMA node, сколько памяти у каждой ноды </w:t>
        <w:br/>
        <w:t xml:space="preserve">(numactl --hardware):</w:t>
      </w:r>
      <w:r>
        <w:rPr>
          <w:highlight w:val="none"/>
        </w:rPr>
      </w:r>
      <w:r>
        <w:rPr>
          <w:highlight w:val="none"/>
        </w:rPr>
      </w:r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660066"/>
          <w:sz w:val="20"/>
        </w:rPr>
        <w:t xml:space="preserve">available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006666"/>
          <w:sz w:val="20"/>
        </w:rPr>
        <w:t xml:space="preserve">2</w:t>
      </w:r>
      <w:r>
        <w:rPr>
          <w:rFonts w:ascii="Courier New" w:hAnsi="Courier New" w:eastAsia="Courier New" w:cs="Courier New"/>
          <w:color w:val="000000"/>
          <w:sz w:val="20"/>
        </w:rPr>
        <w:t xml:space="preserve"> nodes (</w:t>
      </w:r>
      <w:r>
        <w:rPr>
          <w:rFonts w:ascii="Courier New" w:hAnsi="Courier New" w:eastAsia="Courier New" w:cs="Courier New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color w:val="000000"/>
          <w:sz w:val="20"/>
        </w:rPr>
        <w:t xml:space="preserve">)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cpus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3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4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5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6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7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8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9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10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11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12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13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14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15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16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17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18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19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41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42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43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44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45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46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47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48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49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50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51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52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53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54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55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56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57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58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59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size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006666"/>
          <w:sz w:val="20"/>
        </w:rPr>
        <w:t xml:space="preserve">385636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6600"/>
          <w:sz w:val="20"/>
        </w:rPr>
        <w:t xml:space="preserve">MB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free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006666"/>
          <w:sz w:val="20"/>
        </w:rPr>
        <w:t xml:space="preserve">28441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6600"/>
          <w:sz w:val="20"/>
        </w:rPr>
        <w:t xml:space="preserve">MB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cpus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006666"/>
          <w:sz w:val="20"/>
        </w:rPr>
        <w:t xml:space="preserve">20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21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22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23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24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25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26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27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28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29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30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31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32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33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34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35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36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37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38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39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60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61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62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63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64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65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66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67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68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69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70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71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72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73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74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75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76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77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78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6666"/>
          <w:sz w:val="20"/>
        </w:rPr>
        <w:t xml:space="preserve">79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size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006666"/>
          <w:sz w:val="20"/>
        </w:rPr>
        <w:t xml:space="preserve">387008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6600"/>
          <w:sz w:val="20"/>
        </w:rPr>
        <w:t xml:space="preserve">MB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0066"/>
          <w:sz w:val="20"/>
        </w:rPr>
        <w:t xml:space="preserve">free</w:t>
      </w:r>
      <w:r>
        <w:rPr>
          <w:rFonts w:ascii="Courier New" w:hAnsi="Courier New" w:eastAsia="Courier New" w:cs="Courier New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color w:val="006666"/>
          <w:sz w:val="20"/>
        </w:rPr>
        <w:t xml:space="preserve">138857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666600"/>
          <w:sz w:val="20"/>
        </w:rPr>
        <w:t xml:space="preserve">MB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color w:val="660066"/>
          <w:sz w:val="20"/>
        </w:rPr>
        <w:t xml:space="preserve">distances</w:t>
      </w:r>
      <w:r>
        <w:rPr>
          <w:rFonts w:ascii="Courier New" w:hAnsi="Courier New" w:eastAsia="Courier New" w:cs="Courier New"/>
          <w:color w:val="000000"/>
          <w:sz w:val="20"/>
        </w:rPr>
        <w:t xml:space="preserve">: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node   </w:t>
      </w:r>
      <w:r>
        <w:rPr>
          <w:rFonts w:ascii="Courier New" w:hAnsi="Courier New" w:eastAsia="Courier New" w:cs="Courier New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color w:val="000000"/>
          <w:sz w:val="20"/>
        </w:rPr>
        <w:t xml:space="preserve">   </w:t>
      </w:r>
      <w:r>
        <w:rPr>
          <w:rFonts w:ascii="Courier New" w:hAnsi="Courier New" w:eastAsia="Courier New" w:cs="Courier New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color w:val="000000"/>
          <w:sz w:val="20"/>
        </w:rPr>
        <w:t xml:space="preserve">:  </w:t>
      </w:r>
      <w:r>
        <w:rPr>
          <w:rFonts w:ascii="Courier New" w:hAnsi="Courier New" w:eastAsia="Courier New" w:cs="Courier New"/>
          <w:color w:val="006666"/>
          <w:sz w:val="20"/>
        </w:rPr>
        <w:t xml:space="preserve">10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006666"/>
          <w:sz w:val="20"/>
        </w:rPr>
        <w:t xml:space="preserve">21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pStyle w:val="843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color w:val="000000"/>
          <w:sz w:val="20"/>
        </w:rPr>
        <w:t xml:space="preserve">:  </w:t>
      </w:r>
      <w:r>
        <w:rPr>
          <w:rFonts w:ascii="Courier New" w:hAnsi="Courier New" w:eastAsia="Courier New" w:cs="Courier New"/>
          <w:color w:val="006666"/>
          <w:sz w:val="20"/>
        </w:rPr>
        <w:t xml:space="preserve">21</w:t>
      </w: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color w:val="006666"/>
          <w:sz w:val="20"/>
        </w:rPr>
        <w:t xml:space="preserve">10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highlight w:val="none"/>
        </w:rPr>
      </w:r>
      <w:r/>
    </w:p>
    <w:p>
      <w:pPr>
        <w:pStyle w:val="670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Операционная система (cat /etc/os-release):</w:t>
      </w:r>
      <w:r>
        <w:rPr>
          <w:highlight w:val="none"/>
        </w:rPr>
      </w:r>
      <w:r>
        <w:rPr>
          <w:highlight w:val="none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PRETTY_NAME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"Ubuntu 22.04.3 LTS"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NAME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"Ubuntu"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VERSION_ID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"22.04"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VERSION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"22.04.3 LTS (Jammy Jellyfish)"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VERSION_CODENAME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=jammy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ID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=ubuntu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ID_LIKE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=debian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HOME_URL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"https://www.ubuntu.com/"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SUPPORT_URL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"https://help.ubuntu.com/"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BUG_REPORT_URL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"https://bugs.launchpad.net/ubuntu/"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PRIVACY_POLICY_URL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"https://www.ubuntu.com/legal/terms-and-policies/privacy-policy"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UBUNTU_CODENAME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=jammy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pBdr/>
        <w:shd w:val="nil" w:color="auto"/>
        <w:spacing/>
        <w:ind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br w:type="page" w:clear="all"/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64"/>
        <w:pBdr/>
        <w:spacing/>
        <w:ind/>
        <w:rPr>
          <w:highlight w:val="none"/>
        </w:rPr>
      </w:pPr>
      <w:r>
        <w:t xml:space="preserve">Анализ масштабируемости</w:t>
      </w:r>
      <w:r>
        <w:rPr>
          <w:highlight w:val="none"/>
        </w:rPr>
      </w:r>
      <w:r>
        <w:rPr>
          <w:highlight w:val="none"/>
        </w:rPr>
      </w:r>
    </w:p>
    <w:p>
      <w:pPr>
        <w:pStyle w:val="670"/>
        <w:pBdr/>
        <w:spacing/>
        <w:ind/>
        <w:rPr/>
      </w:pPr>
      <w:r>
        <w:t xml:space="preserve">Таблица для 1,2,4,7,8,16,20,40 потоков (в мс):</w:t>
      </w:r>
      <w:r/>
    </w:p>
    <w:tbl>
      <w:tblPr>
        <w:tblStyle w:val="696"/>
        <w:tblW w:w="0" w:type="auto"/>
        <w:tblBorders/>
        <w:tblLook w:val="04A0" w:firstRow="1" w:lastRow="0" w:firstColumn="1" w:lastColumn="0" w:noHBand="0" w:noVBand="1"/>
      </w:tblPr>
      <w:tblGrid>
        <w:gridCol w:w="847"/>
        <w:gridCol w:w="847"/>
        <w:gridCol w:w="846"/>
        <w:gridCol w:w="847"/>
        <w:gridCol w:w="846"/>
        <w:gridCol w:w="847"/>
        <w:gridCol w:w="846"/>
        <w:gridCol w:w="847"/>
        <w:gridCol w:w="846"/>
        <w:gridCol w:w="847"/>
      </w:tblGrid>
      <w:tr>
        <w:trPr>
          <w:trHeight w:val="538"/>
        </w:trPr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M = N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</w:tc>
        <w:tc>
          <w:tcPr>
            <w:gridSpan w:val="8"/>
            <w:shd w:val="clear" w:color="d6dce5" w:themeColor="text2" w:themeTint="33" w:fill="d6dce5" w:themeFill="text2" w:themeFillTint="33"/>
            <w:tcBorders/>
            <w:tcW w:w="67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Количество потоков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</w:tc>
      </w:tr>
      <w:tr>
        <w:trPr>
          <w:trHeight w:val="538"/>
        </w:trPr>
        <w:tc>
          <w:tcPr>
            <w:gridSpan w:val="2"/>
            <w:tcBorders/>
            <w:tcW w:w="16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538"/>
        </w:trPr>
        <w:tc>
          <w:tcPr>
            <w:gridSpan w:val="2"/>
            <w:tcBorders/>
            <w:tcW w:w="16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7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7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538"/>
        </w:trPr>
        <w:tc>
          <w:tcPr>
            <w:gridSpan w:val="2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20 000</w:t>
              <w:br/>
              <w:t xml:space="preserve">(~3 GiB)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1924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0,985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2453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2,438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512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3,996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286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7,025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538"/>
        </w:trPr>
        <w:tc>
          <w:tcPr>
            <w:gridSpan w:val="2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40 000</w:t>
              <w:br/>
              <w:t xml:space="preserve">(~ 12 GiB)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7682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0,990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4031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2,042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2091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3,732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1159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9,052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tbl>
      <w:tblPr>
        <w:tblStyle w:val="696"/>
        <w:tblW w:w="0" w:type="auto"/>
        <w:tblBorders/>
        <w:tblLook w:val="04A0" w:firstRow="1" w:lastRow="0" w:firstColumn="1" w:lastColumn="0" w:noHBand="0" w:noVBand="1"/>
      </w:tblPr>
      <w:tblGrid>
        <w:gridCol w:w="847"/>
        <w:gridCol w:w="847"/>
        <w:gridCol w:w="846"/>
        <w:gridCol w:w="847"/>
        <w:gridCol w:w="846"/>
        <w:gridCol w:w="847"/>
        <w:gridCol w:w="846"/>
        <w:gridCol w:w="847"/>
        <w:gridCol w:w="846"/>
        <w:gridCol w:w="847"/>
      </w:tblGrid>
      <w:tr>
        <w:trPr>
          <w:trHeight w:val="537"/>
        </w:trPr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M = N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</w:tc>
        <w:tc>
          <w:tcPr>
            <w:gridSpan w:val="8"/>
            <w:shd w:val="clear" w:color="d6dce5" w:themeColor="text2" w:themeTint="33" w:fill="d6dce5" w:themeFill="text2" w:themeFillTint="33"/>
            <w:tcBorders/>
            <w:tcW w:w="67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Количество потоков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</w:tc>
      </w:tr>
      <w:tr>
        <w:trPr>
          <w:trHeight w:val="537"/>
        </w:trPr>
        <w:tc>
          <w:tcPr>
            <w:gridSpan w:val="2"/>
            <w:tcBorders/>
            <w:tcW w:w="16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537"/>
        </w:trPr>
        <w:tc>
          <w:tcPr>
            <w:gridSpan w:val="2"/>
            <w:tcBorders/>
            <w:tcW w:w="16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8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8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16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16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20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20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40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vertAlign w:val="subscript"/>
              </w:rPr>
              <w:t xml:space="preserve">40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537"/>
        </w:trPr>
        <w:tc>
          <w:tcPr>
            <w:gridSpan w:val="2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20 000</w:t>
              <w:br/>
              <w:t xml:space="preserve">(~3 GiB)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276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7,134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137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14,159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114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16,500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83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23,531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537"/>
        </w:trPr>
        <w:tc>
          <w:tcPr>
            <w:gridSpan w:val="2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40 000</w:t>
              <w:br/>
              <w:t xml:space="preserve">(~ 12 GiB)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1054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7,441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547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14,064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452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18,108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325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24,347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670"/>
        <w:pBdr/>
        <w:spacing/>
        <w:ind/>
        <w:rPr>
          <w:highlight w:val="none"/>
        </w:rPr>
      </w:pPr>
      <w:r>
        <w:t xml:space="preserve">График ускорения в зависимости от кол-ва потоков: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471998" cy="2511386"/>
            <wp:effectExtent l="4762" t="4762" r="4762" b="4762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0"/>
        <w:pBdr/>
        <w:spacing/>
        <w:ind/>
        <w:rPr>
          <w14:ligatures w14:val="none"/>
        </w:rPr>
      </w:pPr>
      <w:r>
        <w:t xml:space="preserve">Вывод: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При работе на одном потоке, па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раллельная реализация программы проигрывает последовательной в производительности. Однако, с увеличением числа потоков, производительность параллельная реализация начинает существенно превосходить последовательную, приближаясь к геометрической прогрессии.</w:t>
        <w:br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этом рост коэффициента ускорения не зависит от объёма данных, приблизительно одинаково возрастая для матрицы размером как 20000x20000, так и 40000х40000.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sectPr>
      <w:headerReference w:type="default" r:id="rId8"/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40 000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 w="28575" cap="rnd">
              <a:solidFill>
                <a:schemeClr val="accent1"/>
              </a:solidFill>
              <a:round/>
            </a:ln>
          </c:spP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val>
            <c:numRef>
              <c:f>Sheet1!$B$3:$I$3</c:f>
              <c:numCache>
                <c:formatCode>General</c:formatCode>
                <c:ptCount val="8"/>
                <c:pt idx="0">
                  <c:v>0.99</c:v>
                </c:pt>
                <c:pt idx="1">
                  <c:v>2.042</c:v>
                </c:pt>
                <c:pt idx="2">
                  <c:v>3.732</c:v>
                </c:pt>
                <c:pt idx="3">
                  <c:v>9.025</c:v>
                </c:pt>
                <c:pt idx="4">
                  <c:v>7.441</c:v>
                </c:pt>
                <c:pt idx="5">
                  <c:v>14.064</c:v>
                </c:pt>
                <c:pt idx="6">
                  <c:v>18.108</c:v>
                </c:pt>
                <c:pt idx="7">
                  <c:v>24.347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Sheet1!$A$2</c:f>
              <c:strCache>
                <c:ptCount val="1"/>
                <c:pt idx="0">
                  <c:v>20 000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 w="28575" cap="rnd">
              <a:solidFill>
                <a:schemeClr val="accent2"/>
              </a:solidFill>
              <a:round/>
            </a:ln>
          </c:spP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val>
            <c:numRef>
              <c:f>Sheet1!$B$2:$I$2</c:f>
              <c:numCache>
                <c:formatCode>General</c:formatCode>
                <c:ptCount val="8"/>
                <c:pt idx="0">
                  <c:v>0.985</c:v>
                </c:pt>
                <c:pt idx="1">
                  <c:v>2.438</c:v>
                </c:pt>
                <c:pt idx="2">
                  <c:v>3.996</c:v>
                </c:pt>
                <c:pt idx="3">
                  <c:v>7.025</c:v>
                </c:pt>
                <c:pt idx="4">
                  <c:v>7.134</c:v>
                </c:pt>
                <c:pt idx="5">
                  <c:v>14.159</c:v>
                </c:pt>
                <c:pt idx="6">
                  <c:v>16.5</c:v>
                </c:pt>
                <c:pt idx="7">
                  <c:v>23.531</c:v>
                </c:pt>
              </c:numCache>
            </c:numRef>
          </c:val>
          <c:smooth val="0"/>
        </c:ser>
        <c:dLbls>
          <c:dLblPos val="ctr"/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marker val="0"/>
        <c:smooth val="0"/>
        <c:axId val="511721971"/>
        <c:axId val="511721972"/>
      </c:lineChart>
      <c:catAx>
        <c:axId val="511721971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511721972"/>
        <c:crosses val="autoZero"/>
        <c:auto val="1"/>
        <c:lblAlgn val="ctr"/>
        <c:lblOffset val="100"/>
        <c:noMultiLvlLbl val="0"/>
      </c:catAx>
      <c:valAx>
        <c:axId val="51172197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51172197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471997" cy="251138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2024-02-28T01:28:40Z</dcterms:modified>
</cp:coreProperties>
</file>