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0DE9" w14:textId="77777777" w:rsidR="00482800" w:rsidRPr="00482800" w:rsidRDefault="00482800" w:rsidP="00482800">
      <w:pPr>
        <w:spacing w:line="240" w:lineRule="auto"/>
        <w:rPr>
          <w:rFonts w:asciiTheme="majorHAnsi" w:hAnsiTheme="majorHAnsi" w:cstheme="majorHAnsi"/>
          <w:sz w:val="24"/>
          <w:szCs w:val="24"/>
          <w:lang w:val="en-NG"/>
        </w:rPr>
      </w:pPr>
      <w:r w:rsidRPr="00482800">
        <w:rPr>
          <w:rFonts w:asciiTheme="majorHAnsi" w:hAnsiTheme="majorHAnsi" w:cstheme="majorHAnsi"/>
          <w:b/>
          <w:bCs/>
          <w:sz w:val="24"/>
          <w:szCs w:val="24"/>
          <w:u w:val="single"/>
          <w:lang w:val="en-NG"/>
        </w:rPr>
        <w:t>Insights:</w:t>
      </w:r>
    </w:p>
    <w:p w14:paraId="26213B6F" w14:textId="3F2DE053" w:rsidR="00482800" w:rsidRPr="00482800" w:rsidRDefault="00482800" w:rsidP="00482800">
      <w:pPr>
        <w:numPr>
          <w:ilvl w:val="0"/>
          <w:numId w:val="21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The number of customers 9,947 is heavily concentrated in lower-value segments, with Tier 3 (55.02%) and Tier 4 (42.82%) dominating, while Tier 2 (1.92%) and Tier 1 (0.24%) are nearly absent, indicating weak progression into high-value tiers.</w:t>
      </w:r>
    </w:p>
    <w:p w14:paraId="508476B3" w14:textId="019B165B" w:rsidR="00482800" w:rsidRPr="00482800" w:rsidRDefault="00482800" w:rsidP="00482800">
      <w:pPr>
        <w:numPr>
          <w:ilvl w:val="0"/>
          <w:numId w:val="22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 xml:space="preserve">The entire base consists of retail customers (9918) with low corporate presence (29), revealing a major gap in B2B revenue opportunities. </w:t>
      </w:r>
    </w:p>
    <w:p w14:paraId="6A88C972" w14:textId="6000F85C" w:rsidR="00482800" w:rsidRPr="00482800" w:rsidRDefault="00482800" w:rsidP="00482800">
      <w:pPr>
        <w:numPr>
          <w:ilvl w:val="0"/>
          <w:numId w:val="23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Customer distribution across Abuja (2,080), Lagos (1,994), Port Harcourt (1,992), Kano (1,985), and Onitsha (1,896) is relatively even, suggesting broad but uniform market penetration. High-value customers are extremely scarce across all cities, with Tier 1 (0.24%) and Tier 2 (1.92%) contributing minimally and evenly distributed, indicating a systemic weakness in attracting and retaining premium customers rather than a location-specific issue.</w:t>
      </w:r>
    </w:p>
    <w:p w14:paraId="02E16942" w14:textId="6C7B696E" w:rsidR="00482800" w:rsidRPr="00482800" w:rsidRDefault="00482800" w:rsidP="00482800">
      <w:pPr>
        <w:numPr>
          <w:ilvl w:val="0"/>
          <w:numId w:val="24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 xml:space="preserve">Tier 1 customers show very low engagement (0.9 months used vs. 5.1 unused), while Tier 4 customers are more engaged (3.1 used vs. 2.9 unused), implying ineffective targeting of incentives (data bonus). </w:t>
      </w:r>
    </w:p>
    <w:p w14:paraId="51AD9AC5" w14:textId="1064BC48" w:rsidR="00482800" w:rsidRPr="00482800" w:rsidRDefault="00482800" w:rsidP="00482800">
      <w:pPr>
        <w:numPr>
          <w:ilvl w:val="0"/>
          <w:numId w:val="25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Purchase frequency is uneven, with 7307 customers purchasing regularly (across the 6 months) while 1457 remain inactive, indicating strong loyalty among active users but a risk of churn, and highlighting gaps in customer value, incentives, and segment balance.</w:t>
      </w:r>
    </w:p>
    <w:p w14:paraId="0C1760B2" w14:textId="77777777" w:rsidR="00482800" w:rsidRPr="00482800" w:rsidRDefault="00482800" w:rsidP="00482800">
      <w:pPr>
        <w:spacing w:line="240" w:lineRule="auto"/>
        <w:rPr>
          <w:rFonts w:asciiTheme="majorHAnsi" w:hAnsiTheme="majorHAnsi" w:cstheme="majorHAnsi"/>
          <w:b/>
          <w:bCs/>
          <w:sz w:val="24"/>
          <w:szCs w:val="24"/>
          <w:lang w:val="en-NG"/>
        </w:rPr>
      </w:pPr>
      <w:r w:rsidRPr="00482800">
        <w:rPr>
          <w:rFonts w:asciiTheme="majorHAnsi" w:hAnsiTheme="majorHAnsi" w:cstheme="majorHAnsi"/>
          <w:b/>
          <w:bCs/>
          <w:sz w:val="24"/>
          <w:szCs w:val="24"/>
          <w:u w:val="single"/>
          <w:lang w:val="en-NG"/>
        </w:rPr>
        <w:t>Recommendations:</w:t>
      </w:r>
    </w:p>
    <w:p w14:paraId="2FF1A13A" w14:textId="6ACC8D83" w:rsidR="00482800" w:rsidRPr="00482800" w:rsidRDefault="00482800" w:rsidP="00482800">
      <w:pPr>
        <w:numPr>
          <w:ilvl w:val="0"/>
          <w:numId w:val="26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Implement tier migration strategies to move Tier 3 and Tier 4 customers into higher-value tiers.</w:t>
      </w:r>
    </w:p>
    <w:p w14:paraId="4A4D1BC0" w14:textId="449298FC" w:rsidR="00482800" w:rsidRPr="00482800" w:rsidRDefault="00482800" w:rsidP="00482800">
      <w:pPr>
        <w:numPr>
          <w:ilvl w:val="0"/>
          <w:numId w:val="27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Redesign the bonus/incentive structure to better engage Tier 1 and Tier 2 customers.</w:t>
      </w:r>
    </w:p>
    <w:p w14:paraId="0F1BEB1E" w14:textId="4F955124" w:rsidR="00482800" w:rsidRPr="00482800" w:rsidRDefault="00482800" w:rsidP="00482800">
      <w:pPr>
        <w:numPr>
          <w:ilvl w:val="0"/>
          <w:numId w:val="28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Introduce and expand corporate (B2B) offerings to capture high-value business clients.</w:t>
      </w:r>
    </w:p>
    <w:p w14:paraId="4CFA187E" w14:textId="6A463BDC" w:rsidR="00482800" w:rsidRPr="00482800" w:rsidRDefault="00482800" w:rsidP="00482800">
      <w:pPr>
        <w:numPr>
          <w:ilvl w:val="0"/>
          <w:numId w:val="29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Launch re-engagement campaigns targeting inactive customers to reduce churn.</w:t>
      </w:r>
    </w:p>
    <w:p w14:paraId="2A3400AC" w14:textId="0117CAE5" w:rsidR="00482800" w:rsidRPr="00482800" w:rsidRDefault="00482800" w:rsidP="00482800">
      <w:pPr>
        <w:numPr>
          <w:ilvl w:val="0"/>
          <w:numId w:val="30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Focus on customer value optimization rather than just increasing customer volume.</w:t>
      </w:r>
    </w:p>
    <w:p w14:paraId="280A81E8" w14:textId="77777777" w:rsidR="00482800" w:rsidRPr="00482800" w:rsidRDefault="00482800" w:rsidP="00482800">
      <w:pPr>
        <w:numPr>
          <w:ilvl w:val="0"/>
          <w:numId w:val="31"/>
        </w:numPr>
        <w:spacing w:line="240" w:lineRule="auto"/>
        <w:rPr>
          <w:rFonts w:asciiTheme="majorHAnsi" w:hAnsiTheme="majorHAnsi" w:cstheme="majorHAnsi"/>
          <w:lang w:val="en-NG"/>
        </w:rPr>
      </w:pPr>
      <w:r w:rsidRPr="00482800">
        <w:rPr>
          <w:rFonts w:asciiTheme="majorHAnsi" w:hAnsiTheme="majorHAnsi" w:cstheme="majorHAnsi"/>
          <w:lang w:val="en-NG"/>
        </w:rPr>
        <w:t>Deploy strategies uniformly across all cities due to consistent customer distribution patterns.</w:t>
      </w:r>
    </w:p>
    <w:p w14:paraId="589107DC" w14:textId="599C696C" w:rsidR="006C250B" w:rsidRPr="00482800" w:rsidRDefault="006C250B" w:rsidP="00104678">
      <w:pPr>
        <w:spacing w:line="240" w:lineRule="auto"/>
        <w:rPr>
          <w:rFonts w:asciiTheme="majorHAnsi" w:hAnsiTheme="majorHAnsi" w:cstheme="majorHAnsi"/>
          <w:lang w:val="en-NG"/>
        </w:rPr>
      </w:pPr>
    </w:p>
    <w:sectPr w:rsidR="006C250B" w:rsidRPr="004828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F4464"/>
    <w:multiLevelType w:val="multilevel"/>
    <w:tmpl w:val="E00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C7D49"/>
    <w:multiLevelType w:val="multilevel"/>
    <w:tmpl w:val="7F32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87912"/>
    <w:multiLevelType w:val="multilevel"/>
    <w:tmpl w:val="E208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338E2"/>
    <w:multiLevelType w:val="multilevel"/>
    <w:tmpl w:val="E890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F27E2"/>
    <w:multiLevelType w:val="multilevel"/>
    <w:tmpl w:val="9D64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56F75"/>
    <w:multiLevelType w:val="multilevel"/>
    <w:tmpl w:val="695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15ACC"/>
    <w:multiLevelType w:val="multilevel"/>
    <w:tmpl w:val="19C0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685902"/>
    <w:multiLevelType w:val="multilevel"/>
    <w:tmpl w:val="CB2C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631A96"/>
    <w:multiLevelType w:val="multilevel"/>
    <w:tmpl w:val="4FE0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052238"/>
    <w:multiLevelType w:val="multilevel"/>
    <w:tmpl w:val="D9B6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44BB5"/>
    <w:multiLevelType w:val="multilevel"/>
    <w:tmpl w:val="5354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D32E2A"/>
    <w:multiLevelType w:val="multilevel"/>
    <w:tmpl w:val="881A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F56C72"/>
    <w:multiLevelType w:val="multilevel"/>
    <w:tmpl w:val="608A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F72A26"/>
    <w:multiLevelType w:val="multilevel"/>
    <w:tmpl w:val="5E10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8427F8"/>
    <w:multiLevelType w:val="multilevel"/>
    <w:tmpl w:val="34C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3219FF"/>
    <w:multiLevelType w:val="multilevel"/>
    <w:tmpl w:val="E49E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EC2F13"/>
    <w:multiLevelType w:val="multilevel"/>
    <w:tmpl w:val="31C2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A56E69"/>
    <w:multiLevelType w:val="multilevel"/>
    <w:tmpl w:val="0D2C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2A79A3"/>
    <w:multiLevelType w:val="multilevel"/>
    <w:tmpl w:val="8D8C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4A3B1F"/>
    <w:multiLevelType w:val="multilevel"/>
    <w:tmpl w:val="BFAE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DA7965"/>
    <w:multiLevelType w:val="multilevel"/>
    <w:tmpl w:val="F9CE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1F121B"/>
    <w:multiLevelType w:val="multilevel"/>
    <w:tmpl w:val="B102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517740">
    <w:abstractNumId w:val="8"/>
  </w:num>
  <w:num w:numId="2" w16cid:durableId="1673682851">
    <w:abstractNumId w:val="6"/>
  </w:num>
  <w:num w:numId="3" w16cid:durableId="1508324847">
    <w:abstractNumId w:val="5"/>
  </w:num>
  <w:num w:numId="4" w16cid:durableId="1777825221">
    <w:abstractNumId w:val="4"/>
  </w:num>
  <w:num w:numId="5" w16cid:durableId="411972517">
    <w:abstractNumId w:val="7"/>
  </w:num>
  <w:num w:numId="6" w16cid:durableId="730076762">
    <w:abstractNumId w:val="3"/>
  </w:num>
  <w:num w:numId="7" w16cid:durableId="1482120428">
    <w:abstractNumId w:val="2"/>
  </w:num>
  <w:num w:numId="8" w16cid:durableId="1577595492">
    <w:abstractNumId w:val="1"/>
  </w:num>
  <w:num w:numId="9" w16cid:durableId="1706639659">
    <w:abstractNumId w:val="0"/>
  </w:num>
  <w:num w:numId="10" w16cid:durableId="757678803">
    <w:abstractNumId w:val="20"/>
  </w:num>
  <w:num w:numId="11" w16cid:durableId="2051300234">
    <w:abstractNumId w:val="18"/>
  </w:num>
  <w:num w:numId="12" w16cid:durableId="1968312966">
    <w:abstractNumId w:val="29"/>
  </w:num>
  <w:num w:numId="13" w16cid:durableId="1105004646">
    <w:abstractNumId w:val="24"/>
  </w:num>
  <w:num w:numId="14" w16cid:durableId="1290940355">
    <w:abstractNumId w:val="25"/>
  </w:num>
  <w:num w:numId="15" w16cid:durableId="1293905865">
    <w:abstractNumId w:val="30"/>
  </w:num>
  <w:num w:numId="16" w16cid:durableId="1635985127">
    <w:abstractNumId w:val="15"/>
  </w:num>
  <w:num w:numId="17" w16cid:durableId="1016615456">
    <w:abstractNumId w:val="11"/>
  </w:num>
  <w:num w:numId="18" w16cid:durableId="708727584">
    <w:abstractNumId w:val="21"/>
  </w:num>
  <w:num w:numId="19" w16cid:durableId="1040282350">
    <w:abstractNumId w:val="14"/>
  </w:num>
  <w:num w:numId="20" w16cid:durableId="1080759572">
    <w:abstractNumId w:val="28"/>
  </w:num>
  <w:num w:numId="21" w16cid:durableId="989988187">
    <w:abstractNumId w:val="17"/>
  </w:num>
  <w:num w:numId="22" w16cid:durableId="117841173">
    <w:abstractNumId w:val="13"/>
  </w:num>
  <w:num w:numId="23" w16cid:durableId="483358630">
    <w:abstractNumId w:val="26"/>
  </w:num>
  <w:num w:numId="24" w16cid:durableId="919096296">
    <w:abstractNumId w:val="22"/>
  </w:num>
  <w:num w:numId="25" w16cid:durableId="1062870259">
    <w:abstractNumId w:val="16"/>
  </w:num>
  <w:num w:numId="26" w16cid:durableId="1493371750">
    <w:abstractNumId w:val="23"/>
  </w:num>
  <w:num w:numId="27" w16cid:durableId="359010397">
    <w:abstractNumId w:val="27"/>
  </w:num>
  <w:num w:numId="28" w16cid:durableId="1341422850">
    <w:abstractNumId w:val="9"/>
  </w:num>
  <w:num w:numId="29" w16cid:durableId="333533631">
    <w:abstractNumId w:val="10"/>
  </w:num>
  <w:num w:numId="30" w16cid:durableId="1059283157">
    <w:abstractNumId w:val="19"/>
  </w:num>
  <w:num w:numId="31" w16cid:durableId="8348008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412"/>
    <w:rsid w:val="00104678"/>
    <w:rsid w:val="0015074B"/>
    <w:rsid w:val="0029639D"/>
    <w:rsid w:val="00326F90"/>
    <w:rsid w:val="00482800"/>
    <w:rsid w:val="006C250B"/>
    <w:rsid w:val="00A92DA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9010CB"/>
  <w14:defaultImageDpi w14:val="300"/>
  <w15:docId w15:val="{34086702-EA5A-4AFA-8FD8-56D844FCC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046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Taofeek Bakare</cp:lastModifiedBy>
  <cp:revision>3</cp:revision>
  <dcterms:created xsi:type="dcterms:W3CDTF">2013-12-23T23:15:00Z</dcterms:created>
  <dcterms:modified xsi:type="dcterms:W3CDTF">2026-03-31T11:19:00Z</dcterms:modified>
  <cp:category/>
</cp:coreProperties>
</file>