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ab/>
        <w:tab/>
        <w:tab/>
        <w:tab/>
        <w:tab/>
        <w:t xml:space="preserve">Bakari Simmons</w:t>
      </w:r>
    </w:p>
    <w:p w:rsidR="00000000" w:rsidDel="00000000" w:rsidP="00000000" w:rsidRDefault="00000000" w:rsidRPr="00000000" w14:paraId="00000002">
      <w:pPr>
        <w:rPr/>
      </w:pPr>
      <w:r w:rsidDel="00000000" w:rsidR="00000000" w:rsidRPr="00000000">
        <w:rPr>
          <w:rtl w:val="0"/>
        </w:rPr>
        <w:tab/>
        <w:tab/>
        <w:tab/>
        <w:tab/>
        <w:tab/>
        <w:tab/>
        <w:tab/>
        <w:tab/>
        <w:tab/>
        <w:tab/>
        <w:t xml:space="preserve">NU-DS Bootcamp</w:t>
      </w:r>
    </w:p>
    <w:p w:rsidR="00000000" w:rsidDel="00000000" w:rsidP="00000000" w:rsidRDefault="00000000" w:rsidRPr="00000000" w14:paraId="00000003">
      <w:pPr>
        <w:rPr/>
      </w:pPr>
      <w:r w:rsidDel="00000000" w:rsidR="00000000" w:rsidRPr="00000000">
        <w:rPr>
          <w:rtl w:val="0"/>
        </w:rPr>
        <w:tab/>
        <w:tab/>
        <w:tab/>
        <w:tab/>
        <w:tab/>
        <w:tab/>
        <w:tab/>
        <w:tab/>
        <w:tab/>
        <w:tab/>
        <w:t xml:space="preserve">Excel-challenge</w:t>
      </w:r>
    </w:p>
    <w:p w:rsidR="00000000" w:rsidDel="00000000" w:rsidP="00000000" w:rsidRDefault="00000000" w:rsidRPr="00000000" w14:paraId="00000004">
      <w:pPr>
        <w:rPr/>
      </w:pPr>
      <w:r w:rsidDel="00000000" w:rsidR="00000000" w:rsidRPr="00000000">
        <w:rPr>
          <w:rtl w:val="0"/>
        </w:rPr>
        <w:tab/>
        <w:tab/>
        <w:tab/>
        <w:tab/>
        <w:tab/>
        <w:tab/>
        <w:tab/>
        <w:tab/>
        <w:tab/>
        <w:tab/>
        <w:t xml:space="preserve">10/28/2022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spacing w:after="920" w:before="320" w:line="360" w:lineRule="auto"/>
        <w:ind w:left="720" w:hanging="360"/>
      </w:pPr>
      <w:r w:rsidDel="00000000" w:rsidR="00000000" w:rsidRPr="00000000">
        <w:rPr>
          <w:rFonts w:ascii="Roboto" w:cs="Roboto" w:eastAsia="Roboto" w:hAnsi="Roboto"/>
          <w:color w:val="2b2b2b"/>
          <w:sz w:val="30"/>
          <w:szCs w:val="30"/>
          <w:rtl w:val="0"/>
        </w:rPr>
        <w:t xml:space="preserve">Given the provided data, what are three conclusions that we can draw about crowdfunding campaigns? </w:t>
      </w:r>
    </w:p>
    <w:p w:rsidR="00000000" w:rsidDel="00000000" w:rsidP="00000000" w:rsidRDefault="00000000" w:rsidRPr="00000000" w14:paraId="00000008">
      <w:pPr>
        <w:spacing w:after="920" w:before="320" w:line="36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Based on the data provided, it can be concluded that crowdfunding campaigns are often more successful than unsuccessful. However, the amount and rate of unsuccessful </w:t>
      </w:r>
    </w:p>
    <w:p w:rsidR="00000000" w:rsidDel="00000000" w:rsidP="00000000" w:rsidRDefault="00000000" w:rsidRPr="00000000" w14:paraId="00000009">
      <w:pPr>
        <w:spacing w:after="920" w:before="320" w:line="276" w:lineRule="auto"/>
        <w:rPr>
          <w:rFonts w:ascii="Roboto" w:cs="Roboto" w:eastAsia="Roboto" w:hAnsi="Roboto"/>
          <w:color w:val="2b2b2b"/>
          <w:sz w:val="30"/>
          <w:szCs w:val="30"/>
        </w:rPr>
      </w:pPr>
      <w:r w:rsidDel="00000000" w:rsidR="00000000" w:rsidRPr="00000000">
        <w:rPr>
          <w:rtl w:val="0"/>
        </w:rPr>
      </w:r>
    </w:p>
    <w:p w:rsidR="00000000" w:rsidDel="00000000" w:rsidP="00000000" w:rsidRDefault="00000000" w:rsidRPr="00000000" w14:paraId="0000000A">
      <w:pPr>
        <w:numPr>
          <w:ilvl w:val="0"/>
          <w:numId w:val="1"/>
        </w:numPr>
        <w:spacing w:after="920" w:before="320" w:line="360" w:lineRule="auto"/>
        <w:ind w:left="720" w:hanging="360"/>
      </w:pPr>
      <w:r w:rsidDel="00000000" w:rsidR="00000000" w:rsidRPr="00000000">
        <w:rPr>
          <w:rFonts w:ascii="Roboto" w:cs="Roboto" w:eastAsia="Roboto" w:hAnsi="Roboto"/>
          <w:color w:val="2b2b2b"/>
          <w:sz w:val="30"/>
          <w:szCs w:val="30"/>
          <w:rtl w:val="0"/>
        </w:rPr>
        <w:t xml:space="preserve">What are some limitations of this dataset?</w:t>
      </w:r>
    </w:p>
    <w:p w:rsidR="00000000" w:rsidDel="00000000" w:rsidP="00000000" w:rsidRDefault="00000000" w:rsidRPr="00000000" w14:paraId="0000000B">
      <w:pPr>
        <w:spacing w:after="920" w:before="320" w:line="36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Based on the information and data provided, the time table of the these campaigns limit the analyst analyzing the data set mainly to successful or unsuccessful results. While, the live campaigns still have continues growth or decline within the data set.</w:t>
      </w:r>
    </w:p>
    <w:p w:rsidR="00000000" w:rsidDel="00000000" w:rsidP="00000000" w:rsidRDefault="00000000" w:rsidRPr="00000000" w14:paraId="0000000C">
      <w:pPr>
        <w:numPr>
          <w:ilvl w:val="0"/>
          <w:numId w:val="1"/>
        </w:numPr>
        <w:spacing w:after="760" w:before="320" w:line="360" w:lineRule="auto"/>
        <w:ind w:left="720" w:hanging="360"/>
      </w:pPr>
      <w:r w:rsidDel="00000000" w:rsidR="00000000" w:rsidRPr="00000000">
        <w:rPr>
          <w:rFonts w:ascii="Roboto" w:cs="Roboto" w:eastAsia="Roboto" w:hAnsi="Roboto"/>
          <w:color w:val="2b2b2b"/>
          <w:sz w:val="30"/>
          <w:szCs w:val="30"/>
          <w:rtl w:val="0"/>
        </w:rPr>
        <w:t xml:space="preserve">What are some other possible tables and/or graphs that we could create, and what additional value would they provide?</w:t>
      </w:r>
    </w:p>
    <w:p w:rsidR="00000000" w:rsidDel="00000000" w:rsidP="00000000" w:rsidRDefault="00000000" w:rsidRPr="00000000" w14:paraId="0000000D">
      <w:pPr>
        <w:spacing w:after="760" w:before="320" w:line="360" w:lineRule="auto"/>
        <w:rPr>
          <w:rFonts w:ascii="Roboto" w:cs="Roboto" w:eastAsia="Roboto" w:hAnsi="Roboto"/>
          <w:color w:val="2b2b2b"/>
          <w:sz w:val="30"/>
          <w:szCs w:val="30"/>
        </w:rPr>
      </w:pPr>
      <w:r w:rsidDel="00000000" w:rsidR="00000000" w:rsidRPr="00000000">
        <w:rPr>
          <w:rFonts w:ascii="Roboto" w:cs="Roboto" w:eastAsia="Roboto" w:hAnsi="Roboto"/>
          <w:color w:val="2b2b2b"/>
          <w:sz w:val="30"/>
          <w:szCs w:val="30"/>
          <w:rtl w:val="0"/>
        </w:rPr>
        <w:t xml:space="preserve">We could create scatter plots and line graphs to highlight and expose the rate of changes within the data set.</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