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4C2DF">
      <w:pPr>
        <w:spacing w:before="163" w:beforeLines="50" w:after="163" w:afterLines="50" w:line="440" w:lineRule="exact"/>
        <w:jc w:val="center"/>
      </w:pPr>
      <w:r>
        <w:rPr>
          <w:rFonts w:hint="eastAsia"/>
        </w:rPr>
        <w:t>2026腾讯</w:t>
      </w:r>
      <w:r>
        <w:t>mini</w:t>
      </w:r>
      <w:r>
        <w:rPr>
          <w:rFonts w:hint="eastAsia"/>
        </w:rPr>
        <w:t>项目课程前置学习笔记</w:t>
      </w:r>
    </w:p>
    <w:p w14:paraId="4C16C0F1">
      <w:pPr>
        <w:pStyle w:val="8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70C0"/>
        </w:rPr>
        <w:t>提交链接：</w:t>
      </w:r>
      <w:r>
        <w:fldChar w:fldCharType="begin"/>
      </w:r>
      <w:r>
        <w:instrText xml:space="preserve">HYPERLINK "https://docs.qq.com/form/page/DREJvbHhOYWtpb2Ju"</w:instrText>
      </w:r>
      <w:r>
        <w:fldChar w:fldCharType="separate"/>
      </w:r>
      <w:r>
        <w:rPr>
          <w:rStyle w:val="5"/>
          <w:rFonts w:hint="eastAsia" w:ascii="微软雅黑" w:hAnsi="微软雅黑" w:eastAsia="微软雅黑"/>
          <w:color w:val="1E6FFF"/>
          <w:sz w:val="22"/>
          <w:szCs w:val="22"/>
        </w:rPr>
        <w:t>2026腾讯mini项目考题答卷及简历收集</w:t>
      </w:r>
      <w:r>
        <w:fldChar w:fldCharType="end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66"/>
        <w:gridCol w:w="59"/>
        <w:gridCol w:w="851"/>
        <w:gridCol w:w="992"/>
        <w:gridCol w:w="142"/>
        <w:gridCol w:w="2835"/>
        <w:gridCol w:w="850"/>
        <w:gridCol w:w="2795"/>
      </w:tblGrid>
      <w:tr w14:paraId="35CA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846" w:type="dxa"/>
            <w:vAlign w:val="center"/>
          </w:tcPr>
          <w:p w14:paraId="598A038E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 w14:paraId="1EB749BC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陈俊禄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vAlign w:val="center"/>
          </w:tcPr>
          <w:p w14:paraId="78948164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color="auto" w:sz="4" w:space="0"/>
            </w:tcBorders>
            <w:vAlign w:val="center"/>
          </w:tcPr>
          <w:p w14:paraId="7434E03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202401203005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2B89DC92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 w14:paraId="62DF90FF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24级龙芯英才班</w:t>
            </w:r>
          </w:p>
        </w:tc>
      </w:tr>
      <w:tr w14:paraId="2A3A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12" w:type="dxa"/>
            <w:gridSpan w:val="2"/>
            <w:vAlign w:val="center"/>
          </w:tcPr>
          <w:p w14:paraId="3430E876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 w14:paraId="5352CAC9">
            <w:pPr>
              <w:spacing w:line="440" w:lineRule="exact"/>
            </w:pPr>
            <w:r>
              <w:rPr>
                <w:rFonts w:hint="eastAsia"/>
              </w:rPr>
              <w:t>项目4（CVM竞品微架构性能测评）</w:t>
            </w:r>
          </w:p>
        </w:tc>
      </w:tr>
      <w:tr w14:paraId="5B56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4AC372F6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 w14:paraId="6BCCCA53">
            <w:pPr>
              <w:spacing w:line="440" w:lineRule="exact"/>
            </w:pPr>
            <w:r>
              <w:rPr>
                <w:rFonts w:hint="eastAsia"/>
              </w:rPr>
              <w:t>想要更多的尝试去做一些感兴趣以及与自己专业相关的内容。我学的是集成电路设计与集成系统，平时接触硬件比较多，CPU微架构分析正好是硬件与软件的交汇点，所以选了项目4。</w:t>
            </w:r>
          </w:p>
          <w:p w14:paraId="2A7AD43B">
            <w:pPr>
              <w:spacing w:line="440" w:lineRule="exact"/>
            </w:pPr>
          </w:p>
          <w:p w14:paraId="452C9B7F">
            <w:pPr>
              <w:spacing w:line="440" w:lineRule="exact"/>
            </w:pPr>
          </w:p>
        </w:tc>
      </w:tr>
      <w:tr w14:paraId="4E7B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165F4473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 w14:paraId="3A376918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1. 环境配置：VMware虚拟机下perf的PMU硬件计数器默认不可用，perf stat的instructions、cache-misses等事件全部显示为0，需要排查虚拟化限制。</w:t>
            </w:r>
          </w:p>
          <w:p w14:paraId="5C3AD8FA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2. 根据数据进行分析：perf输出的指标（IPC、Cache Miss Rate等）需要结合CPU微架构原理解释，五种负载之间如何横向对比需要一定硬件知识背景。</w:t>
            </w:r>
          </w:p>
          <w:p w14:paraId="6C817C91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3. Docker + perf集成：容器内perf版本需与宿主机内核匹配，否则无法正常工作。</w:t>
            </w:r>
          </w:p>
          <w:p w14:paraId="5FD1B037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  <w:p w14:paraId="0A620FEA">
            <w:pPr>
              <w:spacing w:line="440" w:lineRule="exact"/>
            </w:pPr>
          </w:p>
          <w:p w14:paraId="6F0946FE">
            <w:pPr>
              <w:spacing w:line="440" w:lineRule="exact"/>
            </w:pPr>
          </w:p>
          <w:p w14:paraId="51F566F3">
            <w:pPr>
              <w:spacing w:line="440" w:lineRule="exact"/>
            </w:pPr>
          </w:p>
        </w:tc>
      </w:tr>
      <w:tr w14:paraId="61E4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6A9FEADD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 w14:paraId="14020E35">
            <w:pPr>
              <w:spacing w:line="440" w:lineRule="exact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从硬件角度考虑。因为是学集成电路设计与集成系统的，接触硬件比较多，所以可以负责perf性能指标的采集和分析、火焰图热点解读、CPU Cache机制验证测试，以及从硬件微架构角度解释性能差异。</w:t>
            </w:r>
          </w:p>
          <w:p w14:paraId="2DE7CCA4">
            <w:pPr>
              <w:spacing w:line="440" w:lineRule="exact"/>
            </w:pPr>
          </w:p>
          <w:p w14:paraId="406CD35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  <w:p w14:paraId="30A26AB3">
            <w:pPr>
              <w:spacing w:line="440" w:lineRule="exact"/>
              <w:rPr>
                <w:rFonts w:hint="eastAsia"/>
                <w:color w:val="0070C0"/>
                <w:sz w:val="21"/>
                <w:szCs w:val="21"/>
              </w:rPr>
            </w:pPr>
          </w:p>
        </w:tc>
      </w:tr>
      <w:tr w14:paraId="04B4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5F5D9B8">
            <w:pPr>
              <w:spacing w:line="440" w:lineRule="exact"/>
            </w:pPr>
            <w:r>
              <w:rPr>
                <w:rFonts w:hint="eastAsia"/>
              </w:rPr>
              <w:t>搜集到的学习资料</w:t>
            </w:r>
          </w:p>
        </w:tc>
        <w:tc>
          <w:tcPr>
            <w:tcW w:w="8524" w:type="dxa"/>
            <w:gridSpan w:val="7"/>
            <w:vAlign w:val="center"/>
          </w:tcPr>
          <w:p w14:paraId="421979FC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1. 《Brendan Gregg性能之巅》第二版 — perf工具使用</w:t>
            </w:r>
          </w:p>
          <w:p w14:paraId="601C1569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2. FlameGraph官方文档 brendangregg.com/flamegraphs.html — 火焰图生成与分析</w:t>
            </w:r>
          </w:p>
          <w:p w14:paraId="2A1D7A4F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3. 《深入理解计算机系统》CSAPP第4-6章 — CPU微架构基础</w:t>
            </w:r>
          </w:p>
          <w:p w14:paraId="1A097ADC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4. Ulrich Drepper《What Every Programmer Should Know About Memory》 — Cache机制</w:t>
            </w:r>
          </w:p>
          <w:p w14:paraId="7AABAA8D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5. Docker官方文档 — 容器化部署</w:t>
            </w:r>
          </w:p>
          <w:p w14:paraId="54D98CEA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6. stress-ng GitHub仓库README — 压力测试工具</w:t>
            </w:r>
          </w:p>
          <w:p w14:paraId="07979EC5">
            <w:pPr>
              <w:spacing w:line="440" w:lineRule="exac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7. Linux man perf-stat / man perf-record — perf命令参考</w:t>
            </w:r>
          </w:p>
          <w:p w14:paraId="5DE8EA9A">
            <w:pPr>
              <w:spacing w:line="440" w:lineRule="exac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大多就是根据题目然后问ai这个内容是什么，都没有看完，只是需要的时候会去看</w:t>
            </w:r>
          </w:p>
          <w:p w14:paraId="5FC791D0">
            <w:pPr>
              <w:spacing w:line="440" w:lineRule="exact"/>
            </w:pPr>
          </w:p>
          <w:p w14:paraId="5EB2996C">
            <w:pPr>
              <w:spacing w:line="440" w:lineRule="exact"/>
              <w:rPr>
                <w:rFonts w:hint="eastAsia"/>
              </w:rPr>
            </w:pPr>
          </w:p>
        </w:tc>
      </w:tr>
      <w:tr w14:paraId="6220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191D9C1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 w14:paraId="08993F85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6月14日（日）晚：安装perf、stress-ng、FlameGraph工具链，完成环境配置</w:t>
            </w:r>
          </w:p>
          <w:p w14:paraId="27B897B2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6月15日（一）：perf stat五场景采集+火焰图生成，学习perf命令用法</w:t>
            </w:r>
          </w:p>
          <w:p w14:paraId="6425BA4D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6月16日（二）：Cache Line微基准测试（C语言编程+perf采集+结果分析）</w:t>
            </w:r>
          </w:p>
          <w:p w14:paraId="5A8204E5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6月17-18日（三-四）：Docker持续CPU Profiling工具开发学习</w:t>
            </w:r>
          </w:p>
          <w:p w14:paraId="7DEF5885">
            <w:pPr>
              <w:spacing w:line="440" w:lineRule="exact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6月19日（五）：报告撰写、文档整理</w:t>
            </w:r>
          </w:p>
          <w:p w14:paraId="5EA06F9B">
            <w:pPr>
              <w:spacing w:line="440" w:lineRule="exact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6月20-21日（六-日）：收尾提交</w:t>
            </w:r>
          </w:p>
          <w:p w14:paraId="4BE67B01">
            <w:pPr>
              <w:spacing w:line="440" w:lineRule="exact"/>
            </w:pPr>
          </w:p>
          <w:p w14:paraId="6409AC34">
            <w:pPr>
              <w:spacing w:line="440" w:lineRule="exact"/>
              <w:rPr>
                <w:rFonts w:hint="eastAsia"/>
              </w:rPr>
            </w:pPr>
          </w:p>
        </w:tc>
      </w:tr>
      <w:tr w14:paraId="6A85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  <w:gridSpan w:val="9"/>
            <w:vAlign w:val="center"/>
          </w:tcPr>
          <w:p w14:paraId="3F5993BF">
            <w:pPr>
              <w:spacing w:line="440" w:lineRule="exact"/>
              <w:rPr>
                <w:rFonts w:hint="default" w:eastAsia="宋体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建议按照“空雨伞”格式描述问题（可自行搜索什么是空雨伞格式）</w:t>
            </w:r>
            <w:r>
              <w:rPr>
                <w:rFonts w:hint="eastAsia"/>
                <w:color w:val="0070C0"/>
                <w:sz w:val="21"/>
                <w:szCs w:val="21"/>
                <w:lang w:val="en-US" w:eastAsia="zh-CN"/>
              </w:rPr>
              <w:t>事实-解释-行动</w:t>
            </w:r>
          </w:p>
        </w:tc>
      </w:tr>
      <w:tr w14:paraId="7C2F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846" w:type="dxa"/>
            <w:vMerge w:val="restart"/>
            <w:vAlign w:val="center"/>
          </w:tcPr>
          <w:p w14:paraId="28C49AEC">
            <w:pPr>
              <w:spacing w:line="440" w:lineRule="exact"/>
              <w:rPr>
                <w:sz w:val="21"/>
                <w:szCs w:val="21"/>
              </w:rPr>
            </w:pPr>
          </w:p>
        </w:tc>
        <w:tc>
          <w:tcPr>
            <w:tcW w:w="425" w:type="dxa"/>
            <w:gridSpan w:val="2"/>
            <w:vMerge w:val="restart"/>
            <w:tcBorders>
              <w:right w:val="single" w:color="auto" w:sz="4" w:space="0"/>
            </w:tcBorders>
            <w:vAlign w:val="center"/>
          </w:tcPr>
          <w:p w14:paraId="19780D2E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tcBorders>
              <w:left w:val="single" w:color="auto" w:sz="4" w:space="0"/>
            </w:tcBorders>
            <w:vAlign w:val="center"/>
          </w:tcPr>
          <w:p w14:paraId="2D9E4F17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在做题过程中遇到的问题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 w14:paraId="3B1FDA1F">
            <w:pPr>
              <w:spacing w:line="44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perf stat的instructions、cache-misses等指标全部显示为0，无法计算IPC、Cache Miss Rate等衍生指标</w:t>
            </w:r>
          </w:p>
          <w:p w14:paraId="2D4CF3BB">
            <w:pPr>
              <w:spacing w:line="440" w:lineRule="exact"/>
              <w:rPr>
                <w:sz w:val="21"/>
                <w:szCs w:val="21"/>
              </w:rPr>
            </w:pPr>
          </w:p>
        </w:tc>
      </w:tr>
      <w:tr w14:paraId="0543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7E98BDC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5A7588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39EAF19C">
            <w:pPr>
              <w:spacing w:line="440" w:lineRule="exact"/>
            </w:pPr>
            <w:r>
              <w:rPr>
                <w:rFonts w:hint="eastAsia"/>
              </w:rPr>
              <w:t>可能是虚拟机没有把CPU的性能计数器透传给客户机，也可能是perf_event_paranoid权限设置问题</w:t>
            </w:r>
          </w:p>
        </w:tc>
      </w:tr>
      <w:tr w14:paraId="4EF1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2A33147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9A61BC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7455269F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1. 检查/proc/sys/kernel/perf_event_paranoid设置为4，改为1</w:t>
            </w:r>
          </w:p>
          <w:p w14:paraId="5D743A67">
            <w:pPr>
              <w:spacing w:line="440" w:lineRule="exact"/>
            </w:pPr>
            <w:r>
              <w:rPr>
                <w:rFonts w:hint="eastAsia"/>
              </w:rPr>
              <w:t>2. 在.vmx文件中添加pmu.virtualize = TRUE并冷启动虚拟机</w:t>
            </w:r>
          </w:p>
        </w:tc>
      </w:tr>
      <w:tr w14:paraId="2578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FB09D56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590AC74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0452AAF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（使用Reasonix Code</w:t>
            </w:r>
            <w:r>
              <w:rPr>
                <w:rFonts w:hint="eastAsia"/>
                <w:lang w:val="en-US" w:eastAsia="zh-CN"/>
              </w:rPr>
              <w:t xml:space="preserve"> deepseek-v4-flash</w:t>
            </w:r>
            <w:r>
              <w:rPr>
                <w:rFonts w:hint="eastAsia"/>
              </w:rPr>
              <w:t>）AI诊断出是因为VMware虚拟化限制导致PMU未透传，建议在报告中明确说明测试环境限制，改用可用指标（cycles、context-switches）分析</w:t>
            </w:r>
          </w:p>
          <w:p w14:paraId="47571DC1">
            <w:pPr>
              <w:spacing w:line="440" w:lineRule="exact"/>
            </w:pPr>
          </w:p>
          <w:p w14:paraId="741D5CA9">
            <w:pPr>
              <w:spacing w:line="440" w:lineRule="exact"/>
            </w:pPr>
          </w:p>
        </w:tc>
      </w:tr>
      <w:tr w14:paraId="6A4F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4836085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F1A9B57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44B760FA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感觉可以先这样推进，就没有问</w:t>
            </w:r>
          </w:p>
          <w:p w14:paraId="4A1031B5">
            <w:pPr>
              <w:spacing w:line="440" w:lineRule="exact"/>
            </w:pPr>
          </w:p>
        </w:tc>
      </w:tr>
      <w:tr w14:paraId="3DE0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368510A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98BCED6">
            <w:pPr>
              <w:spacing w:line="440" w:lineRule="exact"/>
            </w:pPr>
            <w:r>
              <w:rPr>
                <w:rFonts w:hint="eastAsia"/>
              </w:rPr>
              <w:t>在做题过程中遇到的问题</w:t>
            </w:r>
          </w:p>
        </w:tc>
        <w:tc>
          <w:tcPr>
            <w:tcW w:w="6480" w:type="dxa"/>
            <w:gridSpan w:val="3"/>
            <w:vAlign w:val="center"/>
          </w:tcPr>
          <w:p w14:paraId="438AC627">
            <w:pPr>
              <w:spacing w:line="440" w:lineRule="exact"/>
            </w:pPr>
            <w:r>
              <w:rPr>
                <w:rFonts w:hint="eastAsia"/>
              </w:rPr>
              <w:t>火焰图中stress-ng的函数全部显示为[unknown]，无法判断热点在哪</w:t>
            </w:r>
          </w:p>
        </w:tc>
      </w:tr>
      <w:tr w14:paraId="124A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CA3C73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21D87E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73A1691B">
            <w:pPr>
              <w:spacing w:line="440" w:lineRule="exact"/>
            </w:pPr>
            <w:r>
              <w:rPr>
                <w:rFonts w:hint="eastAsia"/>
              </w:rPr>
              <w:t>可能是perf采集时栈信息不足，或者stress-ng编译时没带帧指针</w:t>
            </w:r>
          </w:p>
        </w:tc>
      </w:tr>
      <w:tr w14:paraId="4CE3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3978E37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2837B40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3EEE86B4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1. 尝试使用--call-graph dwarf参数重新采集，效果有限</w:t>
            </w:r>
          </w:p>
          <w:p w14:paraId="3274BC95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2. 从GitHub克隆stress-ng源码，用make CFLAGS="-g -fno-omit-frame-pointer -O2"编译</w:t>
            </w:r>
          </w:p>
          <w:p w14:paraId="0F6265AF">
            <w:pPr>
              <w:spacing w:line="440" w:lineRule="exact"/>
            </w:pPr>
            <w:r>
              <w:rPr>
                <w:rFonts w:hint="eastAsia"/>
              </w:rPr>
              <w:t>3. 将编译好的stress-ng替换系统版本后重新生成火焰图</w:t>
            </w:r>
          </w:p>
        </w:tc>
      </w:tr>
      <w:tr w14:paraId="75D8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561E88C5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C71C9A7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363A4E40">
            <w:pPr>
              <w:spacing w:line="440" w:lineRule="exact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使用Reasonix Code</w:t>
            </w:r>
            <w:r>
              <w:rPr>
                <w:rFonts w:hint="eastAsia"/>
                <w:lang w:val="en-US" w:eastAsia="zh-CN"/>
              </w:rPr>
              <w:t xml:space="preserve"> deepseek-v4-flash</w:t>
            </w:r>
            <w:r>
              <w:rPr>
                <w:rFonts w:hint="eastAsia"/>
              </w:rPr>
              <w:t>）AI指出Ubuntu预编译的stress-ng未启用帧指针（-fno-omit-frame-pointer），perf的fp模式无法解析调用栈。建议从GitHub源码编译带帧指针的版本。实施后火焰图正确显示stress_cpu_matrix_prod.arch_znver3.17（matrixprod热点，占99.69%）和queens_try（N皇后回溯函数，占84%-99%）</w:t>
            </w:r>
          </w:p>
        </w:tc>
      </w:tr>
      <w:tr w14:paraId="6B30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84C2FAD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3DCDC78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71EB4E85">
            <w:pPr>
              <w:spacing w:line="440" w:lineRule="exact"/>
            </w:pPr>
            <w:r>
              <w:rPr>
                <w:rFonts w:hint="eastAsia"/>
              </w:rPr>
              <w:t>AI的回答可以解决问题，暂时不需要向导师提问</w:t>
            </w:r>
            <w:bookmarkStart w:id="0" w:name="_GoBack"/>
            <w:bookmarkEnd w:id="0"/>
          </w:p>
        </w:tc>
      </w:tr>
    </w:tbl>
    <w:p w14:paraId="31ED4017"/>
    <w:sectPr>
      <w:pgSz w:w="11906" w:h="16838"/>
      <w:pgMar w:top="1440" w:right="1080" w:bottom="1440" w:left="108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83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  <w:rsid w:val="1ABF4F17"/>
    <w:rsid w:val="26D82550"/>
    <w:rsid w:val="35C27259"/>
    <w:rsid w:val="4AC272AD"/>
    <w:rsid w:val="6A41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616</Words>
  <Characters>692</Characters>
  <Lines>5</Lines>
  <Paragraphs>1</Paragraphs>
  <TotalTime>214</TotalTime>
  <ScaleCrop>false</ScaleCrop>
  <LinksUpToDate>false</LinksUpToDate>
  <CharactersWithSpaces>692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2022-05-15T14:09:00Z</dcterms:created>
  <dc:creator>Administrator</dc:creator>
  <cp:lastModifiedBy>陈俊禄</cp:lastModifiedBy>
  <dcterms:modified xsi:type="dcterms:W3CDTF">2026-06-21T03:44:36Z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eyJoZGlkIjoiMTg3NjYyYTg5Y2M4ZGE3YjY4ZGMzMmQ0NzAyOGMwMmQiLCJ1c2VySWQiOiIxNzk0MzE1NjI2In0=</vt:lpwstr>
  </property>
  <property fmtid="{D5CDD505-2E9C-101B-9397-08002B2CF9AE}" pid="3" name="KSOProductBuildVer">
    <vt:lpwstr>2052-12.1.0.25222</vt:lpwstr>
  </property>
  <property fmtid="{D5CDD505-2E9C-101B-9397-08002B2CF9AE}" pid="4" name="ICV">
    <vt:lpwstr>CB4C1D5DFA14424C8783310E4042D2D8_12</vt:lpwstr>
  </property>
</Properties>
</file>