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35.png" ContentType="image/png"/>
  <Override PartName="/word/media/rId47.png" ContentType="image/png"/>
  <Override PartName="/word/media/rId45.png" ContentType="image/png"/>
  <Override PartName="/word/media/rId28.png" ContentType="image/png"/>
  <Override PartName="/word/media/rId27.png" ContentType="image/png"/>
  <Override PartName="/word/media/rId37.png" ContentType="image/png"/>
  <Override PartName="/word/media/rId40.png" ContentType="image/png"/>
  <Override PartName="/word/media/rId2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zure-data-factory-adf"/>
      <w:r>
        <w:t xml:space="preserve">Azure Data Factory (ADF)</w:t>
      </w:r>
      <w:bookmarkEnd w:id="20"/>
    </w:p>
    <w:p>
      <w:pPr>
        <w:pStyle w:val="Heading2"/>
      </w:pPr>
      <w:bookmarkStart w:id="21" w:name="access-data-factory"/>
      <w:r>
        <w:t xml:space="preserve">Access Data Factory</w:t>
      </w:r>
      <w:bookmarkEnd w:id="21"/>
    </w:p>
    <w:p>
      <w:pPr>
        <w:pStyle w:val="Heading3"/>
      </w:pPr>
      <w:bookmarkStart w:id="22" w:name="dashboard"/>
      <w:r>
        <w:t xml:space="preserve">Dashboard</w:t>
      </w:r>
      <w:bookmarkEnd w:id="22"/>
    </w:p>
    <w:p>
      <w:pPr>
        <w:pStyle w:val="FirstParagraph"/>
      </w:pPr>
      <w:r>
        <w:t xml:space="preserve">See the</w:t>
      </w:r>
      <w:r>
        <w:t xml:space="preserve"> </w:t>
      </w:r>
      <w:hyperlink r:id="rId23">
        <w:r>
          <w:rPr>
            <w:rStyle w:val="Hyperlink"/>
          </w:rPr>
          <w:t xml:space="preserve">Dashboard section</w:t>
        </w:r>
      </w:hyperlink>
      <w:r>
        <w:t xml:space="preserve"> </w:t>
      </w:r>
      <w:r>
        <w:t xml:space="preserve">of this documentation from more information.</w:t>
      </w:r>
      <w:r>
        <w:br w:type="textWrapping"/>
      </w:r>
      <w:r>
        <w:t xml:space="preserve">1. Click on the Dashboard menu from the Azure Portal.</w:t>
      </w:r>
      <w:r>
        <w:br w:type="textWrapping"/>
      </w:r>
      <w:r>
        <w:t xml:space="preserve">Dashboard</w:t>
      </w:r>
    </w:p>
    <w:p>
      <w:pPr>
        <w:pStyle w:val="Heading3"/>
      </w:pPr>
      <w:bookmarkStart w:id="24" w:name="adf-url"/>
      <w:r>
        <w:t xml:space="preserve">ADF URL</w:t>
      </w:r>
      <w:bookmarkEnd w:id="24"/>
    </w:p>
    <w:p>
      <w:pPr>
        <w:pStyle w:val="Compact"/>
        <w:numPr>
          <w:numId w:val="1001"/>
          <w:ilvl w:val="0"/>
        </w:numPr>
      </w:pPr>
      <w:r>
        <w:t xml:space="preserve">Navigate to https://adf.azure.com, and select the Data Factory instance that was created for you.</w:t>
      </w:r>
      <w:r>
        <w:br w:type="textWrapping"/>
      </w:r>
      <w:r>
        <w:drawing>
          <wp:inline>
            <wp:extent cx="5334000" cy="2312076"/>
            <wp:effectExtent b="0" l="0" r="0" t="0"/>
            <wp:docPr descr="Data Factory URL" title="" id="1" name="Picture"/>
            <a:graphic>
              <a:graphicData uri="http://schemas.openxmlformats.org/drawingml/2006/picture">
                <pic:pic>
                  <pic:nvPicPr>
                    <pic:cNvPr descr="C:\Users\nancybadran\Desktop\cae-eac-internal\docs\fr\images\DataFactorySelect.png" id="0" name="Picture"/>
                    <pic:cNvPicPr>
                      <a:picLocks noChangeArrowheads="1" noChangeAspect="1"/>
                    </pic:cNvPicPr>
                  </pic:nvPicPr>
                  <pic:blipFill>
                    <a:blip r:embed="rId25"/>
                    <a:stretch>
                      <a:fillRect/>
                    </a:stretch>
                  </pic:blipFill>
                  <pic:spPr bwMode="auto">
                    <a:xfrm>
                      <a:off x="0" y="0"/>
                      <a:ext cx="5334000" cy="2312076"/>
                    </a:xfrm>
                    <a:prstGeom prst="rect">
                      <a:avLst/>
                    </a:prstGeom>
                    <a:noFill/>
                    <a:ln w="9525">
                      <a:noFill/>
                      <a:headEnd/>
                      <a:tailEnd/>
                    </a:ln>
                  </pic:spPr>
                </pic:pic>
              </a:graphicData>
            </a:graphic>
          </wp:inline>
        </w:drawing>
      </w:r>
    </w:p>
    <w:p>
      <w:pPr>
        <w:pStyle w:val="Heading3"/>
      </w:pPr>
      <w:bookmarkStart w:id="26" w:name="azure-portal"/>
      <w:r>
        <w:t xml:space="preserve">Azure Portal</w:t>
      </w:r>
      <w:bookmarkEnd w:id="26"/>
    </w:p>
    <w:p>
      <w:pPr>
        <w:pStyle w:val="Compact"/>
        <w:numPr>
          <w:numId w:val="1002"/>
          <w:ilvl w:val="0"/>
        </w:numPr>
      </w:pPr>
      <w:r>
        <w:t xml:space="preserve">In the Azure Portal Search box, search for</w:t>
      </w:r>
      <w:r>
        <w:t xml:space="preserve"> </w:t>
      </w:r>
      <w:r>
        <w:rPr>
          <w:b/>
        </w:rPr>
        <w:t xml:space="preserve">Data factories</w:t>
      </w:r>
      <w:r>
        <w:t xml:space="preserve">.</w:t>
      </w:r>
      <w:r>
        <w:br w:type="textWrapping"/>
      </w:r>
      <w:r>
        <w:drawing>
          <wp:inline>
            <wp:extent cx="5334000" cy="2251363"/>
            <wp:effectExtent b="0" l="0" r="0" t="0"/>
            <wp:docPr descr="Azure Portal Search" title="" id="1" name="Picture"/>
            <a:graphic>
              <a:graphicData uri="http://schemas.openxmlformats.org/drawingml/2006/picture">
                <pic:pic>
                  <pic:nvPicPr>
                    <pic:cNvPr descr="C:\Users\nancybadran\Desktop\cae-eac-internal\docs\fr\images\DataFactoryPortalSearch.png" id="0" name="Picture"/>
                    <pic:cNvPicPr>
                      <a:picLocks noChangeArrowheads="1" noChangeAspect="1"/>
                    </pic:cNvPicPr>
                  </pic:nvPicPr>
                  <pic:blipFill>
                    <a:blip r:embed="rId27"/>
                    <a:stretch>
                      <a:fillRect/>
                    </a:stretch>
                  </pic:blipFill>
                  <pic:spPr bwMode="auto">
                    <a:xfrm>
                      <a:off x="0" y="0"/>
                      <a:ext cx="5334000" cy="2251363"/>
                    </a:xfrm>
                    <a:prstGeom prst="rect">
                      <a:avLst/>
                    </a:prstGeom>
                    <a:noFill/>
                    <a:ln w="9525">
                      <a:noFill/>
                      <a:headEnd/>
                      <a:tailEnd/>
                    </a:ln>
                  </pic:spPr>
                </pic:pic>
              </a:graphicData>
            </a:graphic>
          </wp:inline>
        </w:drawing>
      </w:r>
      <w:r>
        <w:br w:type="textWrapping"/>
      </w:r>
    </w:p>
    <w:p>
      <w:pPr>
        <w:pStyle w:val="Compact"/>
        <w:numPr>
          <w:numId w:val="1002"/>
          <w:ilvl w:val="0"/>
        </w:numPr>
      </w:pPr>
      <w:r>
        <w:t xml:space="preserve">You should then see a list of the Data Factories you were given permission to access.</w:t>
      </w:r>
      <w:r>
        <w:br w:type="textWrapping"/>
      </w:r>
      <w:r>
        <w:drawing>
          <wp:inline>
            <wp:extent cx="5334000" cy="3047003"/>
            <wp:effectExtent b="0" l="0" r="0" t="0"/>
            <wp:docPr descr="DataFactory List" title="" id="1" name="Picture"/>
            <a:graphic>
              <a:graphicData uri="http://schemas.openxmlformats.org/drawingml/2006/picture">
                <pic:pic>
                  <pic:nvPicPr>
                    <pic:cNvPr descr="C:\Users\nancybadran\Desktop\cae-eac-internal\docs\fr\images\DataFactoryPortalList.png" id="0" name="Picture"/>
                    <pic:cNvPicPr>
                      <a:picLocks noChangeArrowheads="1" noChangeAspect="1"/>
                    </pic:cNvPicPr>
                  </pic:nvPicPr>
                  <pic:blipFill>
                    <a:blip r:embed="rId28"/>
                    <a:stretch>
                      <a:fillRect/>
                    </a:stretch>
                  </pic:blipFill>
                  <pic:spPr bwMode="auto">
                    <a:xfrm>
                      <a:off x="0" y="0"/>
                      <a:ext cx="5334000" cy="3047003"/>
                    </a:xfrm>
                    <a:prstGeom prst="rect">
                      <a:avLst/>
                    </a:prstGeom>
                    <a:noFill/>
                    <a:ln w="9525">
                      <a:noFill/>
                      <a:headEnd/>
                      <a:tailEnd/>
                    </a:ln>
                  </pic:spPr>
                </pic:pic>
              </a:graphicData>
            </a:graphic>
          </wp:inline>
        </w:drawing>
      </w:r>
    </w:p>
    <w:p>
      <w:pPr>
        <w:pStyle w:val="Heading2"/>
      </w:pPr>
      <w:bookmarkStart w:id="29" w:name="authoring"/>
      <w:r>
        <w:t xml:space="preserve">Authoring</w:t>
      </w:r>
      <w:bookmarkEnd w:id="29"/>
    </w:p>
    <w:p>
      <w:pPr>
        <w:pStyle w:val="FirstParagraph"/>
      </w:pPr>
      <w:r>
        <w:t xml:space="preserve">Click on</w:t>
      </w:r>
      <w:r>
        <w:t xml:space="preserve"> </w:t>
      </w:r>
      <w:r>
        <w:rPr>
          <w:b/>
        </w:rPr>
        <w:t xml:space="preserve">Author and Monitor</w:t>
      </w:r>
      <w:r>
        <w:t xml:space="preserve">.</w:t>
      </w:r>
      <w:r>
        <w:br w:type="textWrapping"/>
      </w:r>
      <w:r>
        <w:drawing>
          <wp:inline>
            <wp:extent cx="5334000" cy="2268783"/>
            <wp:effectExtent b="0" l="0" r="0" t="0"/>
            <wp:docPr descr="Author Monitor" title="" id="1" name="Picture"/>
            <a:graphic>
              <a:graphicData uri="http://schemas.openxmlformats.org/drawingml/2006/picture">
                <pic:pic>
                  <pic:nvPicPr>
                    <pic:cNvPr descr="C:\Users\nancybadran\Desktop\cae-eac-internal\docs\fr\images\DataFactoryAuthorMonitor.png" id="0" name="Picture"/>
                    <pic:cNvPicPr>
                      <a:picLocks noChangeArrowheads="1" noChangeAspect="1"/>
                    </pic:cNvPicPr>
                  </pic:nvPicPr>
                  <pic:blipFill>
                    <a:blip r:embed="rId30"/>
                    <a:stretch>
                      <a:fillRect/>
                    </a:stretch>
                  </pic:blipFill>
                  <pic:spPr bwMode="auto">
                    <a:xfrm>
                      <a:off x="0" y="0"/>
                      <a:ext cx="5334000" cy="2268783"/>
                    </a:xfrm>
                    <a:prstGeom prst="rect">
                      <a:avLst/>
                    </a:prstGeom>
                    <a:noFill/>
                    <a:ln w="9525">
                      <a:noFill/>
                      <a:headEnd/>
                      <a:tailEnd/>
                    </a:ln>
                  </pic:spPr>
                </pic:pic>
              </a:graphicData>
            </a:graphic>
          </wp:inline>
        </w:drawing>
      </w:r>
    </w:p>
    <w:p>
      <w:pPr>
        <w:pStyle w:val="BodyText"/>
      </w:pPr>
      <w:r>
        <w:t xml:space="preserve">In Data Factory, you have the ability to author and deploy resources.</w:t>
      </w:r>
      <w:r>
        <w:br w:type="textWrapping"/>
      </w:r>
      <w:r>
        <w:drawing>
          <wp:inline>
            <wp:extent cx="4803006" cy="3455469"/>
            <wp:effectExtent b="0" l="0" r="0" t="0"/>
            <wp:docPr descr="Author" title="" id="1" name="Picture"/>
            <a:graphic>
              <a:graphicData uri="http://schemas.openxmlformats.org/drawingml/2006/picture">
                <pic:pic>
                  <pic:nvPicPr>
                    <pic:cNvPr descr="C:\Users\nancybadran\Desktop\cae-eac-internal\docs\fr\images\DataFactoryAuthor.png" id="0" name="Picture"/>
                    <pic:cNvPicPr>
                      <a:picLocks noChangeArrowheads="1" noChangeAspect="1"/>
                    </pic:cNvPicPr>
                  </pic:nvPicPr>
                  <pic:blipFill>
                    <a:blip r:embed="rId31"/>
                    <a:stretch>
                      <a:fillRect/>
                    </a:stretch>
                  </pic:blipFill>
                  <pic:spPr bwMode="auto">
                    <a:xfrm>
                      <a:off x="0" y="0"/>
                      <a:ext cx="4803006" cy="3455469"/>
                    </a:xfrm>
                    <a:prstGeom prst="rect">
                      <a:avLst/>
                    </a:prstGeom>
                    <a:noFill/>
                    <a:ln w="9525">
                      <a:noFill/>
                      <a:headEnd/>
                      <a:tailEnd/>
                    </a:ln>
                  </pic:spPr>
                </pic:pic>
              </a:graphicData>
            </a:graphic>
          </wp:inline>
        </w:drawing>
      </w:r>
      <w:r>
        <w:br w:type="textWrapping"/>
      </w:r>
      <w:r>
        <w:t xml:space="preserve">See</w:t>
      </w:r>
      <w:r>
        <w:t xml:space="preserve"> </w:t>
      </w:r>
      <w:hyperlink r:id="rId32">
        <w:r>
          <w:rPr>
            <w:rStyle w:val="Hyperlink"/>
          </w:rPr>
          <w:t xml:space="preserve">Visual authoring in Azure Data Factory</w:t>
        </w:r>
      </w:hyperlink>
      <w:r>
        <w:t xml:space="preserve"> </w:t>
      </w:r>
      <w:r>
        <w:t xml:space="preserve">for more information.</w:t>
      </w:r>
    </w:p>
    <w:p>
      <w:pPr>
        <w:pStyle w:val="BodyText"/>
      </w:pPr>
      <w:r>
        <w:t xml:space="preserve">You can also use some of the various wizards provided on</w:t>
      </w:r>
      <w:r>
        <w:t xml:space="preserve"> </w:t>
      </w:r>
      <w:r>
        <w:rPr>
          <w:b/>
        </w:rPr>
        <w:t xml:space="preserve">Data Factory Overview</w:t>
      </w:r>
      <w:r>
        <w:t xml:space="preserve"> </w:t>
      </w:r>
      <w:r>
        <w:t xml:space="preserve">page.</w:t>
      </w:r>
    </w:p>
    <w:p>
      <w:pPr>
        <w:pStyle w:val="BodyText"/>
      </w:pPr>
      <w:r>
        <w:rPr>
          <w:b/>
        </w:rPr>
        <w:t xml:space="preserve">NOTE:</w:t>
      </w:r>
      <w:r>
        <w:t xml:space="preserve"> </w:t>
      </w:r>
      <w:r>
        <w:t xml:space="preserve">Configuring SSIS Integration is</w:t>
      </w:r>
      <w:r>
        <w:t xml:space="preserve"> </w:t>
      </w:r>
      <w:r>
        <w:rPr>
          <w:b/>
        </w:rPr>
        <w:t xml:space="preserve">NOT</w:t>
      </w:r>
      <w:r>
        <w:t xml:space="preserve"> </w:t>
      </w:r>
      <w:r>
        <w:t xml:space="preserve">recommended. Contact the support team through the https://cae-eac.slack.com channel if you have questions.</w:t>
      </w:r>
    </w:p>
    <w:p>
      <w:pPr>
        <w:pStyle w:val="BodyText"/>
      </w:pPr>
      <w:r>
        <w:t xml:space="preserve">Data Factory Wizards</w:t>
      </w:r>
      <w:r>
        <w:br w:type="textWrapping"/>
      </w:r>
      <w:r>
        <w:t xml:space="preserve">See</w:t>
      </w:r>
      <w:r>
        <w:t xml:space="preserve"> </w:t>
      </w:r>
      <w:hyperlink r:id="rId33">
        <w:r>
          <w:rPr>
            <w:rStyle w:val="Hyperlink"/>
          </w:rPr>
          <w:t xml:space="preserve">Azure Documentation Tutorials</w:t>
        </w:r>
      </w:hyperlink>
      <w:r>
        <w:t xml:space="preserve"> </w:t>
      </w:r>
      <w:r>
        <w:t xml:space="preserve">for more details.</w:t>
      </w:r>
    </w:p>
    <w:p>
      <w:pPr>
        <w:pStyle w:val="Heading2"/>
      </w:pPr>
      <w:bookmarkStart w:id="34" w:name="access-the-data-lake-from-adf"/>
      <w:r>
        <w:t xml:space="preserve">Access the Data Lake from ADF</w:t>
      </w:r>
      <w:bookmarkEnd w:id="34"/>
    </w:p>
    <w:p>
      <w:pPr>
        <w:pStyle w:val="FirstParagraph"/>
      </w:pPr>
      <w:r>
        <w:t xml:space="preserve">A Data Lake connection has been pre-configured for your environment.</w:t>
      </w:r>
      <w:r>
        <w:br w:type="textWrapping"/>
      </w:r>
      <w:r>
        <w:t xml:space="preserve">1. Click on</w:t>
      </w:r>
      <w:r>
        <w:t xml:space="preserve"> </w:t>
      </w:r>
      <w:r>
        <w:rPr>
          <w:b/>
        </w:rPr>
        <w:t xml:space="preserve">Manage</w:t>
      </w:r>
      <w:r>
        <w:t xml:space="preserve">.</w:t>
      </w:r>
      <w:r>
        <w:br w:type="textWrapping"/>
      </w:r>
      <w:r>
        <w:t xml:space="preserve">2. Click on</w:t>
      </w:r>
      <w:r>
        <w:t xml:space="preserve"> </w:t>
      </w:r>
      <w:r>
        <w:rPr>
          <w:b/>
        </w:rPr>
        <w:t xml:space="preserve">Linked Services</w:t>
      </w:r>
      <w:r>
        <w:t xml:space="preserve">.</w:t>
      </w:r>
      <w:r>
        <w:br w:type="textWrapping"/>
      </w:r>
      <w:r>
        <w:t xml:space="preserve">3. The linked service with the</w:t>
      </w:r>
      <w:r>
        <w:t xml:space="preserve"> </w:t>
      </w:r>
      <w:r>
        <w:rPr>
          <w:b/>
        </w:rPr>
        <w:t xml:space="preserve">Azure Data Lake Storage Gen2</w:t>
      </w:r>
      <w:r>
        <w:t xml:space="preserve"> </w:t>
      </w:r>
      <w:r>
        <w:t xml:space="preserve">type is your</w:t>
      </w:r>
      <w:r>
        <w:t xml:space="preserve"> </w:t>
      </w:r>
      <w:r>
        <w:rPr>
          <w:i/>
        </w:rPr>
        <w:t xml:space="preserve">Data Lake</w:t>
      </w:r>
      <w:r>
        <w:t xml:space="preserve">.</w:t>
      </w:r>
      <w:r>
        <w:br w:type="textWrapping"/>
      </w:r>
      <w:r>
        <w:drawing>
          <wp:inline>
            <wp:extent cx="5334000" cy="2945153"/>
            <wp:effectExtent b="0" l="0" r="0" t="0"/>
            <wp:docPr descr="DataLake" title="" id="1" name="Picture"/>
            <a:graphic>
              <a:graphicData uri="http://schemas.openxmlformats.org/drawingml/2006/picture">
                <pic:pic>
                  <pic:nvPicPr>
                    <pic:cNvPr descr="C:\Users\nancybadran\Desktop\cae-eac-internal\docs\fr\images\DataFactoryDataLake.png" id="0" name="Picture"/>
                    <pic:cNvPicPr>
                      <a:picLocks noChangeArrowheads="1" noChangeAspect="1"/>
                    </pic:cNvPicPr>
                  </pic:nvPicPr>
                  <pic:blipFill>
                    <a:blip r:embed="rId35"/>
                    <a:stretch>
                      <a:fillRect/>
                    </a:stretch>
                  </pic:blipFill>
                  <pic:spPr bwMode="auto">
                    <a:xfrm>
                      <a:off x="0" y="0"/>
                      <a:ext cx="5334000" cy="2945153"/>
                    </a:xfrm>
                    <a:prstGeom prst="rect">
                      <a:avLst/>
                    </a:prstGeom>
                    <a:noFill/>
                    <a:ln w="9525">
                      <a:noFill/>
                      <a:headEnd/>
                      <a:tailEnd/>
                    </a:ln>
                  </pic:spPr>
                </pic:pic>
              </a:graphicData>
            </a:graphic>
          </wp:inline>
        </w:drawing>
      </w:r>
    </w:p>
    <w:p>
      <w:pPr>
        <w:pStyle w:val="BodyText"/>
      </w:pPr>
      <w:r>
        <w:t xml:space="preserve">Note: You have been granted access to specific containers created in the Data Lake for your environment.</w:t>
      </w:r>
    </w:p>
    <w:p>
      <w:pPr>
        <w:pStyle w:val="Heading2"/>
      </w:pPr>
      <w:bookmarkStart w:id="36" w:name="access-azure-sql-database"/>
      <w:r>
        <w:t xml:space="preserve">Access Azure SQL Database</w:t>
      </w:r>
      <w:bookmarkEnd w:id="36"/>
    </w:p>
    <w:p>
      <w:pPr>
        <w:pStyle w:val="FirstParagraph"/>
      </w:pPr>
      <w:r>
        <w:t xml:space="preserve">Some projects have an Azure SQL Database instance.</w:t>
      </w:r>
      <w:r>
        <w:br w:type="textWrapping"/>
      </w:r>
      <w:r>
        <w:t xml:space="preserve">1. Click on</w:t>
      </w:r>
      <w:r>
        <w:t xml:space="preserve"> </w:t>
      </w:r>
      <w:r>
        <w:rPr>
          <w:b/>
        </w:rPr>
        <w:t xml:space="preserve">Manage</w:t>
      </w:r>
      <w:r>
        <w:t xml:space="preserve">.</w:t>
      </w:r>
      <w:r>
        <w:br w:type="textWrapping"/>
      </w:r>
      <w:r>
        <w:t xml:space="preserve">2. Click on</w:t>
      </w:r>
      <w:r>
        <w:t xml:space="preserve"> </w:t>
      </w:r>
      <w:r>
        <w:rPr>
          <w:b/>
        </w:rPr>
        <w:t xml:space="preserve">Linked Services</w:t>
      </w:r>
      <w:r>
        <w:t xml:space="preserve">.</w:t>
      </w:r>
      <w:r>
        <w:br w:type="textWrapping"/>
      </w:r>
      <w:r>
        <w:t xml:space="preserve">3. The linked service(s) with the</w:t>
      </w:r>
      <w:r>
        <w:t xml:space="preserve"> </w:t>
      </w:r>
      <w:r>
        <w:rPr>
          <w:b/>
        </w:rPr>
        <w:t xml:space="preserve">Azure SQL Database</w:t>
      </w:r>
      <w:r>
        <w:t xml:space="preserve"> </w:t>
      </w:r>
      <w:r>
        <w:t xml:space="preserve">type is / are your</w:t>
      </w:r>
      <w:r>
        <w:t xml:space="preserve"> </w:t>
      </w:r>
      <w:r>
        <w:rPr>
          <w:i/>
        </w:rPr>
        <w:t xml:space="preserve">Database(s)</w:t>
      </w:r>
      <w:r>
        <w:br w:type="textWrapping"/>
      </w:r>
      <w:r>
        <w:drawing>
          <wp:inline>
            <wp:extent cx="5334000" cy="1928550"/>
            <wp:effectExtent b="0" l="0" r="0" t="0"/>
            <wp:docPr descr="SQL Database" title="" id="1" name="Picture"/>
            <a:graphic>
              <a:graphicData uri="http://schemas.openxmlformats.org/drawingml/2006/picture">
                <pic:pic>
                  <pic:nvPicPr>
                    <pic:cNvPr descr="C:\Users\nancybadran\Desktop\cae-eac-internal\docs\fr\images\DataFactorySQLDatabase2.png" id="0" name="Picture"/>
                    <pic:cNvPicPr>
                      <a:picLocks noChangeArrowheads="1" noChangeAspect="1"/>
                    </pic:cNvPicPr>
                  </pic:nvPicPr>
                  <pic:blipFill>
                    <a:blip r:embed="rId37"/>
                    <a:stretch>
                      <a:fillRect/>
                    </a:stretch>
                  </pic:blipFill>
                  <pic:spPr bwMode="auto">
                    <a:xfrm>
                      <a:off x="0" y="0"/>
                      <a:ext cx="5334000" cy="1928550"/>
                    </a:xfrm>
                    <a:prstGeom prst="rect">
                      <a:avLst/>
                    </a:prstGeom>
                    <a:noFill/>
                    <a:ln w="9525">
                      <a:noFill/>
                      <a:headEnd/>
                      <a:tailEnd/>
                    </a:ln>
                  </pic:spPr>
                </pic:pic>
              </a:graphicData>
            </a:graphic>
          </wp:inline>
        </w:drawing>
      </w:r>
    </w:p>
    <w:p>
      <w:pPr>
        <w:pStyle w:val="Heading2"/>
      </w:pPr>
      <w:bookmarkStart w:id="38" w:name="save-publish-your-data-factory-resources"/>
      <w:r>
        <w:t xml:space="preserve">Save / Publish Your Data Factory Resources</w:t>
      </w:r>
      <w:bookmarkEnd w:id="38"/>
    </w:p>
    <w:p>
      <w:pPr>
        <w:pStyle w:val="FirstParagraph"/>
      </w:pPr>
      <w:r>
        <w:t xml:space="preserve">Azure Data Factory can be configured to save your work to the following locations:</w:t>
      </w:r>
      <w:r>
        <w:br w:type="textWrapping"/>
      </w:r>
      <w:r>
        <w:t xml:space="preserve">1. Git repository</w:t>
      </w:r>
      <w:r>
        <w:t xml:space="preserve"> </w:t>
      </w:r>
      <w:r>
        <w:t xml:space="preserve">2. Publish directly to Data Factory</w:t>
      </w:r>
    </w:p>
    <w:p>
      <w:pPr>
        <w:pStyle w:val="Heading3"/>
      </w:pPr>
      <w:bookmarkStart w:id="39" w:name="git-when-supported"/>
      <w:r>
        <w:t xml:space="preserve">Git (when supported)</w:t>
      </w:r>
      <w:bookmarkEnd w:id="39"/>
    </w:p>
    <w:p>
      <w:pPr>
        <w:pStyle w:val="FirstParagraph"/>
      </w:pPr>
      <w:r>
        <w:t xml:space="preserve">When Git is enabled you can see your configuration and save your work to a specific branch.</w:t>
      </w:r>
      <w:r>
        <w:br w:type="textWrapping"/>
      </w:r>
      <w:r>
        <w:t xml:space="preserve">1. Click on</w:t>
      </w:r>
      <w:r>
        <w:t xml:space="preserve"> </w:t>
      </w:r>
      <w:r>
        <w:rPr>
          <w:b/>
        </w:rPr>
        <w:t xml:space="preserve">Manage</w:t>
      </w:r>
      <w:r>
        <w:br w:type="textWrapping"/>
      </w:r>
      <w:r>
        <w:t xml:space="preserve">2. Click on</w:t>
      </w:r>
      <w:r>
        <w:t xml:space="preserve"> </w:t>
      </w:r>
      <w:r>
        <w:rPr>
          <w:b/>
        </w:rPr>
        <w:t xml:space="preserve">Git Configuration</w:t>
      </w:r>
      <w:r>
        <w:t xml:space="preserve">.</w:t>
      </w:r>
      <w:r>
        <w:br w:type="textWrapping"/>
      </w:r>
      <w:r>
        <w:t xml:space="preserve">3. See the Git configuration that was setup for you:</w:t>
      </w:r>
      <w:r>
        <w:br w:type="textWrapping"/>
      </w:r>
      <w:r>
        <w:t xml:space="preserve">Git Config</w:t>
      </w:r>
      <w:r>
        <w:br w:type="textWrapping"/>
      </w:r>
      <w:r>
        <w:t xml:space="preserve">4. When authoring a workflow it can be saved to your branch. Click on</w:t>
      </w:r>
      <w:r>
        <w:t xml:space="preserve"> </w:t>
      </w:r>
      <w:r>
        <w:rPr>
          <w:b/>
        </w:rPr>
        <w:t xml:space="preserve">+ New branch</w:t>
      </w:r>
      <w:r>
        <w:t xml:space="preserve"> </w:t>
      </w:r>
      <w:r>
        <w:t xml:space="preserve">from this branch dropdown to create a new feature branch.</w:t>
      </w:r>
      <w:r>
        <w:br w:type="textWrapping"/>
      </w:r>
      <w:r>
        <w:t xml:space="preserve">Saving to your branch</w:t>
      </w:r>
      <w:r>
        <w:br w:type="textWrapping"/>
      </w:r>
      <w:r>
        <w:t xml:space="preserve">5. When you are ready to merge the changes from your feature branch to your collaboration branch (master), click on the branch dropdown and select</w:t>
      </w:r>
      <w:r>
        <w:t xml:space="preserve"> </w:t>
      </w:r>
      <w:r>
        <w:rPr>
          <w:b/>
        </w:rPr>
        <w:t xml:space="preserve">Create pull request</w:t>
      </w:r>
      <w:r>
        <w:t xml:space="preserve">. This action takes you to Azure DevOps Git Repo where you can create pull requests, do code reviews, and merge changes to your collaboration branch (master) after the pull request has been approved.</w:t>
      </w:r>
      <w:r>
        <w:br w:type="textWrapping"/>
      </w:r>
      <w:r>
        <w:t xml:space="preserve">6. After you have merged changes to the collaboration branch (master), click on Publish to publish your code changes from the master branch to Azure Data Factory. Contact the support team through the https://cae-eac.slack.com channel if you receive an error when trying to Publish.</w:t>
      </w:r>
      <w:r>
        <w:br w:type="textWrapping"/>
      </w:r>
      <w:r>
        <w:t xml:space="preserve">### Data Factory Service</w:t>
      </w:r>
      <w:r>
        <w:t xml:space="preserve"> </w:t>
      </w:r>
      <w:r>
        <w:t xml:space="preserve">When Data Factory is not integrated with source control your workflows are stored directly in the Data Factory service and you cannot save partial changes, you can only</w:t>
      </w:r>
      <w:r>
        <w:t xml:space="preserve"> </w:t>
      </w:r>
      <w:r>
        <w:rPr>
          <w:b/>
        </w:rPr>
        <w:t xml:space="preserve">Publish all</w:t>
      </w:r>
      <w:r>
        <w:t xml:space="preserve"> </w:t>
      </w:r>
      <w:r>
        <w:t xml:space="preserve">which overwrites the current state of the Data Factory with your changes, which are then visible to everyone.</w:t>
      </w:r>
      <w:r>
        <w:br w:type="textWrapping"/>
      </w:r>
      <w:r>
        <w:drawing>
          <wp:inline>
            <wp:extent cx="5334000" cy="2322341"/>
            <wp:effectExtent b="0" l="0" r="0" t="0"/>
            <wp:docPr descr="Data Factory Workspace" title="" id="1" name="Picture"/>
            <a:graphic>
              <a:graphicData uri="http://schemas.openxmlformats.org/drawingml/2006/picture">
                <pic:pic>
                  <pic:nvPicPr>
                    <pic:cNvPr descr="C:\Users\nancybadran\Desktop\cae-eac-internal\docs\fr\images\DataFactorySaveNoGit.png" id="0" name="Picture"/>
                    <pic:cNvPicPr>
                      <a:picLocks noChangeArrowheads="1" noChangeAspect="1"/>
                    </pic:cNvPicPr>
                  </pic:nvPicPr>
                  <pic:blipFill>
                    <a:blip r:embed="rId40"/>
                    <a:stretch>
                      <a:fillRect/>
                    </a:stretch>
                  </pic:blipFill>
                  <pic:spPr bwMode="auto">
                    <a:xfrm>
                      <a:off x="0" y="0"/>
                      <a:ext cx="5334000" cy="2322341"/>
                    </a:xfrm>
                    <a:prstGeom prst="rect">
                      <a:avLst/>
                    </a:prstGeom>
                    <a:noFill/>
                    <a:ln w="9525">
                      <a:noFill/>
                      <a:headEnd/>
                      <a:tailEnd/>
                    </a:ln>
                  </pic:spPr>
                </pic:pic>
              </a:graphicData>
            </a:graphic>
          </wp:inline>
        </w:drawing>
      </w:r>
    </w:p>
    <w:p>
      <w:pPr>
        <w:pStyle w:val="Heading2"/>
      </w:pPr>
      <w:bookmarkStart w:id="41" w:name="ingest-and-transform-data-with-adf"/>
      <w:r>
        <w:t xml:space="preserve">Ingest and Transform Data with ADF</w:t>
      </w:r>
      <w:bookmarkEnd w:id="41"/>
    </w:p>
    <w:p>
      <w:pPr>
        <w:pStyle w:val="Compact"/>
        <w:numPr>
          <w:numId w:val="1003"/>
          <w:ilvl w:val="0"/>
        </w:numPr>
      </w:pPr>
      <w:hyperlink r:id="rId42">
        <w:r>
          <w:rPr>
            <w:rStyle w:val="Hyperlink"/>
          </w:rPr>
          <w:t xml:space="preserve">Copy Data Wizard</w:t>
        </w:r>
      </w:hyperlink>
    </w:p>
    <w:p>
      <w:pPr>
        <w:pStyle w:val="Compact"/>
        <w:numPr>
          <w:numId w:val="1003"/>
          <w:ilvl w:val="0"/>
        </w:numPr>
      </w:pPr>
      <w:hyperlink r:id="rId43">
        <w:r>
          <w:rPr>
            <w:rStyle w:val="Hyperlink"/>
          </w:rPr>
          <w:t xml:space="preserve">Mapping Data Flows – GUI-driven ETL</w:t>
        </w:r>
      </w:hyperlink>
    </w:p>
    <w:p>
      <w:pPr>
        <w:pStyle w:val="Heading2"/>
      </w:pPr>
      <w:bookmarkStart w:id="44" w:name="example-how-to-connect-john-hopkins-data"/>
      <w:r>
        <w:t xml:space="preserve">Example: How to connect John Hopkins Data</w:t>
      </w:r>
      <w:bookmarkEnd w:id="44"/>
    </w:p>
    <w:p>
      <w:pPr>
        <w:pStyle w:val="Compact"/>
        <w:numPr>
          <w:numId w:val="1004"/>
          <w:ilvl w:val="0"/>
        </w:numPr>
      </w:pPr>
      <w:r>
        <w:t xml:space="preserve">There is an example workflow that shows how to ingest data from GitHub using a Data Factory Pipeline.</w:t>
      </w:r>
      <w:r>
        <w:br w:type="textWrapping"/>
      </w:r>
      <w:r>
        <w:drawing>
          <wp:inline>
            <wp:extent cx="5334000" cy="1222873"/>
            <wp:effectExtent b="0" l="0" r="0" t="0"/>
            <wp:docPr descr="John Hopkins Pipeline" title="" id="1" name="Picture"/>
            <a:graphic>
              <a:graphicData uri="http://schemas.openxmlformats.org/drawingml/2006/picture">
                <pic:pic>
                  <pic:nvPicPr>
                    <pic:cNvPr descr="C:\Users\nancybadran\Desktop\cae-eac-internal\docs\fr\images\DataFactoryJohnhopkinspipeline.png" id="0" name="Picture"/>
                    <pic:cNvPicPr>
                      <a:picLocks noChangeArrowheads="1" noChangeAspect="1"/>
                    </pic:cNvPicPr>
                  </pic:nvPicPr>
                  <pic:blipFill>
                    <a:blip r:embed="rId45"/>
                    <a:stretch>
                      <a:fillRect/>
                    </a:stretch>
                  </pic:blipFill>
                  <pic:spPr bwMode="auto">
                    <a:xfrm>
                      <a:off x="0" y="0"/>
                      <a:ext cx="5334000" cy="1222873"/>
                    </a:xfrm>
                    <a:prstGeom prst="rect">
                      <a:avLst/>
                    </a:prstGeom>
                    <a:noFill/>
                    <a:ln w="9525">
                      <a:noFill/>
                      <a:headEnd/>
                      <a:tailEnd/>
                    </a:ln>
                  </pic:spPr>
                </pic:pic>
              </a:graphicData>
            </a:graphic>
          </wp:inline>
        </w:drawing>
      </w:r>
      <w:r>
        <w:br w:type="textWrapping"/>
      </w:r>
    </w:p>
    <w:p>
      <w:pPr>
        <w:pStyle w:val="Compact"/>
        <w:numPr>
          <w:numId w:val="1004"/>
          <w:ilvl w:val="0"/>
        </w:numPr>
      </w:pPr>
      <w:r>
        <w:t xml:space="preserve">Data can be filtered from within Data Factory.</w:t>
      </w:r>
      <w:r>
        <w:br w:type="textWrapping"/>
      </w:r>
      <w:r>
        <w:drawing>
          <wp:inline>
            <wp:extent cx="5334000" cy="1222873"/>
            <wp:effectExtent b="0" l="0" r="0" t="0"/>
            <wp:docPr descr="Transform Ingested Data" title="" id="1" name="Picture"/>
            <a:graphic>
              <a:graphicData uri="http://schemas.openxmlformats.org/drawingml/2006/picture">
                <pic:pic>
                  <pic:nvPicPr>
                    <pic:cNvPr descr="C:\Users\nancybadran\Desktop\cae-eac-internal\docs\fr\images\transformData.png" id="0" name="Picture"/>
                    <pic:cNvPicPr>
                      <a:picLocks noChangeArrowheads="1" noChangeAspect="1"/>
                    </pic:cNvPicPr>
                  </pic:nvPicPr>
                  <pic:blipFill>
                    <a:blip r:embed="rId46"/>
                    <a:stretch>
                      <a:fillRect/>
                    </a:stretch>
                  </pic:blipFill>
                  <pic:spPr bwMode="auto">
                    <a:xfrm>
                      <a:off x="0" y="0"/>
                      <a:ext cx="5334000" cy="1222873"/>
                    </a:xfrm>
                    <a:prstGeom prst="rect">
                      <a:avLst/>
                    </a:prstGeom>
                    <a:noFill/>
                    <a:ln w="9525">
                      <a:noFill/>
                      <a:headEnd/>
                      <a:tailEnd/>
                    </a:ln>
                  </pic:spPr>
                </pic:pic>
              </a:graphicData>
            </a:graphic>
          </wp:inline>
        </w:drawing>
      </w:r>
    </w:p>
    <w:p>
      <w:pPr>
        <w:pStyle w:val="Compact"/>
        <w:numPr>
          <w:numId w:val="1004"/>
          <w:ilvl w:val="0"/>
        </w:numPr>
      </w:pPr>
      <w:r>
        <w:t xml:space="preserve">Alternatively, data can be pulled from GitHub using code in a Databricks notebook.</w:t>
      </w:r>
      <w:r>
        <w:br w:type="textWrapping"/>
      </w:r>
      <w:r>
        <w:drawing>
          <wp:inline>
            <wp:extent cx="5334000" cy="665615"/>
            <wp:effectExtent b="0" l="0" r="0" t="0"/>
            <wp:docPr descr="git pull" title="" id="1" name="Picture"/>
            <a:graphic>
              <a:graphicData uri="http://schemas.openxmlformats.org/drawingml/2006/picture">
                <pic:pic>
                  <pic:nvPicPr>
                    <pic:cNvPr descr="C:\Users\nancybadran\Desktop\cae-eac-internal\docs\fr\images\DataFactoryGitPull.png" id="0" name="Picture"/>
                    <pic:cNvPicPr>
                      <a:picLocks noChangeArrowheads="1" noChangeAspect="1"/>
                    </pic:cNvPicPr>
                  </pic:nvPicPr>
                  <pic:blipFill>
                    <a:blip r:embed="rId47"/>
                    <a:stretch>
                      <a:fillRect/>
                    </a:stretch>
                  </pic:blipFill>
                  <pic:spPr bwMode="auto">
                    <a:xfrm>
                      <a:off x="0" y="0"/>
                      <a:ext cx="5334000" cy="665615"/>
                    </a:xfrm>
                    <a:prstGeom prst="rect">
                      <a:avLst/>
                    </a:prstGeom>
                    <a:noFill/>
                    <a:ln w="9525">
                      <a:noFill/>
                      <a:headEnd/>
                      <a:tailEnd/>
                    </a:ln>
                  </pic:spPr>
                </pic:pic>
              </a:graphicData>
            </a:graphic>
          </wp:inline>
        </w:drawing>
      </w:r>
    </w:p>
    <w:p>
      <w:pPr>
        <w:pStyle w:val="Heading2"/>
      </w:pPr>
      <w:bookmarkStart w:id="48" w:name="microsoft-documentation"/>
      <w:r>
        <w:t xml:space="preserve">Microsoft Documentation</w:t>
      </w:r>
      <w:bookmarkEnd w:id="48"/>
    </w:p>
    <w:p>
      <w:pPr>
        <w:pStyle w:val="Compact"/>
        <w:numPr>
          <w:numId w:val="1005"/>
          <w:ilvl w:val="0"/>
        </w:numPr>
      </w:pPr>
      <w:hyperlink r:id="rId33">
        <w:r>
          <w:rPr>
            <w:rStyle w:val="Hyperlink"/>
          </w:rPr>
          <w:t xml:space="preserve">Introduction to Azure Data Factory - Azure Data Factory</w:t>
        </w:r>
      </w:hyperlink>
      <w:r>
        <w:br w:type="textWrapping"/>
      </w:r>
    </w:p>
    <w:p>
      <w:pPr>
        <w:pStyle w:val="Compact"/>
        <w:numPr>
          <w:numId w:val="1005"/>
          <w:ilvl w:val="0"/>
        </w:numPr>
      </w:pPr>
      <w:hyperlink r:id="rId49">
        <w:r>
          <w:rPr>
            <w:rStyle w:val="Hyperlink"/>
          </w:rPr>
          <w:t xml:space="preserve">Create an Azure data factory using the Azure Data Factory UI - Azure Data Factory</w:t>
        </w:r>
      </w:hyperlink>
      <w:r>
        <w:br w:type="textWrapping"/>
      </w:r>
    </w:p>
    <w:p>
      <w:pPr>
        <w:pStyle w:val="Compact"/>
        <w:numPr>
          <w:numId w:val="1005"/>
          <w:ilvl w:val="0"/>
        </w:numPr>
      </w:pPr>
      <w:hyperlink r:id="rId50">
        <w:r>
          <w:rPr>
            <w:rStyle w:val="Hyperlink"/>
          </w:rPr>
          <w:t xml:space="preserve">Copy data by using the Azure Copy Data tool - Azure Data Factory</w:t>
        </w:r>
      </w:hyperlink>
      <w:r>
        <w:br w:type="textWrapping"/>
      </w:r>
    </w:p>
    <w:p>
      <w:pPr>
        <w:pStyle w:val="Compact"/>
        <w:numPr>
          <w:numId w:val="1005"/>
          <w:ilvl w:val="0"/>
        </w:numPr>
      </w:pPr>
      <w:hyperlink r:id="rId51">
        <w:r>
          <w:rPr>
            <w:rStyle w:val="Hyperlink"/>
          </w:rPr>
          <w:t xml:space="preserve">Create a mapping data flow - Azure Data Factory</w:t>
        </w:r>
      </w:hyperlink>
      <w:r>
        <w:br w:type="textWrapping"/>
      </w:r>
    </w:p>
    <w:p>
      <w:pPr>
        <w:pStyle w:val="Compact"/>
        <w:numPr>
          <w:numId w:val="1005"/>
          <w:ilvl w:val="0"/>
        </w:numPr>
      </w:pPr>
      <w:hyperlink r:id="rId52">
        <w:r>
          <w:rPr>
            <w:rStyle w:val="Hyperlink"/>
          </w:rPr>
          <w:t xml:space="preserve">Expression functions in the mapping data flow - Azure Data Factory</w:t>
        </w:r>
      </w:hyperlink>
      <w:r>
        <w:br w:type="textWrapping"/>
      </w:r>
    </w:p>
    <w:p>
      <w:pPr>
        <w:pStyle w:val="Compact"/>
        <w:numPr>
          <w:numId w:val="1005"/>
          <w:ilvl w:val="0"/>
        </w:numPr>
      </w:pPr>
      <w:hyperlink r:id="rId53">
        <w:r>
          <w:rPr>
            <w:rStyle w:val="Hyperlink"/>
          </w:rPr>
          <w:t xml:space="preserve">Mapping data flow Debug Mode - Azure Data Factory</w:t>
        </w:r>
      </w:hyperlink>
      <w:r>
        <w:br w:type="textWrapping"/>
      </w:r>
    </w:p>
    <w:p>
      <w:pPr>
        <w:pStyle w:val="Compact"/>
        <w:numPr>
          <w:numId w:val="1005"/>
          <w:ilvl w:val="0"/>
        </w:numPr>
      </w:pPr>
      <w:hyperlink r:id="rId54">
        <w:r>
          <w:rPr>
            <w:rStyle w:val="Hyperlink"/>
          </w:rPr>
          <w:t xml:space="preserve">Mapping data flow Visual Monitoring - Azure Data Factory</w:t>
        </w:r>
      </w:hyperlink>
    </w:p>
    <w:p>
      <w:pPr>
        <w:pStyle w:val="Heading2"/>
      </w:pPr>
      <w:bookmarkStart w:id="55" w:name="youtube-videos"/>
      <w:r>
        <w:t xml:space="preserve">YouTube Videos</w:t>
      </w:r>
      <w:bookmarkEnd w:id="55"/>
    </w:p>
    <w:p>
      <w:pPr>
        <w:pStyle w:val="Compact"/>
        <w:numPr>
          <w:numId w:val="1006"/>
          <w:ilvl w:val="0"/>
        </w:numPr>
      </w:pPr>
      <w:hyperlink r:id="rId56">
        <w:r>
          <w:rPr>
            <w:rStyle w:val="Hyperlink"/>
          </w:rPr>
          <w:t xml:space="preserve">Ingest, prepare &amp; transform using Azure Databricks &amp; Data Factory | Azure Friday</w:t>
        </w:r>
      </w:hyperlink>
      <w:r>
        <w:br w:type="textWrapping"/>
      </w:r>
    </w:p>
    <w:p>
      <w:pPr>
        <w:pStyle w:val="Compact"/>
        <w:numPr>
          <w:numId w:val="1006"/>
          <w:ilvl w:val="0"/>
        </w:numPr>
      </w:pPr>
      <w:hyperlink r:id="rId57">
        <w:r>
          <w:rPr>
            <w:rStyle w:val="Hyperlink"/>
          </w:rPr>
          <w:t xml:space="preserve">Azure Friday | Visually build pipelines for Azure Data Factory V2</w:t>
        </w:r>
      </w:hyperlink>
      <w:r>
        <w:br w:type="textWrapping"/>
      </w:r>
    </w:p>
    <w:p>
      <w:pPr>
        <w:pStyle w:val="Compact"/>
        <w:numPr>
          <w:numId w:val="1006"/>
          <w:ilvl w:val="0"/>
        </w:numPr>
      </w:pPr>
      <w:hyperlink r:id="rId58">
        <w:r>
          <w:rPr>
            <w:rStyle w:val="Hyperlink"/>
          </w:rPr>
          <w:t xml:space="preserve">How to prepare data using wrangling data flows in Azure Data Factory | Azure Friday</w:t>
        </w:r>
      </w:hyperlink>
      <w:r>
        <w:br w:type="textWrapping"/>
      </w:r>
    </w:p>
    <w:p>
      <w:pPr>
        <w:pStyle w:val="Compact"/>
        <w:numPr>
          <w:numId w:val="1006"/>
          <w:ilvl w:val="0"/>
        </w:numPr>
      </w:pPr>
      <w:hyperlink r:id="rId59">
        <w:r>
          <w:rPr>
            <w:rStyle w:val="Hyperlink"/>
          </w:rPr>
          <w:t xml:space="preserve">How to develop and debug with Azure Data Factory | Azure Friday</w:t>
        </w:r>
      </w:hyperlink>
      <w:r>
        <w:br w:type="textWrapping"/>
      </w:r>
    </w:p>
    <w:p>
      <w:pPr>
        <w:pStyle w:val="Compact"/>
        <w:numPr>
          <w:numId w:val="1006"/>
          <w:ilvl w:val="0"/>
        </w:numPr>
      </w:pPr>
      <w:hyperlink r:id="rId60">
        <w:r>
          <w:rPr>
            <w:rStyle w:val="Hyperlink"/>
          </w:rPr>
          <w:t xml:space="preserve">Building Data Flows in Azure Data Factory</w:t>
        </w:r>
      </w:hyperlink>
      <w:r>
        <w:br w:type="textWrapping"/>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23" Target="../Dashboard/Dashboards.md" TargetMode="External" /><Relationship Type="http://schemas.openxmlformats.org/officeDocument/2006/relationships/hyperlink" Id="rId32" Target="https://docs.microsoft.com/en-us/azure/data-factory/author-visually" TargetMode="External" /><Relationship Type="http://schemas.openxmlformats.org/officeDocument/2006/relationships/hyperlink" Id="rId53" Target="https://docs.microsoft.com/en-us/azure/data-factory/concepts-data-flow-debug-mode" TargetMode="External" /><Relationship Type="http://schemas.openxmlformats.org/officeDocument/2006/relationships/hyperlink" Id="rId54" Target="https://docs.microsoft.com/en-us/azure/data-factory/concepts-data-flow-monitoring" TargetMode="External" /><Relationship Type="http://schemas.openxmlformats.org/officeDocument/2006/relationships/hyperlink" Id="rId51" Target="https://docs.microsoft.com/en-us/azure/data-factory/data-flow-create" TargetMode="External" /><Relationship Type="http://schemas.openxmlformats.org/officeDocument/2006/relationships/hyperlink" Id="rId52" Target="https://docs.microsoft.com/en-us/azure/data-factory/data-flow-expression-functions" TargetMode="External" /><Relationship Type="http://schemas.openxmlformats.org/officeDocument/2006/relationships/hyperlink" Id="rId33" Target="https://docs.microsoft.com/en-us/azure/data-factory/introduction" TargetMode="External" /><Relationship Type="http://schemas.openxmlformats.org/officeDocument/2006/relationships/hyperlink" Id="rId50" Target="https://docs.microsoft.com/en-us/azure/data-factory/quickstart-create-data-factory-copy-data-tool" TargetMode="External" /><Relationship Type="http://schemas.openxmlformats.org/officeDocument/2006/relationships/hyperlink" Id="rId42" Target="https://docs.microsoft.com/en-us/azure/data-factory/quickstart-create-data-factory-copy-data-tool#start-the-copy-data-tool" TargetMode="External" /><Relationship Type="http://schemas.openxmlformats.org/officeDocument/2006/relationships/hyperlink" Id="rId49" Target="https://docs.microsoft.com/en-us/azure/data-factory/quickstart-create-data-factory-portal" TargetMode="External" /><Relationship Type="http://schemas.openxmlformats.org/officeDocument/2006/relationships/hyperlink" Id="rId43" Target="https://docs.microsoft.com/en-us/azure/data-factory/tutorial-data-flow#create-a-pipeline-with-a-data-flow-activity" TargetMode="External" /><Relationship Type="http://schemas.openxmlformats.org/officeDocument/2006/relationships/hyperlink" Id="rId59" Target="https://www.youtube.com/watch?v=9tg5Rsoi5ic" TargetMode="External" /><Relationship Type="http://schemas.openxmlformats.org/officeDocument/2006/relationships/hyperlink" Id="rId56" Target="https://www.youtube.com/watch?v=CZQOxPY7UuA" TargetMode="External" /><Relationship Type="http://schemas.openxmlformats.org/officeDocument/2006/relationships/hyperlink" Id="rId58" Target="https://www.youtube.com/watch?v=LKenBZYZaLA" TargetMode="External" /><Relationship Type="http://schemas.openxmlformats.org/officeDocument/2006/relationships/hyperlink" Id="rId60" Target="https://www.youtube.com/watch?v=kcsRrWT0hjU" TargetMode="External" /><Relationship Type="http://schemas.openxmlformats.org/officeDocument/2006/relationships/hyperlink" Id="rId57" Target="https://www.youtube.com/watch?v=uS8xyqHql5I&amp;t=4s" TargetMode="External" /></Relationships>
</file>

<file path=word/_rels/footnotes.xml.rels><?xml version="1.0" encoding="UTF-8"?>
<Relationships xmlns="http://schemas.openxmlformats.org/package/2006/relationships"><Relationship Type="http://schemas.openxmlformats.org/officeDocument/2006/relationships/hyperlink" Id="rId23" Target="../Dashboard/Dashboards.md" TargetMode="External" /><Relationship Type="http://schemas.openxmlformats.org/officeDocument/2006/relationships/hyperlink" Id="rId32" Target="https://docs.microsoft.com/en-us/azure/data-factory/author-visually" TargetMode="External" /><Relationship Type="http://schemas.openxmlformats.org/officeDocument/2006/relationships/hyperlink" Id="rId53" Target="https://docs.microsoft.com/en-us/azure/data-factory/concepts-data-flow-debug-mode" TargetMode="External" /><Relationship Type="http://schemas.openxmlformats.org/officeDocument/2006/relationships/hyperlink" Id="rId54" Target="https://docs.microsoft.com/en-us/azure/data-factory/concepts-data-flow-monitoring" TargetMode="External" /><Relationship Type="http://schemas.openxmlformats.org/officeDocument/2006/relationships/hyperlink" Id="rId51" Target="https://docs.microsoft.com/en-us/azure/data-factory/data-flow-create" TargetMode="External" /><Relationship Type="http://schemas.openxmlformats.org/officeDocument/2006/relationships/hyperlink" Id="rId52" Target="https://docs.microsoft.com/en-us/azure/data-factory/data-flow-expression-functions" TargetMode="External" /><Relationship Type="http://schemas.openxmlformats.org/officeDocument/2006/relationships/hyperlink" Id="rId33" Target="https://docs.microsoft.com/en-us/azure/data-factory/introduction" TargetMode="External" /><Relationship Type="http://schemas.openxmlformats.org/officeDocument/2006/relationships/hyperlink" Id="rId50" Target="https://docs.microsoft.com/en-us/azure/data-factory/quickstart-create-data-factory-copy-data-tool" TargetMode="External" /><Relationship Type="http://schemas.openxmlformats.org/officeDocument/2006/relationships/hyperlink" Id="rId42" Target="https://docs.microsoft.com/en-us/azure/data-factory/quickstart-create-data-factory-copy-data-tool#start-the-copy-data-tool" TargetMode="External" /><Relationship Type="http://schemas.openxmlformats.org/officeDocument/2006/relationships/hyperlink" Id="rId49" Target="https://docs.microsoft.com/en-us/azure/data-factory/quickstart-create-data-factory-portal" TargetMode="External" /><Relationship Type="http://schemas.openxmlformats.org/officeDocument/2006/relationships/hyperlink" Id="rId43" Target="https://docs.microsoft.com/en-us/azure/data-factory/tutorial-data-flow#create-a-pipeline-with-a-data-flow-activity" TargetMode="External" /><Relationship Type="http://schemas.openxmlformats.org/officeDocument/2006/relationships/hyperlink" Id="rId59" Target="https://www.youtube.com/watch?v=9tg5Rsoi5ic" TargetMode="External" /><Relationship Type="http://schemas.openxmlformats.org/officeDocument/2006/relationships/hyperlink" Id="rId56" Target="https://www.youtube.com/watch?v=CZQOxPY7UuA" TargetMode="External" /><Relationship Type="http://schemas.openxmlformats.org/officeDocument/2006/relationships/hyperlink" Id="rId58" Target="https://www.youtube.com/watch?v=LKenBZYZaLA" TargetMode="External" /><Relationship Type="http://schemas.openxmlformats.org/officeDocument/2006/relationships/hyperlink" Id="rId60" Target="https://www.youtube.com/watch?v=kcsRrWT0hjU" TargetMode="External" /><Relationship Type="http://schemas.openxmlformats.org/officeDocument/2006/relationships/hyperlink" Id="rId57" Target="https://www.youtube.com/watch?v=uS8xyqHql5I&amp;t=4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2020-07-06T20:52:33Z</dcterms:created>
  <dcterms:modified xsi:type="dcterms:W3CDTF">2020-07-06T20:52:33Z</dcterms:modified>
</cp:coreProperties>
</file>