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quest-access"/>
      <w:r>
        <w:t xml:space="preserve">Request Access</w:t>
      </w:r>
      <w:bookmarkEnd w:id="20"/>
    </w:p>
    <w:p>
      <w:pPr>
        <w:pStyle w:val="FirstParagraph"/>
      </w:pPr>
      <w:r>
        <w:t xml:space="preserve">If you have already been given access to the platform, see</w:t>
      </w:r>
      <w:r>
        <w:t xml:space="preserve"> </w:t>
      </w:r>
      <w:hyperlink r:id="rId21">
        <w:r>
          <w:rPr>
            <w:rStyle w:val="Hyperlink"/>
          </w:rPr>
          <w:t xml:space="preserve">How to login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Otherwise, you request access via the https://cae-eac.slack.com channel.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gi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Logi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2020-07-07T00:06:24Z</dcterms:created>
  <dcterms:modified xsi:type="dcterms:W3CDTF">2020-07-07T00:06:24Z</dcterms:modified>
</cp:coreProperties>
</file>