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Etcd 参数配置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Etcd高可用分布式存储原理：https://draveness.me/etcd-introduction/</w:t>
      </w:r>
    </w:p>
    <w:p>
      <w:pPr>
        <w:pStyle w:val="BodyText"/>
      </w:pPr>
      <w:r>
        <w:t xml:space="preserve">ETCD文档：https://doczhcn.gitbook.io/etcd/</w:t>
      </w:r>
    </w:p>
    <w:p>
      <w:pPr>
        <w:numPr>
          <w:numId w:val="1001"/>
          <w:ilvl w:val="0"/>
        </w:numPr>
      </w:pPr>
      <w:r>
        <w:t xml:space="preserve">配置参数：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人类可读的该成员的名字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默认值："default"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环境变量：ETCD_NAME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该值被该节点吃的--initial-cluster参数引用(例如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default=http://localhost:2380).如果使用静态引导程序，则需要与标志中使用的键匹配。当使用发现服务时，每一个成员需要有唯一的名字。Hostname或者machine-id是好的选择。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data-dir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数据目录的路径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默认值："$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name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.etcd"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环境变量：ETCD_DATA_DIR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wal-dir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专用的wal目录的路径。如果这个参数被设置，etcd将会写WAL文件到walDir而不是dataDir，允许使用专用磁盘，并有助于避免日志记录和其他IO操作之间的io竞争。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环境变量：ETCD_WAL_DIR</w:t>
      </w:r>
      <w:r>
        <w:br w:type="textWrapping"/>
      </w:r>
      <w:r>
        <w:rPr>
          <w:rStyle w:val="NormalTok"/>
        </w:rPr>
        <w:t xml:space="preserve">                                  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max-wals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保留的wal文件最大数量（0为无限）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环境变量：ETCD_MAX_WALS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Windows用户的默认设置是无限制的，建议手动设置到5（或出于安全性的考虑）。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snapshot-count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触发一个快照到磁盘的已提交交易的数量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默认值："10000"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环境变量：ETCD_SNAPSHOP_COUNT</w:t>
      </w:r>
      <w:r>
        <w:br w:type="textWrapping"/>
      </w:r>
      <w:r>
        <w:rPr>
          <w:rStyle w:val="NormalTok"/>
        </w:rPr>
        <w:t xml:space="preserve">                                  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max-snapshots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保留的快照文件最大数量（0为无限）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环境变量：ETCD_MAX_SNAPSHOTS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Windows用户的默认设置是无限制的，建议手动设置到5（或出于安全性的考虑）。</w:t>
      </w:r>
      <w:r>
        <w:br w:type="textWrapping"/>
      </w:r>
      <w:r>
        <w:rPr>
          <w:rStyle w:val="NormalTok"/>
        </w:rPr>
        <w:t xml:space="preserve">                                  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heartbeat-interval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心跳间隔(毫秒为单位)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默认值:"100"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环境变量：ETCD_HEARTBEAT_INTERVAL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election-timeout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选举超时时间(毫秒为单位)，从文档/tuning.md发现更多细节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默认值："1000"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环境变量：ETCD_ELECTION_TIMEOUT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listen-peer-urls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监听在对等节点流量上的URL列表，该参数告诉etcd在指定的协议://IP:port组合上接受来自其对等方的传入请求。协议可以是http或者https。或者，使用unix://&lt;file-path&gt;或者unixs://&lt;file-path&gt;到unix</w:t>
      </w:r>
      <w:r>
        <w:rPr>
          <w:rStyle w:val="NormalTok"/>
        </w:rPr>
        <w:t xml:space="preserve"> </w:t>
      </w:r>
      <w:r>
        <w:rPr>
          <w:rStyle w:val="ErrorTok"/>
        </w:rPr>
        <w:t xml:space="preserve">sockets。如果将0.0.0.0作为IP，etcd将监听在所有的接口上的给定端口。如果给定了Ip和端口，etcd将监听指定的接口和端口。可以使用多个URL指定要监听的地址和端口的数量。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etcd将响应来自任何列出的地址和端口的请求。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默认值："http://localhost:2380"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环境变量:ETCD_LISTEN_PEER_URLS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示例："http://10.0.0.1:2380"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无效的示例："http://example.com:2380"(绑定的域名是无效的)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listen-client-urls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监听在客户端流量上的URL列表，该参数告诉etcd在指定的协议://IP:port组合上接受来自客户端的传入请求。协议可以是http或者https。或者，使用unix://&lt;file-path&gt;或者unixs://&lt;file-path&gt;到unix</w:t>
      </w:r>
      <w:r>
        <w:rPr>
          <w:rStyle w:val="NormalTok"/>
        </w:rPr>
        <w:t xml:space="preserve"> </w:t>
      </w:r>
      <w:r>
        <w:rPr>
          <w:rStyle w:val="ErrorTok"/>
        </w:rPr>
        <w:t xml:space="preserve">sockets。如果将0.0.0.0作为IP，etcd将监听在所有的接口上的给定端口。如果给定了Ip和端口，etcd将监听指定的接口和端口。可以使用多个URL指定要监听的地址和端口的数量。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etcd将响应来自任何列出的地址和端口的请求。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默认值："http://localhost:2379"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环境变量:ETCD_LISTEN_CLIENT_URLS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示例："http://10.0.0.1:2379"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无效的示例："http://example.com:2379"(绑定的域名是无效的)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cors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以逗号分隔的CORS来源白名单（跨来源资源共享）。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环境变量：ETCD_CORS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quota-backent-bytes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后端大小超过给定配额时引发警报（0默认为低空间配额）。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环境变量：ETCD_QUOTA_BACKEND_BYTES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backend-batch-limit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BackendBatchLimit是提交后端事务之前的最大数量的操作。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环境变量：ETCD_BACKEND_BATCH_LIMIT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backend-bbolt-freelist-type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etcd后端（bboltdb）使用的自由列表类型（支持数组和映射的类型）。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默认值：map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环境变量：ETCD_BACKEND_BBOLT_FREELIST_TYPE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backend-batch-interval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BackendBatchInterval是提交后端事务之前的最长时间。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环境变量：ETCD_BACKEND_BATCH_INTERVAL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max-txn-ops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交易中允许的最大操作数。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默认值：128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环境变量：ETCD_MAX_TXN_OPS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max-request-bytes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服务器将接受的最大客户端请求大小（以字节为单位）。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默认值：1572864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环境变量：ETCD_MAX_REQUEST_BYTES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grpc-keepalive-min-time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客户端在ping服务器之前应等待的最小持续时间间隔。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默认值：5s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环境变量：ETCD_GRPC_KEEPALIVE_MIN_TIME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grpc-keepalive-interval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服务器到客户端ping的频率持续时间，以检查连接是否有效（0禁用）。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默认值：2h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环境变量：ETCD_GRPC_KEEPALIVE_INTERVAL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grpc-keepalive-timeout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关闭无响应的连接之前的额外等待时间（0禁用）。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默认值：20s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环境变量：ETCD_GRPC_KEEPALIVE_TIMEOUT</w:t>
      </w:r>
    </w:p>
    <w:p>
      <w:pPr>
        <w:numPr>
          <w:numId w:val="1001"/>
          <w:ilvl w:val="0"/>
        </w:numPr>
      </w:pPr>
      <w:r>
        <w:t xml:space="preserve">集群参数：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initial-advertise-peer-urls,--initial-cluster,--initial-cluster-state,和--initial-cluster-token参数用于启动(静态启动,发现服务启动或者运行时重新配置)一个新成员，当重启已经存在的成员时将忽略。</w:t>
      </w:r>
      <w:r>
        <w:br w:type="textWrapping"/>
      </w:r>
      <w:r>
        <w:rPr>
          <w:rStyle w:val="ErrorTok"/>
        </w:rPr>
        <w:t xml:space="preserve">前缀为--discovery的参数在使用发现服务时需要被设置。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initial-advertise-peer-urls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此成员的对等URL的列表，以通告到集群的其余部分。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这些地址用于在集群周围传送etcd数据。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所有集群成员必须至少有一个路由。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这些URL可以包含域名。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默认值："http://localhost:2380"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环境变量：ETCD_INITIAL_ADVERTISE_PEER_URLS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示例："http://example.com:2380,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http://10.0.0.1:2380"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initial-cluster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启动集群的初始化配置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默认值："default=http://localhost:2380"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环境变量：ETCD_INITIAL_CLUSTER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关键是所提供的每个节点的--name参数的值。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默认值使用default作为密钥，因为这是--name参数的默认值。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initial-cluster-state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初始群集状态（“新”或“现有”）。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对于在初始静态或DNS引导过程中存在的所有成员，将其设置为new。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如果此选项设置为existing，则etcd将尝试加入现存集群。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如果设置了错误的值，etcd将尝试启动，但会安全地失败。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默认值："new: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环境变量：ETCD_INITIAL_CLUSTER_STATE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initial-cluster-token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引导期间etcd群集的初始集群令牌。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默认值："etcd-cluster"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环境变量：ETCD_INITIAL_CLUSTER_TOKEN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advertise-client-urls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此成员的客户端URL的列表，这些URL广播给集群的其余部分。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这些URL可以包含域名。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默认值：http://localhost:2379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环境变量：ETCD_ADVERTISE_CLIENT_URLS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示例："http://example.com:2379,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http://10.0.0.1:2379"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如果从集群成员中发布诸如http://localhost:2379之类的URL并使用etcd的代理功能，请小心。这将导致循环，因为代理将向其自身转发请求，直到其资源（内存，文件描述符）最终耗尽为止。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discovery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发现URL用于引导启动集群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环境变量：ETCD_DISCOVERY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discovery-srv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用于引导集群的DNS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srv域。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环境变量：ETCD_DISCOVERY_SRV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discovery-srv-name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使用DNS引导时查询的DNS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srv名称的后缀。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环境变量：ETCD_DISCOVERY_SRV_NAME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discovery-fallback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发现服务失败时的预期行为(“退出”或“代理”)。“代理”仅支持v2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API。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"proxy"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环境变量：ETCD_DISCOVERY_FALLBACK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discovery-proxy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HTTP代理，用于发现服务的流量。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环境变量：ETCD_DISCOVERY_PROXY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strict-reconfig-check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拒绝可能导致quorum丢失的重新配置请求。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环境变量：ETCD_STRICT_RECONFIG_CHECK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auto-compaction-retention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mvcc密钥值存储的自动压缩保留时间（小时）。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0表示禁用自动压缩。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环境变量：ETCD_AUTO_COMPACTION_RETENTION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auto-compaction-mode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解释“自动压缩保留”之一：“定期”，“修订”。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基于期限的保留的“定期”，如果未提供时间单位（例如“</w:t>
      </w:r>
      <w:r>
        <w:rPr>
          <w:rStyle w:val="NormalTok"/>
        </w:rPr>
        <w:t xml:space="preserve"> </w:t>
      </w:r>
      <w:r>
        <w:rPr>
          <w:rStyle w:val="ErrorTok"/>
        </w:rPr>
        <w:t xml:space="preserve">5m”），则默认为小时。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“修订”用于基于修订号的保留。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默认值：periodic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环境变量：ETCD_AUTO_COMPACTION_MODE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enable-v2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接受etcd</w:t>
      </w:r>
      <w:r>
        <w:rPr>
          <w:rStyle w:val="NormalTok"/>
        </w:rPr>
        <w:t xml:space="preserve"> </w:t>
      </w:r>
      <w:r>
        <w:rPr>
          <w:rStyle w:val="ErrorTok"/>
        </w:rPr>
        <w:t xml:space="preserve">V2客户端请求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环境变量：ETCD_ENABLE_V2</w:t>
      </w:r>
    </w:p>
    <w:p>
      <w:pPr>
        <w:numPr>
          <w:numId w:val="1001"/>
          <w:ilvl w:val="0"/>
        </w:numPr>
      </w:pPr>
      <w:r>
        <w:t xml:space="preserve">安全参数：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安全参数有助于构建一个安全的etcd集群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ca-file</w:t>
      </w:r>
      <w:r>
        <w:br w:type="textWrapping"/>
      </w:r>
      <w:r>
        <w:rPr>
          <w:rStyle w:val="ErrorTok"/>
        </w:rPr>
        <w:t xml:space="preserve">DEPRECATED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客户端服务器TLS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CA文件的路径。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--ca-file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ca.crt可以替换为--trusted-ca-file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ca.crt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--client-cert-auth，而etcd将执行相同的操作。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环境变量：ETCD_CA_FILE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cert-file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客户端服务器TLS证书文件的路径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环境变量：ETCD_CERT_FILE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key-file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客户端服务器TLS秘钥文件的路径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环境变量：ETCD_KEY_FILE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client-cert-auth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开启客户端证书认证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环境变量：ETCD_CLIENT_CERT_AUTH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CN</w:t>
      </w:r>
      <w:r>
        <w:rPr>
          <w:rStyle w:val="NormalTok"/>
        </w:rPr>
        <w:t xml:space="preserve"> </w:t>
      </w:r>
      <w:r>
        <w:rPr>
          <w:rStyle w:val="ErrorTok"/>
        </w:rPr>
        <w:t xml:space="preserve">权限认证不支持gRPC-网关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client-crl-file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客户端被撤销的TLS证书文件的路径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环境变量：ETCD_CLIENT_CERT_ALLOWED_HOSTNAME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client-cert-allowed-hostname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允许客户端证书身份验证的TLS名称。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环境变量：ETCD_CLIENT_CERT_ALLOWED_HOSTNAME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trusted-ca-file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客户端服务器受信任的TLS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CA证书文件的路径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环境变量：ETCD_TRUSTED_CA_FILE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auto-tls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客户端TLS使用自动生成的证书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环境变量：ETCD_AUTO_TLS</w:t>
      </w:r>
    </w:p>
    <w:p>
      <w:pPr>
        <w:numPr>
          <w:numId w:val="1001"/>
          <w:ilvl w:val="0"/>
        </w:numPr>
      </w:pPr>
      <w:r>
        <w:t xml:space="preserve">代理参数：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-proxy前缀标志将etcd配置为以代理模式运行。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“代理”仅支持v2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API。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proxy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代理模式设置(”off","readonly"或者"on")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默认值："off"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环境变量：ETCD_PROXY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proxy-failure-wait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在重新考虑端点请求之前，端点将保持故障状态的时间（以毫秒为单位）。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默认值：5000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环境变量：ETCD_PROXY_FAILURE_WAIT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proxy-refresh-interval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节点刷新间隔的时间（以毫秒为单位）。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默认值：30000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环境变量：ETCD_PROXY_REFRESH_INTERVAL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proxy-dial-timeout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拨号超时的时间（以毫秒为单位），或0以禁用超时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默认值：1000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环境变量：ETCD_PROXY_DIAL_TIMEOUT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proxy-write-timeout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写入超时的时间（以毫秒为单位）或禁用超时的时间为0。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默认值：5000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环境变量：ETCD_PROXY_WRITE_TIMEOUT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proxy-read-timeout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读取超时的时间（以毫秒为单位），或者为0以禁用超时。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如果使用Watch，请勿更改此值，因为会使用较长的轮询请求。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环境变量：ETCD_PROXY_READ_TIMEOUT</w:t>
      </w:r>
    </w:p>
    <w:p>
      <w:pPr>
        <w:numPr>
          <w:numId w:val="1001"/>
          <w:ilvl w:val="0"/>
        </w:numPr>
      </w:pPr>
      <w:r>
        <w:t xml:space="preserve">其他参数：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日志参数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logger</w:t>
      </w:r>
      <w:r>
        <w:br w:type="textWrapping"/>
      </w:r>
      <w:r>
        <w:br w:type="textWrapping"/>
      </w:r>
      <w:r>
        <w:rPr>
          <w:rStyle w:val="ErrorTok"/>
        </w:rPr>
        <w:t xml:space="preserve">v3.4可以使用，警告：--logger=capnslog在v3.5被抛弃使用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指定“</w:t>
      </w:r>
      <w:r>
        <w:rPr>
          <w:rStyle w:val="NormalTok"/>
        </w:rPr>
        <w:t xml:space="preserve"> </w:t>
      </w:r>
      <w:r>
        <w:rPr>
          <w:rStyle w:val="ErrorTok"/>
        </w:rPr>
        <w:t xml:space="preserve">zap”用于结构化日志记录或“</w:t>
      </w:r>
      <w:r>
        <w:rPr>
          <w:rStyle w:val="NormalTok"/>
        </w:rPr>
        <w:t xml:space="preserve"> </w:t>
      </w:r>
      <w:r>
        <w:rPr>
          <w:rStyle w:val="ErrorTok"/>
        </w:rPr>
        <w:t xml:space="preserve">capnslog”。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默认值：capnslog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环境变量：ETCD_LOGGER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log-outputs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指定“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stdout”或“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stderr”以跳过日志记录，即使在systemd或逗号分隔的输出目标列表下运行时也是如此。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默认值：defalut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环境变量：ETCD_LOG_OUTPUTS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default在zap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logger迁移期间对v3.4使用stderr配置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log-level</w:t>
      </w:r>
      <w:r>
        <w:br w:type="textWrapping"/>
      </w:r>
      <w:r>
        <w:rPr>
          <w:rStyle w:val="ErrorTok"/>
        </w:rPr>
        <w:t xml:space="preserve">v3.4可以使用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配置日志等级，仅支持debug,info,warn,error,panic,fatal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默认值：info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环境变量：ETCD_LOG_LEVEL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default使用info.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debug</w:t>
      </w:r>
      <w:r>
        <w:br w:type="textWrapping"/>
      </w:r>
      <w:r>
        <w:rPr>
          <w:rStyle w:val="ErrorTok"/>
        </w:rPr>
        <w:t xml:space="preserve">警告：在v3.5被抛弃使用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将所有子程序包的默认日志级别降为DEBUG。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默认值：false(所有的包使用INFO)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环境变量：ETCD_DEBUG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log-package-levels</w:t>
      </w:r>
      <w:r>
        <w:br w:type="textWrapping"/>
      </w:r>
      <w:r>
        <w:rPr>
          <w:rStyle w:val="ErrorTok"/>
        </w:rPr>
        <w:t xml:space="preserve">警告：在v3.5被抛弃使用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将各个etcd子软件包设置为特定的日志级别。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一个例子是etcdserver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WARNING，security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DEBUG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默认值：""(所有的包使用INFO)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环境变量：ETCD_LOG_PACKAGE_LEVELS</w:t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风险参数</w:t>
      </w:r>
      <w:r>
        <w:br w:type="textWrapping"/>
      </w:r>
      <w:r>
        <w:rPr>
          <w:rStyle w:val="ErrorTok"/>
        </w:rPr>
        <w:t xml:space="preserve">使用不安全标志时请小心，因为它将破坏共识协议提供的保证。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例如，如果群集中的其他成员仍然存在，可能会panic。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使用这些标志时，请遵循说明。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force-new-cluster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强制创建一个新的单成员群集。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它提交配置更改，以强制删除群集中的所有现有成员并添加自身，但是强烈建议不要这样做。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请查看灾难恢复文档以了解首选的v3恢复过程。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环境变量：ETCD_FORCE_NEW_CLUSTER</w:t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杂项参数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version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打印版本并退出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默认值：false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config-file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从文件加载服务器配置。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请注意，如果提供了配置文件，则其他命令行标志和环境变量将被忽略。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示例：配置文件示例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环境变量：ETCD_CONFIG_FILE</w:t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分析参数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enable-pprof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通过HTTP服务器启用运行时分析数据。地址位于客户端URL+“/debug/pprof/”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环境变量：ETCD_ENABLE_PPROF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metrics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设置导出指标的详细程度，specify</w:t>
      </w:r>
      <w:r>
        <w:rPr>
          <w:rStyle w:val="NormalTok"/>
        </w:rPr>
        <w:t xml:space="preserve"> </w:t>
      </w:r>
      <w:r>
        <w:rPr>
          <w:rStyle w:val="ErrorTok"/>
        </w:rPr>
        <w:t xml:space="preserve">'extensive'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server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side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grpc</w:t>
      </w:r>
      <w:r>
        <w:rPr>
          <w:rStyle w:val="NormalTok"/>
        </w:rPr>
        <w:t xml:space="preserve"> </w:t>
      </w:r>
      <w:r>
        <w:rPr>
          <w:rStyle w:val="ErrorTok"/>
        </w:rPr>
        <w:t xml:space="preserve">histogram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metrics.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默认值：basic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环境变量：ETCD_METRICS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listen-metrics-urls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可以响应/metrics和/health端点的其他URL列表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环境变量：ETCD_LISTEN_METRICS_URLS</w:t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权限参数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auth-token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指定令牌类型和特定于令牌的选项，特别是对于JWT,格式为type,var1=val1,var2=val2,...,可能的类型是simple或者jwt.对于具体的签名方法jwt可能的变量为sign-method（可能的值为'ES256',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'ES384',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'ES512',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'HS256',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'HS384',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'HS512',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'RS256',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'RS384',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'RS512',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'PS256',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'PS384','PS512'）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对于非对称算法（“</w:t>
      </w:r>
      <w:r>
        <w:rPr>
          <w:rStyle w:val="NormalTok"/>
        </w:rPr>
        <w:t xml:space="preserve"> </w:t>
      </w:r>
      <w:r>
        <w:rPr>
          <w:rStyle w:val="ErrorTok"/>
        </w:rPr>
        <w:t xml:space="preserve">RS”，“</w:t>
      </w:r>
      <w:r>
        <w:rPr>
          <w:rStyle w:val="NormalTok"/>
        </w:rPr>
        <w:t xml:space="preserve"> </w:t>
      </w:r>
      <w:r>
        <w:rPr>
          <w:rStyle w:val="ErrorTok"/>
        </w:rPr>
        <w:t xml:space="preserve">PS”，“</w:t>
      </w:r>
      <w:r>
        <w:rPr>
          <w:rStyle w:val="NormalTok"/>
        </w:rPr>
        <w:t xml:space="preserve"> </w:t>
      </w:r>
      <w:r>
        <w:rPr>
          <w:rStyle w:val="ErrorTok"/>
        </w:rPr>
        <w:t xml:space="preserve">ES”），公钥是可选的，因为私钥包含足够的信息来签名和验证令牌。pub-key用于指定用于验证jwt的公钥的路径,priv-key用于指定用于对jwt进行签名的私钥的路径，ttl用于指定jwt令牌的TTL。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JWT的示例选项：-auth-token</w:t>
      </w:r>
      <w:r>
        <w:rPr>
          <w:rStyle w:val="NormalTok"/>
        </w:rPr>
        <w:t xml:space="preserve"> </w:t>
      </w:r>
      <w:r>
        <w:rPr>
          <w:rStyle w:val="ErrorTok"/>
        </w:rPr>
        <w:t xml:space="preserve">jwt，pub-key=app.rsa.pub，privkey=app.rsasign-method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RS512，ttl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默认值："simple"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环境变量：ETCD_AUTH_TOKEN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bcrypt-cost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指定用于哈希认证密码的bcrypt算法的成本/强度。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有效值在4到31之间。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默认值：10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环境变量：(不支持)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实验参数：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experimental-corrupt-check-time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群集损坏检查通过之间的时间间隔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默认值：0s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环境变量：ETCD_EXPERIMENTAL_CORRUPT_CHECK_TIME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experimental-compaction-batch-limit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设置每个压缩批处理中删除的最大修订。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默认值：1000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环境变量：ETCD_EXPERIMENTAL_COMPACTION_BATCH_LIMIT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experimental-peer-skip-client-san-verification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跳过客户端证书中对等连接的SAN字段验证。</w:t>
      </w:r>
      <w:r>
        <w:rPr>
          <w:rStyle w:val="NormalTok"/>
        </w:rPr>
        <w:t xml:space="preserve"> </w:t>
      </w:r>
      <w:r>
        <w:rPr>
          <w:rStyle w:val="ErrorTok"/>
        </w:rPr>
        <w:t xml:space="preserve">这可能是有帮助的，例如</w:t>
      </w:r>
      <w:r>
        <w:rPr>
          <w:rStyle w:val="NormalTok"/>
        </w:rPr>
        <w:t xml:space="preserve"> </w:t>
      </w:r>
      <w:r>
        <w:rPr>
          <w:rStyle w:val="ErrorTok"/>
        </w:rPr>
        <w:t xml:space="preserve">如果群集成员在NAT后面的不同网络中运行。在这种情况下，请确保使用基于私有证书颁发机构的对等证书.--peer-cert-file,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--peer-key-file,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--peer-trusted-ca-file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默认值：false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环境变量：ETCD_EXPERIMENTAL_PEER_SKIP_CLIENT_SAN_VERIFICATION</w:t>
      </w:r>
    </w:p>
    <w:p>
      <w:pPr>
        <w:numPr>
          <w:numId w:val="1001"/>
          <w:ilvl w:val="0"/>
        </w:numPr>
      </w:pPr>
      <w:r>
        <w:t xml:space="preserve">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7075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78ea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2021-12-22T07:25:58Z</dcterms:created>
  <dcterms:modified xsi:type="dcterms:W3CDTF">2021-12-22T07:25:58Z</dcterms:modified>
</cp:coreProperties>
</file>