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№46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25.05 мкВ</w:t>
        <w:br/>
      </w:r>
      <w:r>
        <w:t>• Медианная амплитуда: 18.06 мкВ</w:t>
        <w:br/>
      </w:r>
      <w:r>
        <w:t>• RMS (мощность сигнала): 6.89 мкВ</w:t>
        <w:br/>
      </w:r>
      <w:r>
        <w:t>• iEMG (интегральная активность): 79678.49 мкВ*с</w:t>
        <w:br/>
      </w:r>
      <w:r>
        <w:t>• ZCR (частота пересеч. нуля): 480.47 Гц</w:t>
        <w:br/>
      </w:r>
      <w:r>
        <w:t>• Амплитуда от пика до пика (P-P): 86.81 мкВ</w:t>
        <w:br/>
      </w:r>
      <w:r>
        <w:t>• Максимальная амплитуда: 50.71 мкВ</w:t>
        <w:br/>
      </w:r>
      <w:r>
        <w:t>• Минимальная амплитуда: -36.10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228.90 Гц</w:t>
        <w:br/>
      </w:r>
      <w:r>
        <w:t>• Средняя частота (MNF): 256.38 Гц</w:t>
        <w:br/>
      </w:r>
      <w:r>
        <w:t>• Пиковая частота: 207.34 Гц</w:t>
        <w:br/>
      </w:r>
      <w:r>
        <w:t>• Коэффициент H/L (баланс): 18.247</w:t>
        <w:br/>
      </w:r>
      <w:r>
        <w:t>• Спектральная энтропия: 7.790</w:t>
        <w:br/>
      </w:r>
      <w:r>
        <w:t>• Утомление (Slope): -1.31 Гц/сек</w:t>
        <w:br/>
      </w:r>
      <w:r>
        <w:t>• Падение MDF за пробу: -13.0 %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31.27 мкВ</w:t>
        <w:br/>
      </w:r>
      <w:r>
        <w:t>• Медианная амплитуда: 24.70 мкВ</w:t>
        <w:br/>
      </w:r>
      <w:r>
        <w:t>• RMS (мощность сигнала): 9.15 мкВ</w:t>
        <w:br/>
      </w:r>
      <w:r>
        <w:t>• iEMG (интегральная активность): 93427.97 мкВ*с</w:t>
        <w:br/>
      </w:r>
      <w:r>
        <w:t>• ZCR (частота пересеч. нуля): 530.18 Гц</w:t>
        <w:br/>
      </w:r>
      <w:r>
        <w:t>• Амплитуда от пика до пика (P-P): 102.16 мкВ</w:t>
        <w:br/>
      </w:r>
      <w:r>
        <w:t>• Максимальная амплитуда: 62.87 мкВ</w:t>
        <w:br/>
      </w:r>
      <w:r>
        <w:t>• Минимальная амплитуда: -39.29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234.80 Гц</w:t>
        <w:br/>
      </w:r>
      <w:r>
        <w:t>• Средняя частота (MNF): 265.49 Гц</w:t>
        <w:br/>
      </w:r>
      <w:r>
        <w:t>• Пиковая частота: 210.72 Гц</w:t>
        <w:br/>
      </w:r>
      <w:r>
        <w:t>• Коэффициент H/L (баланс): 20.129</w:t>
        <w:br/>
      </w:r>
      <w:r>
        <w:t>• Спектральная энтропия: 7.693</w:t>
        <w:br/>
      </w:r>
      <w:r>
        <w:t>• Утомление (Slope): 0.14 Гц/сек</w:t>
        <w:br/>
      </w:r>
      <w:r>
        <w:t>• Падение MDF за пробу: -15.8 %</w:t>
      </w:r>
    </w:p>
    <w:p>
      <w:r>
        <w:drawing>
          <wp:inline xmlns:a="http://schemas.openxmlformats.org/drawingml/2006/main" xmlns:pic="http://schemas.openxmlformats.org/drawingml/2006/picture">
            <wp:extent cx="5486400" cy="29007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32.45 мкВ</w:t>
        <w:br/>
      </w:r>
      <w:r>
        <w:t>• Медианная амплитуда: 25.80 мкВ</w:t>
        <w:br/>
      </w:r>
      <w:r>
        <w:t>• RMS (мощность сигнала): 9.70 мкВ</w:t>
        <w:br/>
      </w:r>
      <w:r>
        <w:t>• iEMG (интегральная активность): 101473.48 мкВ*с</w:t>
        <w:br/>
      </w:r>
      <w:r>
        <w:t>• ZCR (частота пересеч. нуля): 543.89 Гц</w:t>
        <w:br/>
      </w:r>
      <w:r>
        <w:t>• Амплитуда от пика до пика (P-P): 91.22 мкВ</w:t>
        <w:br/>
      </w:r>
      <w:r>
        <w:t>• Максимальная амплитуда: 51.27 мкВ</w:t>
        <w:br/>
      </w:r>
      <w:r>
        <w:t>• Минимальная амплитуда: -39.94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240.44 Гц</w:t>
        <w:br/>
      </w:r>
      <w:r>
        <w:t>• Средняя частота (MNF): 270.70 Гц</w:t>
        <w:br/>
      </w:r>
      <w:r>
        <w:t>• Пиковая частота: 257.20 Гц</w:t>
        <w:br/>
      </w:r>
      <w:r>
        <w:t>• Коэффициент H/L (баланс): 19.923</w:t>
        <w:br/>
      </w:r>
      <w:r>
        <w:t>• Спектральная энтропия: 7.706</w:t>
        <w:br/>
      </w:r>
      <w:r>
        <w:t>• Утомление (Slope): 1.73 Гц/сек</w:t>
        <w:br/>
      </w:r>
      <w:r>
        <w:t>• Падение MDF за пробу: -14.4 %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