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№60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41.79 мкВ</w:t>
        <w:br/>
      </w:r>
      <w:r>
        <w:t>• Медианная амплитуда: 30.56 мкВ</w:t>
        <w:br/>
      </w:r>
      <w:r>
        <w:t>• RMS (мощность сигнала): 11.72 мкВ</w:t>
        <w:br/>
      </w:r>
      <w:r>
        <w:t>• iEMG (интегральная активность): 153543.22 мкВ*с</w:t>
        <w:br/>
      </w:r>
      <w:r>
        <w:t>• ZCR (частота пересеч. нуля): 584.79 Гц</w:t>
        <w:br/>
      </w:r>
      <w:r>
        <w:t>• Амплитуда от пика до пика (P-P): 153.31 мкВ</w:t>
        <w:br/>
      </w:r>
      <w:r>
        <w:t>• Максимальная амплитуда: 54.88 мкВ</w:t>
        <w:br/>
      </w:r>
      <w:r>
        <w:t>• Минимальная амплитуда: -98.43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254.63 Гц</w:t>
        <w:br/>
      </w:r>
      <w:r>
        <w:t>• Средняя частота (MNF): 301.91 Гц</w:t>
        <w:br/>
      </w:r>
      <w:r>
        <w:t>• Пиковая частота: 142.07 Гц</w:t>
        <w:br/>
      </w:r>
      <w:r>
        <w:t>• Коэффициент H/L (баланс): 17.992</w:t>
        <w:br/>
      </w:r>
      <w:r>
        <w:t>• Спектральная энтропия: 8.207</w:t>
        <w:br/>
      </w:r>
      <w:r>
        <w:t>• Утомление (Slope): 6.07 Гц/сек</w:t>
        <w:br/>
      </w:r>
      <w:r>
        <w:t>• Падение MDF за пробу: -82.3 %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44.31 мкВ</w:t>
        <w:br/>
      </w:r>
      <w:r>
        <w:t>• Медианная амплитуда: 33.91 мкВ</w:t>
        <w:br/>
      </w:r>
      <w:r>
        <w:t>• RMS (мощность сигнала): 13.38 мкВ</w:t>
        <w:br/>
      </w:r>
      <w:r>
        <w:t>• iEMG (интегральная активность): 128179.05 мкВ*с</w:t>
        <w:br/>
      </w:r>
      <w:r>
        <w:t>• ZCR (частота пересеч. нуля): 599.89 Гц</w:t>
        <w:br/>
      </w:r>
      <w:r>
        <w:t>• Амплитуда от пика до пика (P-P): 148.84 мкВ</w:t>
        <w:br/>
      </w:r>
      <w:r>
        <w:t>• Максимальная амплитуда: 58.03 мкВ</w:t>
        <w:br/>
      </w:r>
      <w:r>
        <w:t>• Минимальная амплитуда: -90.81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256.28 Гц</w:t>
        <w:br/>
      </w:r>
      <w:r>
        <w:t>• Средняя частота (MNF): 302.58 Гц</w:t>
        <w:br/>
      </w:r>
      <w:r>
        <w:t>• Пиковая частота: 172.91 Гц</w:t>
        <w:br/>
      </w:r>
      <w:r>
        <w:t>• Коэффициент H/L (баланс): 18.857</w:t>
        <w:br/>
      </w:r>
      <w:r>
        <w:t>• Спектральная энтропия: 7.789</w:t>
        <w:br/>
      </w:r>
      <w:r>
        <w:t>• Утомление (Slope): 0.86 Гц/сек</w:t>
        <w:br/>
      </w:r>
      <w:r>
        <w:t>• Падение MDF за пробу: -10.2 %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2"/>
      </w:pPr>
      <w:r>
        <w:t>1. Временной анализ</w:t>
      </w:r>
    </w:p>
    <w:p>
      <w:r>
        <w:t>• Средняя амплитуда (M+STD): 38.75 мкВ</w:t>
        <w:br/>
      </w:r>
      <w:r>
        <w:t>• Медианная амплитуда: 27.62 мкВ</w:t>
        <w:br/>
      </w:r>
      <w:r>
        <w:t>• RMS (мощность сигнала): 11.63 мкВ</w:t>
        <w:br/>
      </w:r>
      <w:r>
        <w:t>• iEMG (интегральная активность): 106592.24 мкВ*с</w:t>
        <w:br/>
      </w:r>
      <w:r>
        <w:t>• ZCR (частота пересеч. нуля): 604.00 Гц</w:t>
        <w:br/>
      </w:r>
      <w:r>
        <w:t>• Амплитуда от пика до пика (P-P): 132.54 мкВ</w:t>
        <w:br/>
      </w:r>
      <w:r>
        <w:t>• Максимальная амплитуда: 73.28 мкВ</w:t>
        <w:br/>
      </w:r>
      <w:r>
        <w:t>• Минимальная амплитуда: -59.26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257.10 Гц</w:t>
        <w:br/>
      </w:r>
      <w:r>
        <w:t>• Средняя частота (MNF): 302.71 Гц</w:t>
        <w:br/>
      </w:r>
      <w:r>
        <w:t>• Пиковая частота: 213.01 Гц</w:t>
        <w:br/>
      </w:r>
      <w:r>
        <w:t>• Коэффициент H/L (баланс): 17.697</w:t>
        <w:br/>
      </w:r>
      <w:r>
        <w:t>• Спектральная энтропия: 7.801</w:t>
        <w:br/>
      </w:r>
      <w:r>
        <w:t>• Утомление (Slope): 2.51 Гц/сек</w:t>
        <w:br/>
      </w:r>
      <w:r>
        <w:t>• Падение MDF за пробу: -17.6 %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