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№13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53.74 мкВ</w:t>
        <w:br/>
      </w:r>
      <w:r>
        <w:t>• Медианная амплитуда: 39.18 мкВ</w:t>
        <w:br/>
      </w:r>
      <w:r>
        <w:t>• RMS (мощность сигнала): 16.00 мкВ</w:t>
        <w:br/>
      </w:r>
      <w:r>
        <w:t>• iEMG (интегральная активность): 150323.47 мкВ*с</w:t>
        <w:br/>
      </w:r>
      <w:r>
        <w:t>• ZCR (частота пересеч. нуля): 520.74 Гц</w:t>
        <w:br/>
      </w:r>
      <w:r>
        <w:t>• Амплитуда от пика до пика (P-P): 166.27 мкВ</w:t>
        <w:br/>
      </w:r>
      <w:r>
        <w:t>• Максимальная амплитуда: 85.78 мкВ</w:t>
        <w:br/>
      </w:r>
      <w:r>
        <w:t>• Минимальная амплитуда: -80.49 мкВ</w:t>
      </w:r>
    </w:p>
    <w:p>
      <w:r>
        <w:drawing>
          <wp:inline xmlns:a="http://schemas.openxmlformats.org/drawingml/2006/main" xmlns:pic="http://schemas.openxmlformats.org/drawingml/2006/picture">
            <wp:extent cx="5486400" cy="24168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68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194.61 Гц</w:t>
        <w:br/>
      </w:r>
      <w:r>
        <w:t>• Средняя частота (MNF): 244.87 Гц</w:t>
        <w:br/>
      </w:r>
      <w:r>
        <w:t>• Пиковая частота: 157.55 Гц</w:t>
        <w:br/>
      </w:r>
      <w:r>
        <w:t>• Коэффициент H/L (баланс): 9.832</w:t>
        <w:br/>
      </w:r>
      <w:r>
        <w:t>• Спектральная энтропия: 7.588</w:t>
        <w:br/>
      </w:r>
      <w:r>
        <w:t>• Утомление (Slope): 0.24 Гц/сек</w:t>
        <w:br/>
      </w:r>
      <w:r>
        <w:t>• Падение MDF за пробу: -10.8 %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43.97 мкВ</w:t>
        <w:br/>
      </w:r>
      <w:r>
        <w:t>• Медианная амплитуда: 29.47 мкВ</w:t>
        <w:br/>
      </w:r>
      <w:r>
        <w:t>• RMS (мощность сигнала): 13.33 мкВ</w:t>
        <w:br/>
      </w:r>
      <w:r>
        <w:t>• iEMG (интегральная активность): 146920.43 мкВ*с</w:t>
        <w:br/>
      </w:r>
      <w:r>
        <w:t>• ZCR (частота пересеч. нуля): 524.13 Гц</w:t>
        <w:br/>
      </w:r>
      <w:r>
        <w:t>• Амплитуда от пика до пика (P-P): 156.98 мкВ</w:t>
        <w:br/>
      </w:r>
      <w:r>
        <w:t>• Максимальная амплитуда: 87.93 мкВ</w:t>
        <w:br/>
      </w:r>
      <w:r>
        <w:t>• Минимальная амплитуда: -69.05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68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195.17 Гц</w:t>
        <w:br/>
      </w:r>
      <w:r>
        <w:t>• Средняя частота (MNF): 246.97 Гц</w:t>
        <w:br/>
      </w:r>
      <w:r>
        <w:t>• Пиковая частота: 156.84 Гц</w:t>
        <w:br/>
      </w:r>
      <w:r>
        <w:t>• Коэффициент H/L (баланс): 8.418</w:t>
        <w:br/>
      </w:r>
      <w:r>
        <w:t>• Спектральная энтропия: 7.753</w:t>
        <w:br/>
      </w:r>
      <w:r>
        <w:t>• Утомление (Slope): -2.33 Гц/сек</w:t>
        <w:br/>
      </w:r>
      <w:r>
        <w:t>• Падение MDF за пробу: 7.8 %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49.38 мкВ</w:t>
        <w:br/>
      </w:r>
      <w:r>
        <w:t>• Медианная амплитуда: 31.60 мкВ</w:t>
        <w:br/>
      </w:r>
      <w:r>
        <w:t>• RMS (мощность сигнала): 14.41 мкВ</w:t>
        <w:br/>
      </w:r>
      <w:r>
        <w:t>• iEMG (интегральная активность): 140472.71 мкВ*с</w:t>
        <w:br/>
      </w:r>
      <w:r>
        <w:t>• ZCR (частота пересеч. нуля): 519.02 Гц</w:t>
        <w:br/>
      </w:r>
      <w:r>
        <w:t>• Амплитуда от пика до пика (P-P): 159.67 мкВ</w:t>
        <w:br/>
      </w:r>
      <w:r>
        <w:t>• Максимальная амплитуда: 81.95 мкВ</w:t>
        <w:br/>
      </w:r>
      <w:r>
        <w:t>• Минимальная амплитуда: -77.72 мкВ</w:t>
      </w:r>
    </w:p>
    <w:p>
      <w:r>
        <w:drawing>
          <wp:inline xmlns:a="http://schemas.openxmlformats.org/drawingml/2006/main" xmlns:pic="http://schemas.openxmlformats.org/drawingml/2006/picture">
            <wp:extent cx="5486400" cy="24140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183.58 Гц</w:t>
        <w:br/>
      </w:r>
      <w:r>
        <w:t>• Средняя частота (MNF): 236.11 Гц</w:t>
        <w:br/>
      </w:r>
      <w:r>
        <w:t>• Пиковая частота: 126.40 Гц</w:t>
        <w:br/>
      </w:r>
      <w:r>
        <w:t>• Коэффициент H/L (баланс): 8.880</w:t>
        <w:br/>
      </w:r>
      <w:r>
        <w:t>• Спектральная энтропия: 7.603</w:t>
        <w:br/>
      </w:r>
      <w:r>
        <w:t>• Утомление (Slope): 0.98 Гц/сек</w:t>
        <w:br/>
      </w:r>
      <w:r>
        <w:t>• Падение MDF за пробу: -3.6 %</w:t>
      </w:r>
    </w:p>
    <w:p>
      <w:r>
        <w:drawing>
          <wp:inline xmlns:a="http://schemas.openxmlformats.org/drawingml/2006/main" xmlns:pic="http://schemas.openxmlformats.org/drawingml/2006/picture">
            <wp:extent cx="5486400" cy="29041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41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