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7D11D06" w:rsidR="00227AAA" w:rsidRPr="001D7AF1" w:rsidRDefault="003D2B2F" w:rsidP="00E76E9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76E99">
              <w:rPr>
                <w:rFonts w:ascii="Al-Mohanad" w:hAnsi="Al-Mohanad" w:cs="Al-Mohanad"/>
                <w:sz w:val="30"/>
                <w:szCs w:val="30"/>
              </w:rPr>
              <w:t>JLG6704116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76E99">
              <w:rPr>
                <w:rFonts w:ascii="Al-Mohanad" w:hAnsi="Al-Mohanad" w:cs="Al-Mohanad" w:hint="cs"/>
                <w:sz w:val="30"/>
                <w:szCs w:val="30"/>
                <w:rtl/>
              </w:rPr>
              <w:t>425234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4E4B1FC" w:rsidR="00227AAA" w:rsidRPr="001D7AF1" w:rsidRDefault="003D2B2F" w:rsidP="00E76E9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E76E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زمو التجارية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بناء على توصية الإدارة المستفيدة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176126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5BE7E423" w:rsidR="00C16316" w:rsidRPr="001D7AF1" w:rsidRDefault="00C16316" w:rsidP="00E76E99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236690" w:rsidRPr="0023669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E76E9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زمو التجارية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 المحدودة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8E5D0C"/>
    <w:rsid w:val="00C16316"/>
    <w:rsid w:val="00C511CF"/>
    <w:rsid w:val="00CB18A8"/>
    <w:rsid w:val="00D16391"/>
    <w:rsid w:val="00DA0D12"/>
    <w:rsid w:val="00E76E99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116c44f1-5dd1-4dba-9b67-7d817de06e51"/>
    <ds:schemaRef ds:uri="04effa5f-b871-4895-a95c-12b8d4119a94"/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2024-12-01T07:13:00Z</cp:lastPrinted>
  <dcterms:created xsi:type="dcterms:W3CDTF">2024-12-01T07:14:00Z</dcterms:created>
  <dcterms:modified xsi:type="dcterms:W3CDTF">2024-12-01T07:14:00Z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