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565F34E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1B1D" w:rsidRPr="00C81B1D">
              <w:rPr>
                <w:rFonts w:ascii="Al-Mohanad" w:hAnsi="Al-Mohanad" w:cs="Al-Mohanad"/>
                <w:sz w:val="30"/>
                <w:szCs w:val="30"/>
              </w:rPr>
              <w:t>C225632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1B1D" w:rsidRPr="00C81B1D">
              <w:rPr>
                <w:rFonts w:ascii="Al-Mohanad" w:hAnsi="Al-Mohanad" w:cs="Al-Mohanad"/>
                <w:sz w:val="30"/>
                <w:szCs w:val="30"/>
              </w:rPr>
              <w:t>C/M0022/23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34BFFB4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81B1D" w:rsidRPr="00C81B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gramStart"/>
            <w:r w:rsidR="00C81B1D" w:rsidRPr="00C81B1D">
              <w:rPr>
                <w:rFonts w:ascii="Al-Mohanad Bold" w:hAnsi="Al-Mohanad Bold" w:cs="Al-Mohanad Bold"/>
                <w:sz w:val="30"/>
                <w:szCs w:val="30"/>
                <w:rtl/>
              </w:rPr>
              <w:t>عبدالرحمن</w:t>
            </w:r>
            <w:proofErr w:type="gramEnd"/>
            <w:r w:rsidR="00C81B1D" w:rsidRPr="00C81B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القصيبي للتجارة العامة</w:t>
            </w:r>
            <w:r w:rsidR="00C81B1D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1B1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69</w:t>
            </w:r>
            <w:r w:rsidR="0091207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81B1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65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81B1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13 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628538">
    <w:abstractNumId w:val="0"/>
  </w:num>
  <w:num w:numId="2" w16cid:durableId="353459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25584"/>
    <w:rsid w:val="00730EFD"/>
    <w:rsid w:val="00872B69"/>
    <w:rsid w:val="008E756E"/>
    <w:rsid w:val="0091207B"/>
    <w:rsid w:val="00954580"/>
    <w:rsid w:val="00A45E34"/>
    <w:rsid w:val="00B504DA"/>
    <w:rsid w:val="00B847C5"/>
    <w:rsid w:val="00C16316"/>
    <w:rsid w:val="00C511CF"/>
    <w:rsid w:val="00C81B1D"/>
    <w:rsid w:val="00CB18A8"/>
    <w:rsid w:val="00D138F6"/>
    <w:rsid w:val="00D16391"/>
    <w:rsid w:val="00DA0D12"/>
    <w:rsid w:val="00E10147"/>
    <w:rsid w:val="00F65751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2025-07-13T07:21:00Z</cp:lastPrinted>
  <dcterms:created xsi:type="dcterms:W3CDTF">2025-10-15T00:47:00Z</dcterms:created>
  <dcterms:modified xsi:type="dcterms:W3CDTF">2025-10-15T00:47:00Z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