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8A9CE0E" w:rsidR="00227AAA" w:rsidRPr="001D7AF1" w:rsidRDefault="00872B69" w:rsidP="00EF7A2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EF7A25" w:rsidRPr="00EF7A25">
              <w:rPr>
                <w:rFonts w:ascii="Al-Mohanad Bold" w:hAnsi="Al-Mohanad Bold" w:cs="Al-Mohanad Bold"/>
                <w:sz w:val="30"/>
                <w:szCs w:val="30"/>
                <w:rtl/>
              </w:rPr>
              <w:t>090102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73F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F7A25" w:rsidRPr="00EF7A25">
              <w:rPr>
                <w:rFonts w:ascii="Al-Mohanad" w:hAnsi="Al-Mohanad" w:cs="Al-Mohanad"/>
                <w:sz w:val="30"/>
                <w:szCs w:val="30"/>
              </w:rPr>
              <w:t>C/0034/22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E93E1E8" w:rsidR="00872B69" w:rsidRPr="003C2842" w:rsidRDefault="00872B69" w:rsidP="00EF7A2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67E6" w:rsidRPr="00B567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الإدارة الحديثة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2.250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F7A2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873FD8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  <w:rsid w:val="00E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04effa5f-b871-4895-a95c-12b8d4119a94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78422A-5051-4C09-8F10-933D98F2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2025-03-16T08:39:00Z</cp:lastPrinted>
  <dcterms:created xsi:type="dcterms:W3CDTF">2025-03-16T09:22:00Z</dcterms:created>
  <dcterms:modified xsi:type="dcterms:W3CDTF">2025-03-16T09:22:00Z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