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D917623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B464A" w:rsidRPr="004B464A">
              <w:rPr>
                <w:rFonts w:ascii="Al-Mohanad" w:hAnsi="Al-Mohanad" w:cs="Al-Mohanad"/>
                <w:sz w:val="30"/>
                <w:szCs w:val="30"/>
              </w:rPr>
              <w:t>OG</w:t>
            </w:r>
            <w:r w:rsidR="004D36A4">
              <w:t xml:space="preserve"> 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/EE055081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C/0037/23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FCD9676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</w:rPr>
              <w:t>AHMED YAHYA AL-YAMI TRADING EST</w:t>
            </w:r>
            <w:r w:rsidR="004D36A4" w:rsidRPr="004D36A4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36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263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4D36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453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D36A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464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4D36A4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2025-05-21T08:34:00Z</dcterms:created>
  <dcterms:modified xsi:type="dcterms:W3CDTF">2025-05-21T08:34:00Z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