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586F4E30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العامه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4686CEB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81E" w:rsidRPr="004B281E">
              <w:rPr>
                <w:rFonts w:ascii="Al-Mohanad" w:hAnsi="Al-Mohanad" w:cs="Al-Mohanad"/>
                <w:sz w:val="30"/>
                <w:szCs w:val="30"/>
              </w:rPr>
              <w:t>LG2304600003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bookmarkStart w:id="0" w:name="_GoBack"/>
            <w:bookmarkEnd w:id="0"/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81E" w:rsidRPr="004B281E">
              <w:rPr>
                <w:rFonts w:ascii="Al-Mohanad" w:hAnsi="Al-Mohanad" w:cs="Al-Mohanad"/>
                <w:sz w:val="30"/>
                <w:szCs w:val="30"/>
              </w:rPr>
              <w:t>C/0061/23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60A4847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النظائر المشعة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8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167AA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8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AA04C8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2024-11-14T06:17:00Z</cp:lastPrinted>
  <dcterms:created xsi:type="dcterms:W3CDTF">2025-03-16T09:02:00Z</dcterms:created>
  <dcterms:modified xsi:type="dcterms:W3CDTF">2025-03-16T09:08:00Z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