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44157C9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620D" w:rsidRPr="0039620D">
              <w:rPr>
                <w:rFonts w:ascii="Al-Mohanad" w:hAnsi="Al-Mohanad" w:cs="Al-Mohanad"/>
                <w:sz w:val="30"/>
                <w:szCs w:val="30"/>
              </w:rPr>
              <w:t>24OGTE48801961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620D" w:rsidRPr="0039620D">
              <w:rPr>
                <w:rFonts w:ascii="Al-Mohanad" w:hAnsi="Al-Mohanad" w:cs="Al-Mohanad"/>
                <w:sz w:val="30"/>
                <w:szCs w:val="30"/>
              </w:rPr>
              <w:t>C/0049/24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65B0DC5" w:rsidR="00872B69" w:rsidRPr="003C2842" w:rsidRDefault="00872B69" w:rsidP="00B324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العرض المتقن للخدمات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822,189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9620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B32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6338">
    <w:abstractNumId w:val="0"/>
  </w:num>
  <w:num w:numId="2" w16cid:durableId="37928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8C3CCBB-C086-4E5F-8356-B41E979C03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2025-05-21T07:50:00Z</dcterms:created>
  <dcterms:modified xsi:type="dcterms:W3CDTF">2025-05-21T07:50:00Z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