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2FF5B5F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39E0" w:rsidRPr="00C039E0">
              <w:rPr>
                <w:rFonts w:ascii="Al-Mohanad" w:hAnsi="Al-Mohanad" w:cs="Al-Mohanad"/>
                <w:sz w:val="30"/>
                <w:szCs w:val="30"/>
              </w:rPr>
              <w:t>MD2416499003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39E0" w:rsidRPr="00C039E0">
              <w:rPr>
                <w:rFonts w:ascii="Al-Mohanad" w:hAnsi="Al-Mohanad" w:cs="Al-Mohanad"/>
                <w:sz w:val="30"/>
                <w:szCs w:val="30"/>
              </w:rPr>
              <w:t>C/0062/41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F407EAA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C039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بعد للاتصالات السلكية واللاسلكية المحدودة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39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650,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039E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67AA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8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765813">
    <w:abstractNumId w:val="0"/>
  </w:num>
  <w:num w:numId="2" w16cid:durableId="170991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980CB8"/>
    <w:rsid w:val="00AA04C8"/>
    <w:rsid w:val="00B504DA"/>
    <w:rsid w:val="00B847C5"/>
    <w:rsid w:val="00C039E0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2025-05-21T07:41:00Z</dcterms:created>
  <dcterms:modified xsi:type="dcterms:W3CDTF">2025-05-21T07:41:00Z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