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CIVIL ESTIMATE SUITE PRO</w:t>
      </w:r>
    </w:p>
    <w:p>
      <w:pPr>
        <w:jc w:val="center"/>
      </w:pPr>
      <w:r>
        <w:rPr>
          <w:b/>
          <w:sz w:val="42"/>
        </w:rPr>
        <w:t>Version 4.0 — Release Notes</w:t>
      </w:r>
    </w:p>
    <w:p>
      <w:pPr>
        <w:jc w:val="center"/>
      </w:pPr>
      <w:r>
        <w:rPr>
          <w:i/>
        </w:rPr>
        <w:t>Production Release • 17 August 2026</w:t>
      </w:r>
    </w:p>
    <w:p>
      <w:r>
        <w:br w:type="page"/>
      </w:r>
    </w:p>
    <w:p>
      <w:pPr>
        <w:pStyle w:val="Heading1"/>
      </w:pPr>
      <w:r>
        <w:t>1. Release Overview</w:t>
      </w:r>
    </w:p>
    <w:p>
      <w:r>
        <w:t>Civil Estimate Suite Pro v4.0 is the production release of the rebuilt civil engineering estimation workflow. The release combines project management, BOQ, rates, engineering calculators, material requirements, reporting, backup and settings into an integrated desktop application.</w:t>
      </w:r>
    </w:p>
    <w:p>
      <w:pPr>
        <w:pStyle w:val="Heading1"/>
      </w:pPr>
      <w:r>
        <w:t>2. Major Features</w:t>
      </w:r>
    </w:p>
    <w:p>
      <w:pPr>
        <w:pStyle w:val="ListBullet"/>
      </w:pPr>
      <w:r>
        <w:t>Professional Dashboard with project count, BOQ item count, estimated cost, material requirement and recent projects.</w:t>
      </w:r>
    </w:p>
    <w:p>
      <w:pPr>
        <w:pStyle w:val="ListBullet"/>
      </w:pPr>
      <w:r>
        <w:t>Project management with create, read, update, delete, search and recent-project workflows.</w:t>
      </w:r>
    </w:p>
    <w:p>
      <w:pPr>
        <w:pStyle w:val="ListBullet"/>
      </w:pPr>
      <w:r>
        <w:t>BOQ management with project-linked estimation data.</w:t>
      </w:r>
    </w:p>
    <w:p>
      <w:pPr>
        <w:pStyle w:val="ListBullet"/>
      </w:pPr>
      <w:r>
        <w:t>Rates management and rate persistence.</w:t>
      </w:r>
    </w:p>
    <w:p>
      <w:pPr>
        <w:pStyle w:val="ListBullet"/>
      </w:pPr>
      <w:r>
        <w:t>Engineering calculator suite including PCC, RCC, Brickwork, Plaster, Excavation, Steel, Slab Steel, Column Steel, Beam Steel, Footing and Staircase calculators.</w:t>
      </w:r>
    </w:p>
    <w:p>
      <w:pPr>
        <w:pStyle w:val="ListBullet"/>
      </w:pPr>
      <w:r>
        <w:t>Calculator-based material and labour analysis.</w:t>
      </w:r>
    </w:p>
    <w:p>
      <w:pPr>
        <w:pStyle w:val="ListBullet"/>
      </w:pPr>
      <w:r>
        <w:t>Detailed Estimate reports in Excel and PDF.</w:t>
      </w:r>
    </w:p>
    <w:p>
      <w:pPr>
        <w:pStyle w:val="ListBullet"/>
      </w:pPr>
      <w:r>
        <w:t>Material Requirement reports in Excel and PDF.</w:t>
      </w:r>
    </w:p>
    <w:p>
      <w:pPr>
        <w:pStyle w:val="ListBullet"/>
      </w:pPr>
      <w:r>
        <w:t>Rate Analysis / Unit Rate Build-up reports in Excel and PDF.</w:t>
      </w:r>
    </w:p>
    <w:p>
      <w:pPr>
        <w:pStyle w:val="ListBullet"/>
      </w:pPr>
      <w:r>
        <w:t>Database backup and restore workflow.</w:t>
      </w:r>
    </w:p>
    <w:p>
      <w:pPr>
        <w:pStyle w:val="ListBullet"/>
      </w:pPr>
      <w:r>
        <w:t>Automatic Backup and Backup Interval settings.</w:t>
      </w:r>
    </w:p>
    <w:p>
      <w:pPr>
        <w:pStyle w:val="ListBullet"/>
      </w:pPr>
      <w:r>
        <w:t>Centralized application logging with rotating log files.</w:t>
      </w:r>
    </w:p>
    <w:p>
      <w:pPr>
        <w:pStyle w:val="ListBullet"/>
      </w:pPr>
      <w:r>
        <w:t>Production EXE build and Inno Setup installer.</w:t>
      </w:r>
    </w:p>
    <w:p>
      <w:pPr>
        <w:pStyle w:val="Heading1"/>
      </w:pPr>
      <w:r>
        <w:t>3. Important Production Fixes</w:t>
      </w:r>
    </w:p>
    <w:tbl>
      <w:tblPr>
        <w:tblStyle w:val="TableGrid"/>
        <w:tblW w:type="auto" w:w="0"/>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Release Change</w:t>
            </w:r>
          </w:p>
        </w:tc>
      </w:tr>
      <w:tr>
        <w:tc>
          <w:tcPr>
            <w:tcW w:type="dxa" w:w="4968"/>
          </w:tcPr>
          <w:p>
            <w:r>
              <w:t>Dashboard analysis compatibility</w:t>
            </w:r>
          </w:p>
        </w:tc>
        <w:tc>
          <w:tcPr>
            <w:tcW w:type="dxa" w:w="4968"/>
          </w:tcPr>
          <w:p>
            <w:r>
              <w:t>Updated material consolidation to support the list-based analysis records returned by the Estimate Analysis Service.</w:t>
            </w:r>
          </w:p>
        </w:tc>
      </w:tr>
      <w:tr>
        <w:tc>
          <w:tcPr>
            <w:tcW w:type="dxa" w:w="4968"/>
          </w:tcPr>
          <w:p>
            <w:r>
              <w:t>Material report integration</w:t>
            </w:r>
          </w:p>
        </w:tc>
        <w:tc>
          <w:tcPr>
            <w:tcW w:type="dxa" w:w="4968"/>
          </w:tcPr>
          <w:p>
            <w:r>
              <w:t>Aligned material and labour consolidation with BOQ-linked saved analyses.</w:t>
            </w:r>
          </w:p>
        </w:tc>
      </w:tr>
      <w:tr>
        <w:tc>
          <w:tcPr>
            <w:tcW w:type="dxa" w:w="4968"/>
          </w:tcPr>
          <w:p>
            <w:r>
              <w:t>Projects count</w:t>
            </w:r>
          </w:p>
        </w:tc>
        <w:tc>
          <w:tcPr>
            <w:tcW w:type="dxa" w:w="4968"/>
          </w:tcPr>
          <w:p>
            <w:r>
              <w:t>Corrected project repository count handling so the Dashboard displays the actual number of project records.</w:t>
            </w:r>
          </w:p>
        </w:tc>
      </w:tr>
      <w:tr>
        <w:tc>
          <w:tcPr>
            <w:tcW w:type="dxa" w:w="4968"/>
          </w:tcPr>
          <w:p>
            <w:r>
              <w:t>Project repository robustness</w:t>
            </w:r>
          </w:p>
        </w:tc>
        <w:tc>
          <w:tcPr>
            <w:tcW w:type="dxa" w:w="4968"/>
          </w:tcPr>
          <w:p>
            <w:r>
              <w:t>Improved COUNT result handling across supported database row formats and parameterized recent-project limits.</w:t>
            </w:r>
          </w:p>
        </w:tc>
      </w:tr>
      <w:tr>
        <w:tc>
          <w:tcPr>
            <w:tcW w:type="dxa" w:w="4968"/>
          </w:tcPr>
          <w:p>
            <w:r>
              <w:t>Report integration</w:t>
            </w:r>
          </w:p>
        </w:tc>
        <w:tc>
          <w:tcPr>
            <w:tcW w:type="dxa" w:w="4968"/>
          </w:tcPr>
          <w:p>
            <w:r>
              <w:t>Verified Detailed Estimate, Material Report and Rate Analysis generation.</w:t>
            </w:r>
          </w:p>
        </w:tc>
      </w:tr>
    </w:tbl>
    <w:p>
      <w:pPr>
        <w:pStyle w:val="Heading1"/>
      </w:pPr>
      <w:r>
        <w:t>4. Calculator Suite</w:t>
      </w:r>
    </w:p>
    <w:p>
      <w:pPr>
        <w:pStyle w:val="ListBullet"/>
      </w:pPr>
      <w:r>
        <w:t>PCC Calculator</w:t>
      </w:r>
    </w:p>
    <w:p>
      <w:pPr>
        <w:pStyle w:val="ListBullet"/>
      </w:pPr>
      <w:r>
        <w:t>RCC Calculator</w:t>
      </w:r>
    </w:p>
    <w:p>
      <w:pPr>
        <w:pStyle w:val="ListBullet"/>
      </w:pPr>
      <w:r>
        <w:t>Brickwork Calculator</w:t>
      </w:r>
    </w:p>
    <w:p>
      <w:pPr>
        <w:pStyle w:val="ListBullet"/>
      </w:pPr>
      <w:r>
        <w:t>Plaster Calculator</w:t>
      </w:r>
    </w:p>
    <w:p>
      <w:pPr>
        <w:pStyle w:val="ListBullet"/>
      </w:pPr>
      <w:r>
        <w:t>Excavation Calculator</w:t>
      </w:r>
    </w:p>
    <w:p>
      <w:pPr>
        <w:pStyle w:val="ListBullet"/>
      </w:pPr>
      <w:r>
        <w:t>Steel Calculator</w:t>
      </w:r>
    </w:p>
    <w:p>
      <w:pPr>
        <w:pStyle w:val="ListBullet"/>
      </w:pPr>
      <w:r>
        <w:t>Slab Steel Calculator</w:t>
      </w:r>
    </w:p>
    <w:p>
      <w:pPr>
        <w:pStyle w:val="ListBullet"/>
      </w:pPr>
      <w:r>
        <w:t>Column Steel Calculator</w:t>
      </w:r>
    </w:p>
    <w:p>
      <w:pPr>
        <w:pStyle w:val="ListBullet"/>
      </w:pPr>
      <w:r>
        <w:t>Beam Steel Calculator</w:t>
      </w:r>
    </w:p>
    <w:p>
      <w:pPr>
        <w:pStyle w:val="ListBullet"/>
      </w:pPr>
      <w:r>
        <w:t>Footing Calculator</w:t>
      </w:r>
    </w:p>
    <w:p>
      <w:pPr>
        <w:pStyle w:val="ListBullet"/>
      </w:pPr>
      <w:r>
        <w:t>Staircase Calculator</w:t>
      </w:r>
    </w:p>
    <w:p>
      <w:pPr>
        <w:pStyle w:val="Heading1"/>
      </w:pPr>
      <w:r>
        <w:t>5. Reporting</w:t>
      </w:r>
    </w:p>
    <w:p>
      <w:r>
        <w:t>The release supports the following production reporting outputs:</w:t>
      </w:r>
    </w:p>
    <w:p>
      <w:pPr>
        <w:pStyle w:val="ListBullet"/>
      </w:pPr>
      <w:r>
        <w:t>Detailed Estimate — Excel / PDF</w:t>
      </w:r>
    </w:p>
    <w:p>
      <w:pPr>
        <w:pStyle w:val="ListBullet"/>
      </w:pPr>
      <w:r>
        <w:t>Material Requirement — Excel / PDF</w:t>
      </w:r>
    </w:p>
    <w:p>
      <w:pPr>
        <w:pStyle w:val="ListBullet"/>
      </w:pPr>
      <w:r>
        <w:t>Rate Analysis / Unit Rate Build-up — Excel / PDF</w:t>
      </w:r>
    </w:p>
    <w:p>
      <w:pPr>
        <w:pStyle w:val="Heading1"/>
      </w:pPr>
      <w:r>
        <w:t>6. Backup and Data Protection</w:t>
      </w:r>
    </w:p>
    <w:p>
      <w:r>
        <w:t>Backup functionality was tested during the final production verification. Automatic Backup and Backup Interval controls are available from Settings. Users should maintain independent copies of important backups.</w:t>
      </w:r>
    </w:p>
    <w:p>
      <w:pPr>
        <w:pStyle w:val="Heading1"/>
      </w:pPr>
      <w:r>
        <w:t>7. Production Verification</w:t>
      </w:r>
    </w:p>
    <w:tbl>
      <w:tblPr>
        <w:tblStyle w:val="TableGrid"/>
        <w:tblW w:type="auto" w:w="0"/>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Verification</w:t>
            </w:r>
          </w:p>
        </w:tc>
      </w:tr>
      <w:tr>
        <w:tc>
          <w:tcPr>
            <w:tcW w:type="dxa" w:w="4968"/>
          </w:tcPr>
          <w:p>
            <w:r>
              <w:t>Dashboard</w:t>
            </w:r>
          </w:p>
        </w:tc>
        <w:tc>
          <w:tcPr>
            <w:tcW w:type="dxa" w:w="4968"/>
          </w:tcPr>
          <w:p>
            <w:r>
              <w:t>PASS</w:t>
            </w:r>
          </w:p>
        </w:tc>
      </w:tr>
      <w:tr>
        <w:tc>
          <w:tcPr>
            <w:tcW w:type="dxa" w:w="4968"/>
          </w:tcPr>
          <w:p>
            <w:r>
              <w:t>Projects</w:t>
            </w:r>
          </w:p>
        </w:tc>
        <w:tc>
          <w:tcPr>
            <w:tcW w:type="dxa" w:w="4968"/>
          </w:tcPr>
          <w:p>
            <w:r>
              <w:t>PASS</w:t>
            </w:r>
          </w:p>
        </w:tc>
      </w:tr>
      <w:tr>
        <w:tc>
          <w:tcPr>
            <w:tcW w:type="dxa" w:w="4968"/>
          </w:tcPr>
          <w:p>
            <w:r>
              <w:t>BOQ</w:t>
            </w:r>
          </w:p>
        </w:tc>
        <w:tc>
          <w:tcPr>
            <w:tcW w:type="dxa" w:w="4968"/>
          </w:tcPr>
          <w:p>
            <w:r>
              <w:t>PASS</w:t>
            </w:r>
          </w:p>
        </w:tc>
      </w:tr>
      <w:tr>
        <w:tc>
          <w:tcPr>
            <w:tcW w:type="dxa" w:w="4968"/>
          </w:tcPr>
          <w:p>
            <w:r>
              <w:t>Rates</w:t>
            </w:r>
          </w:p>
        </w:tc>
        <w:tc>
          <w:tcPr>
            <w:tcW w:type="dxa" w:w="4968"/>
          </w:tcPr>
          <w:p>
            <w:r>
              <w:t>PASS</w:t>
            </w:r>
          </w:p>
        </w:tc>
      </w:tr>
      <w:tr>
        <w:tc>
          <w:tcPr>
            <w:tcW w:type="dxa" w:w="4968"/>
          </w:tcPr>
          <w:p>
            <w:r>
              <w:t>Calculators</w:t>
            </w:r>
          </w:p>
        </w:tc>
        <w:tc>
          <w:tcPr>
            <w:tcW w:type="dxa" w:w="4968"/>
          </w:tcPr>
          <w:p>
            <w:r>
              <w:t>PASS</w:t>
            </w:r>
          </w:p>
        </w:tc>
      </w:tr>
      <w:tr>
        <w:tc>
          <w:tcPr>
            <w:tcW w:type="dxa" w:w="4968"/>
          </w:tcPr>
          <w:p>
            <w:r>
              <w:t>Materials</w:t>
            </w:r>
          </w:p>
        </w:tc>
        <w:tc>
          <w:tcPr>
            <w:tcW w:type="dxa" w:w="4968"/>
          </w:tcPr>
          <w:p>
            <w:r>
              <w:t>PASS</w:t>
            </w:r>
          </w:p>
        </w:tc>
      </w:tr>
      <w:tr>
        <w:tc>
          <w:tcPr>
            <w:tcW w:type="dxa" w:w="4968"/>
          </w:tcPr>
          <w:p>
            <w:r>
              <w:t>Reports</w:t>
            </w:r>
          </w:p>
        </w:tc>
        <w:tc>
          <w:tcPr>
            <w:tcW w:type="dxa" w:w="4968"/>
          </w:tcPr>
          <w:p>
            <w:r>
              <w:t>PASS</w:t>
            </w:r>
          </w:p>
        </w:tc>
      </w:tr>
      <w:tr>
        <w:tc>
          <w:tcPr>
            <w:tcW w:type="dxa" w:w="4968"/>
          </w:tcPr>
          <w:p>
            <w:r>
              <w:t>Backup / Restore</w:t>
            </w:r>
          </w:p>
        </w:tc>
        <w:tc>
          <w:tcPr>
            <w:tcW w:type="dxa" w:w="4968"/>
          </w:tcPr>
          <w:p>
            <w:r>
              <w:t>PASS</w:t>
            </w:r>
          </w:p>
        </w:tc>
      </w:tr>
      <w:tr>
        <w:tc>
          <w:tcPr>
            <w:tcW w:type="dxa" w:w="4968"/>
          </w:tcPr>
          <w:p>
            <w:r>
              <w:t>Settings</w:t>
            </w:r>
          </w:p>
        </w:tc>
        <w:tc>
          <w:tcPr>
            <w:tcW w:type="dxa" w:w="4968"/>
          </w:tcPr>
          <w:p>
            <w:r>
              <w:t>PASS</w:t>
            </w:r>
          </w:p>
        </w:tc>
      </w:tr>
      <w:tr>
        <w:tc>
          <w:tcPr>
            <w:tcW w:type="dxa" w:w="4968"/>
          </w:tcPr>
          <w:p>
            <w:r>
              <w:t>Production EXE</w:t>
            </w:r>
          </w:p>
        </w:tc>
        <w:tc>
          <w:tcPr>
            <w:tcW w:type="dxa" w:w="4968"/>
          </w:tcPr>
          <w:p>
            <w:r>
              <w:t>PASS</w:t>
            </w:r>
          </w:p>
        </w:tc>
      </w:tr>
      <w:tr>
        <w:tc>
          <w:tcPr>
            <w:tcW w:type="dxa" w:w="4968"/>
          </w:tcPr>
          <w:p>
            <w:r>
              <w:t>Installer compilation</w:t>
            </w:r>
          </w:p>
        </w:tc>
        <w:tc>
          <w:tcPr>
            <w:tcW w:type="dxa" w:w="4968"/>
          </w:tcPr>
          <w:p>
            <w:r>
              <w:t>PASS</w:t>
            </w:r>
          </w:p>
        </w:tc>
      </w:tr>
      <w:tr>
        <w:tc>
          <w:tcPr>
            <w:tcW w:type="dxa" w:w="4968"/>
          </w:tcPr>
          <w:p>
            <w:r>
              <w:t>Fresh installer installation</w:t>
            </w:r>
          </w:p>
        </w:tc>
        <w:tc>
          <w:tcPr>
            <w:tcW w:type="dxa" w:w="4968"/>
          </w:tcPr>
          <w:p>
            <w:r>
              <w:t>PASS</w:t>
            </w:r>
          </w:p>
        </w:tc>
      </w:tr>
    </w:tbl>
    <w:p>
      <w:pPr>
        <w:pStyle w:val="Heading1"/>
      </w:pPr>
      <w:r>
        <w:t>8. Release Artifact</w:t>
      </w:r>
    </w:p>
    <w:p>
      <w:r>
        <w:t>Production installer:</w:t>
      </w:r>
    </w:p>
    <w:p>
      <w:r>
        <w:rPr>
          <w:b/>
        </w:rPr>
        <w:t>Civil_Estimate_Suite_Pro_4.0_Setup.exe</w:t>
      </w:r>
    </w:p>
    <w:p>
      <w:r>
        <w:t>Production EXE:</w:t>
      </w:r>
    </w:p>
    <w:p>
      <w:r>
        <w:rPr>
          <w:b/>
        </w:rPr>
        <w:t>Civil Estimate Suite Pro 4.0.exe</w:t>
      </w:r>
    </w:p>
    <w:p>
      <w:pPr>
        <w:pStyle w:val="Heading1"/>
      </w:pPr>
      <w:r>
        <w:t>9. Recommended Upgrade / Distribution Procedure</w:t>
      </w:r>
    </w:p>
    <w:p>
      <w:pPr>
        <w:pStyle w:val="ListNumber"/>
      </w:pPr>
      <w:r>
        <w:t>Preserve the final installer as the release artifact.</w:t>
      </w:r>
    </w:p>
    <w:p>
      <w:pPr>
        <w:pStyle w:val="ListNumber"/>
      </w:pPr>
      <w:r>
        <w:t>Keep a separate archive of the source project.</w:t>
      </w:r>
    </w:p>
    <w:p>
      <w:pPr>
        <w:pStyle w:val="ListNumber"/>
      </w:pPr>
      <w:r>
        <w:t>Keep the User Manual, Installation Guide and Quick Start Guide with the release documentation.</w:t>
      </w:r>
    </w:p>
    <w:p>
      <w:pPr>
        <w:pStyle w:val="ListNumber"/>
      </w:pPr>
      <w:r>
        <w:t>Create and preserve a release backup before distributing or migrating project data.</w:t>
      </w:r>
    </w:p>
    <w:p>
      <w:pPr>
        <w:pStyle w:val="ListNumber"/>
      </w:pPr>
      <w:r>
        <w:t>For future versions, increment the application version and maintain a new release-notes entry.</w:t>
      </w:r>
    </w:p>
    <w:p>
      <w:pPr>
        <w:pStyle w:val="Heading1"/>
      </w:pPr>
      <w:r>
        <w:t>10. Release Status</w:t>
      </w:r>
    </w:p>
    <w:p>
      <w:r>
        <w:rPr>
          <w:b/>
          <w:sz w:val="28"/>
        </w:rPr>
        <w:t>STATUS: PRODUCTION RELEASE</w:t>
      </w:r>
    </w:p>
    <w:p>
      <w:r>
        <w:t>Civil Estimate Suite Pro v4.0 has completed the planned functional, production EXE, installer and fresh-installation checks.</w:t>
      </w:r>
    </w:p>
    <w:p/>
    <w:p>
      <w:pPr>
        <w:jc w:val="center"/>
      </w:pPr>
      <w:r>
        <w:rPr>
          <w:b/>
        </w:rPr>
        <w:t>Civil Estimate Suite Pro v4.0 • Release Notes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