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Monthly Blast Chiller and Freezer Maintenance Form</w:t>
      </w:r>
    </w:p>
    <w:p>
      <w:pPr>
        <w:spacing w:after="180"/>
      </w:pPr>
      <w:r>
        <w:rPr>
          <w:color w:val="168C88"/>
          <w:sz w:val="22"/>
        </w:rPr>
        <w:t>Equipment specific preventive maintenance and inspection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Form code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PAYA EQ 03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Revision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Restaurant or hotel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Site ID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Asset ID or QR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Location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Manufacturer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Model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Serial number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Visit 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Work order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Complete after baseline acceptance. Manufacturer instructions and the site risk assessment take priority. Use only authorised procedures and create a finding for every exception.</w:t>
      </w:r>
    </w:p>
    <w:p>
      <w:pPr>
        <w:pStyle w:val="Heading1"/>
        <w:keepNext/>
      </w:pPr>
      <w:r>
        <w:t>Result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OK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Acceptable at the time of maintenance.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Attention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Serviceable, but maintenance or monitoring is required.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Unsafe, failed, leaking, unable to perform its required function, or likely to cause major interruption.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 A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The check does not apply to this asset.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Not verified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Could not be safely or reliably checked; record why and the required follow-up.</w:t>
            </w:r>
          </w:p>
        </w:tc>
      </w:tr>
    </w:tbl>
    <w:p>
      <w:pPr>
        <w:pStyle w:val="Heading1"/>
        <w:keepNext/>
      </w:pPr>
      <w:r>
        <w:t>Visit preparation and common safety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 or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asset ID or QR, location, make, model and serial number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Ask operator about faults, alarms, trips, leaks or performance changes since last visit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safe isolation and required shutdown before opening or cleaning service areas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plug, cable, isolator, guards, covers, feet, castors and accessible connections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for unusual noise, vibration, odour, overheating, corrosion, leakage or loose parts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Function test through a representative operating cycle without bypassing safety devices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Record required measurements with instrument ID and before and after values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Photograph exceptions and completed work; create a finding for every exception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Return equipment to a known safe operating condition and confirm with site representative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Blast Chiller and Freezer monthly tasks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Equipment specific task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Measurement evidence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chamber, rack guides, probe, drain and door seal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Compare display and calibrated probe temperatures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Run an available test or review recent cycle record for pull down performance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evaporator and condenser airflow, coil condition and frost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fans, door switch and cycle alarms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probe cable and connector for damage and cleanability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condensate drains freely without leakage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Review cleaning routine and cycle data retention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Escalate failure to meet the site HACCP cooling process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Measurements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Setpoint or limit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Before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After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Instrument ID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Temperature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Current or power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Pressure airflow or cycle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Other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Work performed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Task parts or consumables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Quantity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Findings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Finding ID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 and photo IDs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Immediate action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Route and due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Route: monitor • planned maintenance • repair proposal • immediate escalation. Critical findings must be made safe within competence, communicated immediately and supported by evidence.</w:t>
      </w:r>
    </w:p>
    <w:p>
      <w:pPr>
        <w:pStyle w:val="Heading1"/>
        <w:keepNext/>
      </w:pPr>
      <w:r>
        <w:t>Closeout and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Confirmed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QR and asset identity confirmed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Required measurements and instrument IDs recorded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Before and after photos attached where work was performed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 findings communicated immediately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Equipment returned to a known safe operating condition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Work area clean and customer informed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Next due date and open actions updated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</w:tbl>
    <w:p>
      <w:pPr>
        <w:spacing w:after="140"/>
      </w:pPr>
      <w:r>
        <w:rPr>
          <w:color w:val="404040"/>
          <w:sz w:val="18"/>
        </w:rPr>
        <w:t>Technician submission:  ☐ Complete  ☐ Incomplete     Engineer review:  ☐ Approved  ☐ Returned     Customer:  ☐ Acknowledged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 signature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Engineer reviewer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Customer representative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Do not bypass protection or safety devices. Work involving live electrical exposure, gas tightness or combustion testing, sealed refrigeration circuits, fire-system certification or other regulated activities must be assigned to appropriately authorised personnel.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835" w:bottom="864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PAYA EQ 03   •   Controlled copy   •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168C88"/>
        <w:sz w:val="18"/>
      </w:rPr>
      <w:t>PAYA  |  Kitchen Asset Care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0202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PAYA Monthly Blast Chiller and Freezer Maintenance Form</dc:title>
  <dc:subject/>
  <dc:creator>PAYA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