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Monthly Oven and Combi Oven Maintenance Form</w:t>
      </w:r>
    </w:p>
    <w:p>
      <w:pPr>
        <w:spacing w:after="180"/>
      </w:pPr>
      <w:r>
        <w:rPr>
          <w:color w:val="168C88"/>
          <w:sz w:val="22"/>
        </w:rPr>
        <w:t>Equipment specific preventive maintenance and inspection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Form code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PAYA EQ 06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Revision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1.0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Restaurant or hotel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Site ID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Asset ID or QR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Manufacturer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Model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Serial number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Visit 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Work order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Complete after baseline acceptance. Manufacturer instructions and the site risk assessment take priority. Use only authorised procedures and create a finding for every exception.</w:t>
      </w:r>
    </w:p>
    <w:p>
      <w:pPr>
        <w:pStyle w:val="Heading1"/>
        <w:keepNext/>
      </w:pPr>
      <w:r>
        <w:t>Result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OK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Acceptable at the time of maintenance.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Attention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Serviceable, but maintenance or monitoring is required.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Unsafe, failed, leaking, unable to perform its required function, or likely to cause major interruption.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 A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The check does not apply to this asset.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Not verified</w:t>
            </w:r>
          </w:p>
        </w:tc>
        <w:tc>
          <w:tcPr>
            <w:tcW w:type="dxa" w:w="83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Could not be safely or reliably checked; record why and the required follow-up.</w:t>
            </w:r>
          </w:p>
        </w:tc>
      </w:tr>
    </w:tbl>
    <w:p>
      <w:pPr>
        <w:pStyle w:val="Heading1"/>
        <w:keepNext/>
      </w:pPr>
      <w:r>
        <w:t>Visit preparation and common safety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Evidence or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asset ID or QR, location, make, model and serial number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Ask operator about faults, alarms, trips, leaks or performance changes since last visit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Confirm safe isolation and required shutdown before opening or cleaning service areas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plug, cable, isolator, guards, covers, feet, castors and accessible connections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for unusual noise, vibration, odour, overheating, corrosion, leakage or loose parts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Function test through a representative operating cycle without bypassing safety devices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Record required measurements with instrument ID and before and after values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Photograph exceptions and completed work; create a finding for every exception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Return equipment to a known safe operating condition and confirm with site representative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Oven and Combi Oven monthly tasks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Equipment specific task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Measurement evidence finding</w:t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chamber, racks, guides, door glass, hinges and gasket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heating, steam generation, fan and displayed temperature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Compare displayed temperature with suitable test instrument when planned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drain, condensate, water supply and steam leakage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cleaning system, detergent and rinse chemical connection where fitted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core probe, cable and connector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Check door switch, controls, alarms and accessible safety functions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Inspect air inlet, exhaust and required ventilation clearances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Review descaling, cleaning and manufacturer service due dates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1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Measurements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Setpoint or limit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Before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After</w:t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Instrument ID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Temperature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Current or power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Pressure airflow or cycle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5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pStyle w:val="Heading1"/>
        <w:keepNext/>
      </w:pPr>
      <w:r>
        <w:t>Work performed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Task parts or consumables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8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Findings and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14"/>
        <w:gridCol w:w="2114"/>
        <w:gridCol w:w="2114"/>
        <w:gridCol w:w="2114"/>
        <w:gridCol w:w="2114"/>
      </w:tblGrid>
      <w:tr>
        <w:trPr>
          <w:tblHeader w:val="true"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Finding ID</w:t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Description and photo IDs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Immediate action</w:t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Route and due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Route: monitor • planned maintenance • repair proposal • immediate escalation. Critical findings must be made safe within competence, communicated immediately and supported by evidence.</w:t>
      </w:r>
    </w:p>
    <w:p>
      <w:pPr>
        <w:pStyle w:val="Heading1"/>
        <w:keepNext/>
      </w:pPr>
      <w:r>
        <w:t>Closeout and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85"/>
        <w:gridCol w:w="5285"/>
      </w:tblGrid>
      <w:tr>
        <w:trPr>
          <w:tblHeader w:val="true"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24D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Confirmed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QR and asset identity confirmed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Required measurements and instrument IDs recorded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Before and after photos attached where work was performed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Critical findings communicated immediately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Equipment returned to a known safe operating condition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Work area clean and customer informed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3F6F8"/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  <w:tr>
        <w:trPr>
          <w:cantSplit/>
        </w:trPr>
        <w:tc>
          <w:tcPr>
            <w:tcW w:type="dxa" w:w="79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Next due date and open actions updated</w:t>
            </w:r>
          </w:p>
        </w:tc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☐ Yes  ☐ No  ☐ N A</w:t>
            </w:r>
          </w:p>
        </w:tc>
      </w:tr>
    </w:tbl>
    <w:p>
      <w:pPr>
        <w:spacing w:after="140"/>
      </w:pPr>
      <w:r>
        <w:rPr>
          <w:color w:val="404040"/>
          <w:sz w:val="18"/>
        </w:rPr>
        <w:t>Technician submission:  ☐ Complete  ☐ Incomplete     Engineer review:  ☐ Approved  ☐ Returned     Customer:  ☐ Acknowledged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42"/>
        <w:gridCol w:w="2642"/>
        <w:gridCol w:w="2642"/>
        <w:gridCol w:w="2642"/>
      </w:tblGrid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Technician signature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Engineer reviewer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Customer representative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5F4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17324D"/>
                <w:sz w:val="18"/>
              </w:rPr>
              <w:t>Date and time</w:t>
            </w:r>
          </w:p>
        </w:tc>
        <w:tc>
          <w:tcPr>
            <w:tcW w:type="dxa" w:w="30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</w:tr>
    </w:tbl>
    <w:p>
      <w:pPr>
        <w:spacing w:after="140"/>
      </w:pPr>
      <w:r>
        <w:rPr>
          <w:color w:val="404040"/>
          <w:sz w:val="18"/>
        </w:rPr>
        <w:t>Do not bypass protection or safety devices. Work involving live electrical exposure, gas tightness or combustion testing, sealed refrigeration circuits, fire-system certification or other regulated activities must be assigned to appropriately authorised personnel.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835" w:bottom="864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PAYA EQ 06   •   Controlled copy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168C88"/>
        <w:sz w:val="18"/>
      </w:rPr>
      <w:t>PAYA  |  Kitchen Asset Care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020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PAYA Monthly Oven and Combi Oven Maintenance Form</dc:title>
  <dc:subject/>
  <dc:creator>PAYA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