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Monthly Kitchen Gas System and Interlocks Maintenance Form</w:t>
      </w:r>
    </w:p>
    <w:p>
      <w:pPr>
        <w:spacing w:after="180"/>
      </w:pPr>
      <w:r>
        <w:rPr>
          <w:color w:val="168C88"/>
          <w:sz w:val="22"/>
        </w:rPr>
        <w:t>Equipment specific preventive maintenance and inspection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642"/>
        <w:gridCol w:w="2642"/>
        <w:gridCol w:w="2642"/>
        <w:gridCol w:w="2642"/>
      </w:tblGrid>
      <w:tr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5F4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7324D"/>
                <w:sz w:val="18"/>
              </w:rPr>
              <w:t>Form code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PAYA EQ 18</w:t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5F4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7324D"/>
                <w:sz w:val="18"/>
              </w:rPr>
              <w:t>Revision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1.0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5F4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7324D"/>
                <w:sz w:val="18"/>
              </w:rPr>
              <w:t>Restaurant or hotel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5F4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7324D"/>
                <w:sz w:val="18"/>
              </w:rPr>
              <w:t>Site ID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5F4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7324D"/>
                <w:sz w:val="18"/>
              </w:rPr>
              <w:t>Asset ID or QR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5F4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7324D"/>
                <w:sz w:val="18"/>
              </w:rPr>
              <w:t>Location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5F4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7324D"/>
                <w:sz w:val="18"/>
              </w:rPr>
              <w:t>Manufacturer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5F4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7324D"/>
                <w:sz w:val="18"/>
              </w:rPr>
              <w:t>Model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5F4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7324D"/>
                <w:sz w:val="18"/>
              </w:rPr>
              <w:t>Serial number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5F4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7324D"/>
                <w:sz w:val="18"/>
              </w:rPr>
              <w:t>Visit date and time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5F4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7324D"/>
                <w:sz w:val="18"/>
              </w:rPr>
              <w:t>Technician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5F4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7324D"/>
                <w:sz w:val="18"/>
              </w:rPr>
              <w:t>Work order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</w:tr>
    </w:tbl>
    <w:p>
      <w:pPr>
        <w:spacing w:after="140"/>
      </w:pPr>
      <w:r>
        <w:rPr>
          <w:color w:val="404040"/>
          <w:sz w:val="18"/>
        </w:rPr>
        <w:t>Complete after baseline acceptance. Manufacturer instructions and the site risk assessment take priority. Use only authorised procedures and create a finding for every exception.</w:t>
      </w:r>
    </w:p>
    <w:p>
      <w:pPr>
        <w:pStyle w:val="Heading1"/>
        <w:keepNext/>
      </w:pPr>
      <w:r>
        <w:t>Result definitions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285"/>
        <w:gridCol w:w="5285"/>
      </w:tblGrid>
      <w:tr>
        <w:trPr>
          <w:tblHeader w:val="true"/>
        </w:trPr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Result</w:t>
            </w:r>
          </w:p>
        </w:tc>
        <w:tc>
          <w:tcPr>
            <w:tcW w:type="dxa" w:w="83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Meaning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OK</w:t>
            </w:r>
          </w:p>
        </w:tc>
        <w:tc>
          <w:tcPr>
            <w:tcW w:type="dxa" w:w="83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Acceptable at the time of maintenance.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Attention</w:t>
            </w:r>
          </w:p>
        </w:tc>
        <w:tc>
          <w:tcPr>
            <w:tcW w:type="dxa" w:w="83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Serviceable, but maintenance or monitoring is required.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Critical</w:t>
            </w:r>
          </w:p>
        </w:tc>
        <w:tc>
          <w:tcPr>
            <w:tcW w:type="dxa" w:w="83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Unsafe, failed, leaking, unable to perform its required function, or likely to cause major interruption.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N A</w:t>
            </w:r>
          </w:p>
        </w:tc>
        <w:tc>
          <w:tcPr>
            <w:tcW w:type="dxa" w:w="83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The check does not apply to this asset.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Not verified</w:t>
            </w:r>
          </w:p>
        </w:tc>
        <w:tc>
          <w:tcPr>
            <w:tcW w:type="dxa" w:w="83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Could not be safely or reliably checked; record why and the required follow-up.</w:t>
            </w:r>
          </w:p>
        </w:tc>
      </w:tr>
    </w:tbl>
    <w:p>
      <w:pPr>
        <w:pStyle w:val="Heading1"/>
        <w:keepNext/>
      </w:pPr>
      <w:r>
        <w:t>Visit preparation and common safety checks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642"/>
        <w:gridCol w:w="2642"/>
        <w:gridCol w:w="2642"/>
        <w:gridCol w:w="2642"/>
      </w:tblGrid>
      <w:tr>
        <w:trPr>
          <w:tblHeader w:val="true"/>
        </w:trPr>
        <w:tc>
          <w:tcPr>
            <w:tcW w:type="dxa" w:w="5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No</w:t>
            </w:r>
          </w:p>
        </w:tc>
        <w:tc>
          <w:tcPr>
            <w:tcW w:type="dxa" w:w="59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Check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Result</w:t>
            </w:r>
          </w:p>
        </w:tc>
        <w:tc>
          <w:tcPr>
            <w:tcW w:type="dxa" w:w="21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Evidence or finding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59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Confirm asset ID or QR, location, make, model and serial number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1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2</w:t>
            </w:r>
          </w:p>
        </w:tc>
        <w:tc>
          <w:tcPr>
            <w:tcW w:type="dxa" w:w="59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Ask operator about faults, alarms, trips, leaks or performance changes since last visit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1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3</w:t>
            </w:r>
          </w:p>
        </w:tc>
        <w:tc>
          <w:tcPr>
            <w:tcW w:type="dxa" w:w="59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Confirm safe isolation and required shutdown before opening or cleaning service areas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1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4</w:t>
            </w:r>
          </w:p>
        </w:tc>
        <w:tc>
          <w:tcPr>
            <w:tcW w:type="dxa" w:w="59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Inspect plug, cable, isolator, guards, covers, feet, castors and accessible connections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1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5</w:t>
            </w:r>
          </w:p>
        </w:tc>
        <w:tc>
          <w:tcPr>
            <w:tcW w:type="dxa" w:w="59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Check for unusual noise, vibration, odour, overheating, corrosion, leakage or loose parts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1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6</w:t>
            </w:r>
          </w:p>
        </w:tc>
        <w:tc>
          <w:tcPr>
            <w:tcW w:type="dxa" w:w="59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Function test through a representative operating cycle without bypassing safety devices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1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7</w:t>
            </w:r>
          </w:p>
        </w:tc>
        <w:tc>
          <w:tcPr>
            <w:tcW w:type="dxa" w:w="59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Record required measurements with instrument ID and before and after values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1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8</w:t>
            </w:r>
          </w:p>
        </w:tc>
        <w:tc>
          <w:tcPr>
            <w:tcW w:type="dxa" w:w="59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Photograph exceptions and completed work; create a finding for every exception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1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9</w:t>
            </w:r>
          </w:p>
        </w:tc>
        <w:tc>
          <w:tcPr>
            <w:tcW w:type="dxa" w:w="59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Return equipment to a known safe operating condition and confirm with site representative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1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Kitchen Gas System and Interlocks monthly tasks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642"/>
        <w:gridCol w:w="2642"/>
        <w:gridCol w:w="2642"/>
        <w:gridCol w:w="2642"/>
      </w:tblGrid>
      <w:tr>
        <w:trPr>
          <w:tblHeader w:val="true"/>
        </w:trPr>
        <w:tc>
          <w:tcPr>
            <w:tcW w:type="dxa" w:w="5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No</w:t>
            </w:r>
          </w:p>
        </w:tc>
        <w:tc>
          <w:tcPr>
            <w:tcW w:type="dxa" w:w="59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Equipment specific task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Result</w:t>
            </w:r>
          </w:p>
        </w:tc>
        <w:tc>
          <w:tcPr>
            <w:tcW w:type="dxa" w:w="21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Measurement evidence finding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59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Identify fuel type, meter, main isolation and appliance valves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1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2</w:t>
            </w:r>
          </w:p>
        </w:tc>
        <w:tc>
          <w:tcPr>
            <w:tcW w:type="dxa" w:w="59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Inspect accessible hoses, connectors, restraints and valves for visible damage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1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3</w:t>
            </w:r>
          </w:p>
        </w:tc>
        <w:tc>
          <w:tcPr>
            <w:tcW w:type="dxa" w:w="59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Check gas detection panel indication where fitted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1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4</w:t>
            </w:r>
          </w:p>
        </w:tc>
        <w:tc>
          <w:tcPr>
            <w:tcW w:type="dxa" w:w="59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Check extraction and gas interlock through authorised functional method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1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5</w:t>
            </w:r>
          </w:p>
        </w:tc>
        <w:tc>
          <w:tcPr>
            <w:tcW w:type="dxa" w:w="59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Check ignition, flame stability and flame supervision on connected appliances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1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6</w:t>
            </w:r>
          </w:p>
        </w:tc>
        <w:tc>
          <w:tcPr>
            <w:tcW w:type="dxa" w:w="59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Inspect emergency shutoff accessibility and label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1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7</w:t>
            </w:r>
          </w:p>
        </w:tc>
        <w:tc>
          <w:tcPr>
            <w:tcW w:type="dxa" w:w="59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Check no valve, detector or interlock has been bypassed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1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8</w:t>
            </w:r>
          </w:p>
        </w:tc>
        <w:tc>
          <w:tcPr>
            <w:tcW w:type="dxa" w:w="59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Review gas tightness and combustion certification due dates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1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9</w:t>
            </w:r>
          </w:p>
        </w:tc>
        <w:tc>
          <w:tcPr>
            <w:tcW w:type="dxa" w:w="59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Stop and escalate immediately for gas smell, unstable flame or damaged connection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1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</w:tbl>
    <w:p>
      <w:pPr>
        <w:pStyle w:val="Heading1"/>
        <w:keepNext/>
      </w:pPr>
      <w:r>
        <w:t>Measurements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114"/>
        <w:gridCol w:w="2114"/>
        <w:gridCol w:w="2114"/>
        <w:gridCol w:w="2114"/>
        <w:gridCol w:w="2114"/>
      </w:tblGrid>
      <w:tr>
        <w:trPr>
          <w:tblHeader w:val="true"/>
        </w:trPr>
        <w:tc>
          <w:tcPr>
            <w:tcW w:type="dxa" w:w="24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Parameter</w:t>
            </w:r>
          </w:p>
        </w:tc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Setpoint or limit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Before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After</w:t>
            </w:r>
          </w:p>
        </w:tc>
        <w:tc>
          <w:tcPr>
            <w:tcW w:type="dxa" w:w="2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Instrument ID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Temperature</w:t>
            </w:r>
          </w:p>
        </w:tc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Current or power</w:t>
            </w:r>
          </w:p>
        </w:tc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Pressure airflow or cycle</w:t>
            </w:r>
          </w:p>
        </w:tc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Other</w:t>
            </w:r>
          </w:p>
        </w:tc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</w:tbl>
    <w:p>
      <w:pPr>
        <w:pStyle w:val="Heading1"/>
        <w:keepNext/>
      </w:pPr>
      <w:r>
        <w:t>Work performed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642"/>
        <w:gridCol w:w="2642"/>
        <w:gridCol w:w="2642"/>
        <w:gridCol w:w="2642"/>
      </w:tblGrid>
      <w:tr>
        <w:trPr>
          <w:tblHeader w:val="true"/>
        </w:trPr>
        <w:tc>
          <w:tcPr>
            <w:tcW w:type="dxa" w:w="51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Task parts or consumables</w:t>
            </w:r>
          </w:p>
        </w:tc>
        <w:tc>
          <w:tcPr>
            <w:tcW w:type="dxa" w:w="10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Quantity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Time</w:t>
            </w:r>
          </w:p>
        </w:tc>
        <w:tc>
          <w:tcPr>
            <w:tcW w:type="dxa" w:w="28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Result</w:t>
            </w:r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0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8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0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8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0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8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0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8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Findings and evidence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114"/>
        <w:gridCol w:w="2114"/>
        <w:gridCol w:w="2114"/>
        <w:gridCol w:w="2114"/>
        <w:gridCol w:w="2114"/>
      </w:tblGrid>
      <w:tr>
        <w:trPr>
          <w:tblHeader w:val="true"/>
        </w:trP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Finding ID</w:t>
            </w:r>
          </w:p>
        </w:tc>
        <w:tc>
          <w:tcPr>
            <w:tcW w:type="dxa" w:w="38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Description and photo IDs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Severity</w:t>
            </w:r>
          </w:p>
        </w:tc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Immediate action</w:t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Route and due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38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38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38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38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38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38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</w:tbl>
    <w:p>
      <w:pPr>
        <w:spacing w:after="140"/>
      </w:pPr>
      <w:r>
        <w:rPr>
          <w:color w:val="404040"/>
          <w:sz w:val="18"/>
        </w:rPr>
        <w:t>Route: monitor • planned maintenance • repair proposal • immediate escalation. Critical findings must be made safe within competence, communicated immediately and supported by evidence.</w:t>
      </w:r>
    </w:p>
    <w:p>
      <w:pPr>
        <w:pStyle w:val="Heading1"/>
        <w:keepNext/>
      </w:pPr>
      <w:r>
        <w:t>Closeout and review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285"/>
        <w:gridCol w:w="5285"/>
      </w:tblGrid>
      <w:tr>
        <w:trPr>
          <w:tblHeader w:val="true"/>
        </w:trPr>
        <w:tc>
          <w:tcPr>
            <w:tcW w:type="dxa" w:w="79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Requirement</w:t>
            </w:r>
          </w:p>
        </w:tc>
        <w:tc>
          <w:tcPr>
            <w:tcW w:type="dxa" w:w="21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Confirmed</w:t>
            </w:r>
          </w:p>
        </w:tc>
      </w:tr>
      <w:tr>
        <w:trPr>
          <w:cantSplit/>
        </w:trPr>
        <w:tc>
          <w:tcPr>
            <w:tcW w:type="dxa" w:w="79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QR and asset identity confirmed</w:t>
            </w:r>
          </w:p>
        </w:tc>
        <w:tc>
          <w:tcPr>
            <w:tcW w:type="dxa" w:w="21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☐ Yes  ☐ No  ☐ N A</w:t>
            </w:r>
          </w:p>
        </w:tc>
      </w:tr>
      <w:tr>
        <w:trPr>
          <w:cantSplit/>
        </w:trPr>
        <w:tc>
          <w:tcPr>
            <w:tcW w:type="dxa" w:w="79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Required measurements and instrument IDs recorded</w:t>
            </w:r>
          </w:p>
        </w:tc>
        <w:tc>
          <w:tcPr>
            <w:tcW w:type="dxa" w:w="21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☐ Yes  ☐ No  ☐ N A</w:t>
            </w:r>
          </w:p>
        </w:tc>
      </w:tr>
      <w:tr>
        <w:trPr>
          <w:cantSplit/>
        </w:trPr>
        <w:tc>
          <w:tcPr>
            <w:tcW w:type="dxa" w:w="79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Before and after photos attached where work was performed</w:t>
            </w:r>
          </w:p>
        </w:tc>
        <w:tc>
          <w:tcPr>
            <w:tcW w:type="dxa" w:w="21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☐ Yes  ☐ No  ☐ N A</w:t>
            </w:r>
          </w:p>
        </w:tc>
      </w:tr>
      <w:tr>
        <w:trPr>
          <w:cantSplit/>
        </w:trPr>
        <w:tc>
          <w:tcPr>
            <w:tcW w:type="dxa" w:w="79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Critical findings communicated immediately</w:t>
            </w:r>
          </w:p>
        </w:tc>
        <w:tc>
          <w:tcPr>
            <w:tcW w:type="dxa" w:w="21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☐ Yes  ☐ No  ☐ N A</w:t>
            </w:r>
          </w:p>
        </w:tc>
      </w:tr>
      <w:tr>
        <w:trPr>
          <w:cantSplit/>
        </w:trPr>
        <w:tc>
          <w:tcPr>
            <w:tcW w:type="dxa" w:w="79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Equipment returned to a known safe operating condition</w:t>
            </w:r>
          </w:p>
        </w:tc>
        <w:tc>
          <w:tcPr>
            <w:tcW w:type="dxa" w:w="21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☐ Yes  ☐ No  ☐ N A</w:t>
            </w:r>
          </w:p>
        </w:tc>
      </w:tr>
      <w:tr>
        <w:trPr>
          <w:cantSplit/>
        </w:trPr>
        <w:tc>
          <w:tcPr>
            <w:tcW w:type="dxa" w:w="79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Work area clean and customer informed</w:t>
            </w:r>
          </w:p>
        </w:tc>
        <w:tc>
          <w:tcPr>
            <w:tcW w:type="dxa" w:w="21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☐ Yes  ☐ No  ☐ N A</w:t>
            </w:r>
          </w:p>
        </w:tc>
      </w:tr>
      <w:tr>
        <w:trPr>
          <w:cantSplit/>
        </w:trPr>
        <w:tc>
          <w:tcPr>
            <w:tcW w:type="dxa" w:w="79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Next due date and open actions updated</w:t>
            </w:r>
          </w:p>
        </w:tc>
        <w:tc>
          <w:tcPr>
            <w:tcW w:type="dxa" w:w="21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☐ Yes  ☐ No  ☐ N A</w:t>
            </w:r>
          </w:p>
        </w:tc>
      </w:tr>
    </w:tbl>
    <w:p>
      <w:pPr>
        <w:spacing w:after="140"/>
      </w:pPr>
      <w:r>
        <w:rPr>
          <w:color w:val="404040"/>
          <w:sz w:val="18"/>
        </w:rPr>
        <w:t>Technician submission:  ☐ Complete  ☐ Incomplete     Engineer review:  ☐ Approved  ☐ Returned     Customer:  ☐ Acknowledged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642"/>
        <w:gridCol w:w="2642"/>
        <w:gridCol w:w="2642"/>
        <w:gridCol w:w="2642"/>
      </w:tblGrid>
      <w:tr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5F4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7324D"/>
                <w:sz w:val="18"/>
              </w:rPr>
              <w:t>Technician signature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5F4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7324D"/>
                <w:sz w:val="18"/>
              </w:rPr>
              <w:t>Date and time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5F4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7324D"/>
                <w:sz w:val="18"/>
              </w:rPr>
              <w:t>Engineer reviewer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5F4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7324D"/>
                <w:sz w:val="18"/>
              </w:rPr>
              <w:t>Date and time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5F4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7324D"/>
                <w:sz w:val="18"/>
              </w:rPr>
              <w:t>Customer representative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5F4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7324D"/>
                <w:sz w:val="18"/>
              </w:rPr>
              <w:t>Date and time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</w:tr>
    </w:tbl>
    <w:p>
      <w:pPr>
        <w:spacing w:after="140"/>
      </w:pPr>
      <w:r>
        <w:rPr>
          <w:color w:val="404040"/>
          <w:sz w:val="18"/>
        </w:rPr>
        <w:t>Do not bypass protection or safety devices. Work involving live electrical exposure, gas tightness or combustion testing, sealed refrigeration circuits, fire-system certification or other regulated activities must be assigned to appropriately authorised personnel.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835" w:bottom="864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6"/>
      </w:rPr>
      <w:t xml:space="preserve">PAYA EQ 18   •   Controlled copy   •   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ptos" w:hAnsi="Aptos"/>
        <w:b/>
        <w:color w:val="168C88"/>
        <w:sz w:val="18"/>
      </w:rPr>
      <w:t>PAYA  |  Kitchen Asset Care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color w:val="202020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PAYA Monthly Kitchen Gas System and Interlocks Maintenance Form</dc:title>
  <dc:subject/>
  <dc:creator>PAYA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