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characteristics of 319 female sex workers,
Cotonou, Benin, 2008–2012**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76"/>
        <w:gridCol w:w="3249"/>
      </w:tblGrid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319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Nationality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123.0 (38.6%)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 (15.4%)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66.0 (20.7%)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 (23.2%)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 (2.2%)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in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34.00 (27.00, 41.00)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in years (categories)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18 - 24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 (15.0%)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25 - 34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112.0 (35.1%)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&gt;=35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159.0 (49.8%)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educated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107.0 (33.5%)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126.0 (39.5%)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 (24.8%)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Postsecondary, 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 (2.2%)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 (6.6%)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102.0 (32.0%)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149.0 (46.7%)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 (14.7%)</w:t>
            </w:r>
          </w:p>
        </w:tc>
      </w:tr>
      <w:tr>
        <w:trPr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 of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Brothel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126.0 (39.6%)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 (7.5%)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 (11.6%)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 (12.6%)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 (23.9%)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Nightclub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 (1.9%)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(2.8%)</w:t>
            </w:r>
          </w:p>
        </w:tc>
      </w:tr>
      <w:tr>
        <w:trPr>
          <w:trHeight w:val="59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sex work,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36.00 (16.00, 60.00)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clients, last 7 days of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13.00 (5.00, 26.00)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sexual intercourses, last 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(1.00, 11.00)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Consistent condom use with clients (last 7 days of work)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246.0 (77.1%)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Condom use with last client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279.0 (87.5%)</w:t>
            </w:r>
          </w:p>
        </w:tc>
      </w:tr>
      <w:tr>
        <w:trPr>
          <w:trHeight w:val="57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HIV/treatment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HIV positive, treated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 (15.4%)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HIV positive, not treated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82.0 (25.7%)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HIV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188.0 (58.9%)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 had anal sex (any partner)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 (5.0%)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 had oral sex (any partner)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 (19.4%)</w:t>
            </w:r>
          </w:p>
        </w:tc>
      </w:tr>
      <w:tr>
        <w:trPr>
          <w:trHeight w:val="615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 (4.1%)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301.0 (94.4%)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 (1.6%)</w:t>
            </w:r>
          </w:p>
        </w:tc>
      </w:tr>
      <w:tr>
        <w:trPr>
          <w:trHeight w:val="61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(2.8%)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305.0 (95.6%)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 (1.6%)</w:t>
            </w:r>
          </w:p>
        </w:tc>
      </w:tr>
      <w:tr>
        <w:trPr>
          <w:trHeight w:val="615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NG/CT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 (6.6%)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293.0 (91.8%)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 (1.6%)</w:t>
            </w:r>
          </w:p>
        </w:tc>
      </w:tr>
      <w:tr>
        <w:trPr>
          <w:trHeight w:val="574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CD4 cell count/mm³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389.00 (214.50, 583.00)</w:t>
            </w:r>
          </w:p>
        </w:tc>
      </w:tr>
      <w:tr>
        <w:trPr>
          <w:trHeight w:val="57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8,153.00 (154.00, 31,321.00)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2026-01-12T15:14:55Z</dcterms:modified>
  <cp:category/>
</cp:coreProperties>
</file>