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5F329" w14:textId="0D9BCB0A" w:rsidR="006E3963" w:rsidRDefault="006E3963">
      <w:r w:rsidRPr="006E396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3B10A" w14:textId="56B7A19A" w:rsidR="006E3963" w:rsidRDefault="000419D5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Practice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sah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hahaha</w:t>
      </w:r>
      <w:bookmarkStart w:id="0" w:name="_GoBack"/>
      <w:bookmarkEnd w:id="0"/>
    </w:p>
    <w:p w14:paraId="21C45235" w14:textId="6BC60AD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 #</w:t>
      </w:r>
      <w:r w:rsidR="005B18AD">
        <w:rPr>
          <w:rFonts w:ascii="Arial" w:hAnsi="Arial" w:cs="Arial"/>
          <w:b/>
          <w:bCs/>
          <w:sz w:val="32"/>
          <w:szCs w:val="32"/>
        </w:rPr>
        <w:t>4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74CDA7BA" w:rsidR="006E3963" w:rsidRPr="0057199E" w:rsidRDefault="00361471" w:rsidP="00DF5BA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 xml:space="preserve">This system can add patient into the queue list, show waiting time, make appointments and will be notified on the day of their appointment. 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29126B4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Systematic scheduling in queue list</w:t>
            </w:r>
          </w:p>
          <w:p w14:paraId="10ADCACA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63"/>
    <w:rsid w:val="00005099"/>
    <w:rsid w:val="000419D5"/>
    <w:rsid w:val="001B3EA4"/>
    <w:rsid w:val="00295AEF"/>
    <w:rsid w:val="0032594D"/>
    <w:rsid w:val="00361471"/>
    <w:rsid w:val="004449A6"/>
    <w:rsid w:val="005573DC"/>
    <w:rsid w:val="005B18AD"/>
    <w:rsid w:val="006E3963"/>
    <w:rsid w:val="00806902"/>
    <w:rsid w:val="00847309"/>
    <w:rsid w:val="008C6F6F"/>
    <w:rsid w:val="00B60512"/>
    <w:rsid w:val="00B92234"/>
    <w:rsid w:val="00B9523B"/>
    <w:rsid w:val="00DF5BA5"/>
    <w:rsid w:val="00F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User</cp:lastModifiedBy>
  <cp:revision>19</cp:revision>
  <dcterms:created xsi:type="dcterms:W3CDTF">2020-10-22T12:19:00Z</dcterms:created>
  <dcterms:modified xsi:type="dcterms:W3CDTF">2020-10-22T14:33:00Z</dcterms:modified>
</cp:coreProperties>
</file>