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6A1654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043D15">
        <w:rPr>
          <w:color w:val="1E5E9F" w:themeColor="accent2" w:themeShade="BF"/>
          <w:sz w:val="40"/>
          <w:szCs w:val="40"/>
        </w:rPr>
        <w:t>brisanja specijaliteta iz ponude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043D15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043D15">
              <w:rPr>
                <w:sz w:val="24"/>
                <w:szCs w:val="24"/>
              </w:rPr>
              <w:t>Savić</w:t>
            </w:r>
          </w:p>
        </w:tc>
      </w:tr>
      <w:tr w:rsidR="00656078" w:rsidTr="00656078">
        <w:tc>
          <w:tcPr>
            <w:tcW w:w="2394" w:type="dxa"/>
          </w:tcPr>
          <w:p w:rsidR="00656078" w:rsidRPr="006A1654" w:rsidRDefault="006A1654" w:rsidP="006A1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6A1654" w:rsidRDefault="006A1654" w:rsidP="006A1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6A1654" w:rsidRDefault="006A1654" w:rsidP="006A1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6A1654" w:rsidRDefault="006A1654" w:rsidP="006A16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Dušan </w:t>
            </w:r>
            <w:r w:rsidR="00C31065">
              <w:rPr>
                <w:sz w:val="24"/>
                <w:szCs w:val="24"/>
              </w:rPr>
              <w:t>Savić</w:t>
            </w:r>
            <w:bookmarkStart w:id="0" w:name="_GoBack"/>
            <w:bookmarkEnd w:id="0"/>
          </w:p>
        </w:tc>
      </w:tr>
      <w:tr w:rsidR="00656078" w:rsidTr="00656078">
        <w:tc>
          <w:tcPr>
            <w:tcW w:w="2394" w:type="dxa"/>
          </w:tcPr>
          <w:p w:rsidR="00656078" w:rsidRPr="006A1654" w:rsidRDefault="00656078" w:rsidP="0065607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6A1654" w:rsidRDefault="00656078" w:rsidP="0065607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6A1654" w:rsidRDefault="00656078" w:rsidP="0065607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56078" w:rsidRPr="006A1654" w:rsidRDefault="00656078" w:rsidP="00656078">
            <w:pPr>
              <w:rPr>
                <w:sz w:val="24"/>
                <w:szCs w:val="24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6A1654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36053" w:history="1">
            <w:r w:rsidR="006A1654" w:rsidRPr="003B7865">
              <w:rPr>
                <w:rStyle w:val="Hyperlink"/>
                <w:noProof/>
              </w:rPr>
              <w:t>1.</w:t>
            </w:r>
            <w:r w:rsidR="006A16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A1654" w:rsidRPr="003B7865">
              <w:rPr>
                <w:rStyle w:val="Hyperlink"/>
                <w:noProof/>
              </w:rPr>
              <w:t>Uvod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_Toc485336053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4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54" w:history="1">
            <w:r w:rsidR="006A1654" w:rsidRPr="003B7865">
              <w:rPr>
                <w:rStyle w:val="Hyperlink"/>
                <w:noProof/>
              </w:rPr>
              <w:t>1.1</w:t>
            </w:r>
            <w:r w:rsidR="006A16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A1654" w:rsidRPr="003B7865">
              <w:rPr>
                <w:rStyle w:val="Hyperlink"/>
                <w:noProof/>
              </w:rPr>
              <w:t>Rezime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_Toc485336054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4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55" w:history="1">
            <w:r w:rsidR="006A1654" w:rsidRPr="003B7865">
              <w:rPr>
                <w:rStyle w:val="Hyperlink"/>
                <w:noProof/>
              </w:rPr>
              <w:t>1.2</w:t>
            </w:r>
            <w:r w:rsidR="006A16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A1654" w:rsidRPr="003B7865">
              <w:rPr>
                <w:rStyle w:val="Hyperlink"/>
                <w:noProof/>
              </w:rPr>
              <w:t>Namena dokumenta i ciljne grupe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_Toc485336055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4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56" w:history="1">
            <w:r w:rsidR="006A1654" w:rsidRPr="003B7865">
              <w:rPr>
                <w:rStyle w:val="Hyperlink"/>
                <w:noProof/>
              </w:rPr>
              <w:t>1.3</w:t>
            </w:r>
            <w:r w:rsidR="006A16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A1654" w:rsidRPr="003B7865">
              <w:rPr>
                <w:rStyle w:val="Hyperlink"/>
                <w:noProof/>
              </w:rPr>
              <w:t>Reference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_Toc485336056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4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57" w:history="1">
            <w:r w:rsidR="006A1654" w:rsidRPr="003B7865">
              <w:rPr>
                <w:rStyle w:val="Hyperlink"/>
                <w:noProof/>
              </w:rPr>
              <w:t>1.4</w:t>
            </w:r>
            <w:r w:rsidR="006A16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A1654" w:rsidRPr="003B7865">
              <w:rPr>
                <w:rStyle w:val="Hyperlink"/>
                <w:noProof/>
              </w:rPr>
              <w:t>Otvorena pitanja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_Toc485336057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4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58" w:history="1">
            <w:r w:rsidR="006A1654" w:rsidRPr="003B7865">
              <w:rPr>
                <w:rStyle w:val="Hyperlink"/>
                <w:noProof/>
              </w:rPr>
              <w:t>2.</w:t>
            </w:r>
            <w:r w:rsidR="006A16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A1654" w:rsidRPr="003B7865">
              <w:rPr>
                <w:rStyle w:val="Hyperlink"/>
                <w:noProof/>
              </w:rPr>
              <w:t>Scenario funkcionalnosti brisanja specijaliteta iz ponude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_Toc485336058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59" w:history="1">
            <w:r w:rsidR="006A1654" w:rsidRPr="003B7865">
              <w:rPr>
                <w:rStyle w:val="Hyperlink"/>
                <w:noProof/>
              </w:rPr>
              <w:t>2.1 Kratak opis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_Toc485336059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60" w:history="1">
            <w:r w:rsidR="006A1654" w:rsidRPr="003B7865">
              <w:rPr>
                <w:rStyle w:val="Hyperlink"/>
                <w:noProof/>
              </w:rPr>
              <w:t>2.2 Tok događaja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_Toc485336060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61" w:history="1">
            <w:r w:rsidR="006A1654" w:rsidRPr="003B7865">
              <w:rPr>
                <w:rStyle w:val="Hyperlink"/>
                <w:noProof/>
              </w:rPr>
              <w:t>2.2.1 Zaposleni korisnik uspešno briše specijalitete iz ponude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_Toc485336061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62" w:history="1">
            <w:r w:rsidR="006A1654" w:rsidRPr="003B7865">
              <w:rPr>
                <w:rStyle w:val="Hyperlink"/>
                <w:noProof/>
                <w:lang w:val="sr-Latn-RS"/>
              </w:rPr>
              <w:t>2.3 Posebni zahtevi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_Toc485336062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63" w:history="1">
            <w:r w:rsidR="006A1654" w:rsidRPr="003B7865">
              <w:rPr>
                <w:rStyle w:val="Hyperlink"/>
                <w:noProof/>
                <w:lang w:val="sr-Latn-RS"/>
              </w:rPr>
              <w:t>2.4 Preduslovi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_Toc485336063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6A1654" w:rsidRDefault="00517D8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5336064" w:history="1">
            <w:r w:rsidR="006A1654" w:rsidRPr="003B7865">
              <w:rPr>
                <w:rStyle w:val="Hyperlink"/>
                <w:noProof/>
                <w:lang w:val="sr-Latn-RS"/>
              </w:rPr>
              <w:t>2.5 Posledice</w:t>
            </w:r>
            <w:r w:rsidR="006A1654">
              <w:rPr>
                <w:noProof/>
                <w:webHidden/>
              </w:rPr>
              <w:tab/>
            </w:r>
            <w:r w:rsidR="006A1654">
              <w:rPr>
                <w:noProof/>
                <w:webHidden/>
              </w:rPr>
              <w:fldChar w:fldCharType="begin"/>
            </w:r>
            <w:r w:rsidR="006A1654">
              <w:rPr>
                <w:noProof/>
                <w:webHidden/>
              </w:rPr>
              <w:instrText xml:space="preserve"> PAGEREF _Toc485336064 \h </w:instrText>
            </w:r>
            <w:r w:rsidR="006A1654">
              <w:rPr>
                <w:noProof/>
                <w:webHidden/>
              </w:rPr>
            </w:r>
            <w:r w:rsidR="006A1654">
              <w:rPr>
                <w:noProof/>
                <w:webHidden/>
              </w:rPr>
              <w:fldChar w:fldCharType="separate"/>
            </w:r>
            <w:r w:rsidR="006A1654">
              <w:rPr>
                <w:noProof/>
                <w:webHidden/>
              </w:rPr>
              <w:t>5</w:t>
            </w:r>
            <w:r w:rsidR="006A1654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85336053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85336054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043D15">
        <w:t>brisanja specijaliteta iz ponude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85336055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85336056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85336057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85336058"/>
      <w:r>
        <w:lastRenderedPageBreak/>
        <w:t xml:space="preserve">Scenario funkcionalnosti </w:t>
      </w:r>
      <w:r w:rsidR="00043D15">
        <w:t>brisanja specijaliteta iz ponude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85336059"/>
      <w:r>
        <w:t>2.1 Kratak opis</w:t>
      </w:r>
      <w:bookmarkEnd w:id="7"/>
      <w:r>
        <w:tab/>
      </w:r>
    </w:p>
    <w:p w:rsidR="000034C6" w:rsidRDefault="007868D1" w:rsidP="00043D15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</w:t>
      </w:r>
      <w:r w:rsidR="00043D15">
        <w:rPr>
          <w:lang w:val="sr-Latn-RS"/>
        </w:rPr>
        <w:t>mogu da brišu specijalitete iz jelovnika. To rade odabirom opcije iz glavnog meni-a koja nosi ime „</w:t>
      </w:r>
      <w:r w:rsidR="00CD46DE">
        <w:rPr>
          <w:lang w:val="sr-Latn-RS"/>
        </w:rPr>
        <w:t>Menu</w:t>
      </w:r>
      <w:r w:rsidR="00043D15">
        <w:rPr>
          <w:lang w:val="sr-Latn-RS"/>
        </w:rPr>
        <w:t>“. Izlistavaju im se svi do sada do</w:t>
      </w:r>
      <w:r w:rsidR="006A1654">
        <w:rPr>
          <w:lang w:val="sr-Latn-RS"/>
        </w:rPr>
        <w:t>dati specijaliteti uz koje ide i dugme „Delete“</w:t>
      </w:r>
      <w:r w:rsidR="00043D15">
        <w:rPr>
          <w:lang w:val="sr-Latn-RS"/>
        </w:rPr>
        <w:t xml:space="preserve">. </w:t>
      </w:r>
      <w:r w:rsidR="006A1654">
        <w:rPr>
          <w:lang w:val="sr-Latn-RS"/>
        </w:rPr>
        <w:t>B</w:t>
      </w:r>
      <w:r w:rsidR="00043D15">
        <w:rPr>
          <w:lang w:val="sr-Latn-RS"/>
        </w:rPr>
        <w:t xml:space="preserve">risanje </w:t>
      </w:r>
      <w:r w:rsidR="006A1654">
        <w:rPr>
          <w:lang w:val="sr-Latn-RS"/>
        </w:rPr>
        <w:t>se vrši</w:t>
      </w:r>
      <w:r w:rsidR="00043D15">
        <w:rPr>
          <w:lang w:val="sr-Latn-RS"/>
        </w:rPr>
        <w:t xml:space="preserve"> klikom na dugme „</w:t>
      </w:r>
      <w:r w:rsidR="006A1654">
        <w:rPr>
          <w:lang w:val="sr-Latn-RS"/>
        </w:rPr>
        <w:t>Delete</w:t>
      </w:r>
      <w:r w:rsidR="00043D15">
        <w:rPr>
          <w:lang w:val="sr-Latn-RS"/>
        </w:rPr>
        <w:t xml:space="preserve">“, koje se nalazi na </w:t>
      </w:r>
      <w:r w:rsidR="006A1654">
        <w:rPr>
          <w:lang w:val="sr-Latn-RS"/>
        </w:rPr>
        <w:t>pored svakog specijaliteta</w:t>
      </w:r>
      <w:r w:rsidR="00043D15">
        <w:rPr>
          <w:lang w:val="sr-Latn-RS"/>
        </w:rPr>
        <w:t>.</w:t>
      </w:r>
    </w:p>
    <w:p w:rsidR="00247AB3" w:rsidRDefault="000034C6" w:rsidP="000034C6">
      <w:pPr>
        <w:pStyle w:val="Heading2"/>
      </w:pPr>
      <w:r>
        <w:tab/>
      </w:r>
      <w:bookmarkStart w:id="8" w:name="_Toc485336060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85336061"/>
      <w:r>
        <w:t xml:space="preserve">2.2.1 </w:t>
      </w:r>
      <w:r w:rsidR="007868D1">
        <w:t xml:space="preserve">Zaposleni korisnik uspešno </w:t>
      </w:r>
      <w:r w:rsidR="00043D15">
        <w:t>briše specijalitete iz ponude</w:t>
      </w:r>
      <w:bookmarkEnd w:id="9"/>
    </w:p>
    <w:p w:rsidR="00043D15" w:rsidRDefault="00043D15" w:rsidP="00043D15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CD46DE">
        <w:rPr>
          <w:lang w:val="sr-Latn-RS"/>
        </w:rPr>
        <w:t>Menu“, iz glavnog meni-a zaposleni korisnici</w:t>
      </w:r>
      <w:r>
        <w:rPr>
          <w:lang w:val="sr-Latn-RS"/>
        </w:rPr>
        <w:t xml:space="preserve"> odlaze na stranicu sa svim specijalitetima koji su u jelovniku. Pored svakog od njih postoji </w:t>
      </w:r>
      <w:r w:rsidR="006A1654">
        <w:rPr>
          <w:lang w:val="sr-Latn-RS"/>
        </w:rPr>
        <w:t>dugme „Delete“</w:t>
      </w:r>
      <w:r>
        <w:rPr>
          <w:lang w:val="sr-Latn-RS"/>
        </w:rPr>
        <w:t xml:space="preserve">. </w:t>
      </w:r>
      <w:r w:rsidR="006A1654">
        <w:rPr>
          <w:lang w:val="sr-Latn-RS"/>
        </w:rPr>
        <w:t>Klikom na dugme</w:t>
      </w:r>
      <w:r>
        <w:rPr>
          <w:lang w:val="sr-Latn-RS"/>
        </w:rPr>
        <w:t xml:space="preserve">, </w:t>
      </w:r>
      <w:r w:rsidR="006A1654">
        <w:rPr>
          <w:lang w:val="sr-Latn-RS"/>
        </w:rPr>
        <w:t>odabrani specijalitet se uklanja iz jelovnika</w:t>
      </w:r>
      <w:r>
        <w:rPr>
          <w:lang w:val="sr-Latn-RS"/>
        </w:rPr>
        <w:t>..</w:t>
      </w:r>
    </w:p>
    <w:p w:rsidR="00043D15" w:rsidRPr="00043D15" w:rsidRDefault="00043D15" w:rsidP="006A1654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Pr="007A0365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0" w:name="_Toc485336062"/>
      <w:r>
        <w:rPr>
          <w:lang w:val="sr-Latn-RS"/>
        </w:rPr>
        <w:t>2.3 Posebni zahtevi</w:t>
      </w:r>
      <w:bookmarkEnd w:id="10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1" w:name="_Toc485336063"/>
      <w:r>
        <w:rPr>
          <w:lang w:val="sr-Latn-RS"/>
        </w:rPr>
        <w:t>2.4 Preduslovi</w:t>
      </w:r>
      <w:bookmarkEnd w:id="11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2" w:name="_Toc485336064"/>
      <w:r>
        <w:rPr>
          <w:lang w:val="sr-Latn-RS"/>
        </w:rPr>
        <w:t>2.5 Posledice</w:t>
      </w:r>
      <w:bookmarkEnd w:id="12"/>
    </w:p>
    <w:p w:rsidR="00043D15" w:rsidRPr="0013629A" w:rsidRDefault="00043D15" w:rsidP="00043D15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uspešnog brisanja specijaliteta on se izostavlja iz Jelovnika kojeg vide svi korisnici aplikacije.</w:t>
      </w:r>
    </w:p>
    <w:p w:rsidR="00091A78" w:rsidRPr="00091A78" w:rsidRDefault="00091A78" w:rsidP="00043D15">
      <w:pPr>
        <w:ind w:left="720" w:firstLine="720"/>
        <w:jc w:val="both"/>
        <w:rPr>
          <w:lang w:val="sr-Latn-RS"/>
        </w:rPr>
      </w:pP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D8B" w:rsidRDefault="00517D8B" w:rsidP="00656078">
      <w:pPr>
        <w:spacing w:after="0" w:line="240" w:lineRule="auto"/>
      </w:pPr>
      <w:r>
        <w:separator/>
      </w:r>
    </w:p>
  </w:endnote>
  <w:endnote w:type="continuationSeparator" w:id="0">
    <w:p w:rsidR="00517D8B" w:rsidRDefault="00517D8B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C31065" w:rsidRPr="00C3106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D8B" w:rsidRDefault="00517D8B" w:rsidP="00656078">
      <w:pPr>
        <w:spacing w:after="0" w:line="240" w:lineRule="auto"/>
      </w:pPr>
      <w:r>
        <w:separator/>
      </w:r>
    </w:p>
  </w:footnote>
  <w:footnote w:type="continuationSeparator" w:id="0">
    <w:p w:rsidR="00517D8B" w:rsidRDefault="00517D8B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43D15"/>
    <w:rsid w:val="0005380D"/>
    <w:rsid w:val="00071DFB"/>
    <w:rsid w:val="00091A78"/>
    <w:rsid w:val="00104457"/>
    <w:rsid w:val="00126E93"/>
    <w:rsid w:val="00142A0D"/>
    <w:rsid w:val="00151E3E"/>
    <w:rsid w:val="00207063"/>
    <w:rsid w:val="00247AB3"/>
    <w:rsid w:val="00271DD4"/>
    <w:rsid w:val="002E44CB"/>
    <w:rsid w:val="0038735A"/>
    <w:rsid w:val="003D4060"/>
    <w:rsid w:val="003E6CD1"/>
    <w:rsid w:val="00412A6E"/>
    <w:rsid w:val="004C0013"/>
    <w:rsid w:val="00503041"/>
    <w:rsid w:val="00517D8B"/>
    <w:rsid w:val="00581763"/>
    <w:rsid w:val="005B2C99"/>
    <w:rsid w:val="005F6197"/>
    <w:rsid w:val="00656078"/>
    <w:rsid w:val="006A07E1"/>
    <w:rsid w:val="006A1654"/>
    <w:rsid w:val="006B4735"/>
    <w:rsid w:val="007003B7"/>
    <w:rsid w:val="00704DF9"/>
    <w:rsid w:val="007443E4"/>
    <w:rsid w:val="007827D0"/>
    <w:rsid w:val="007868D1"/>
    <w:rsid w:val="007967E9"/>
    <w:rsid w:val="007F0A45"/>
    <w:rsid w:val="008422D8"/>
    <w:rsid w:val="008B548E"/>
    <w:rsid w:val="008C5A7D"/>
    <w:rsid w:val="008E0A43"/>
    <w:rsid w:val="00914B0D"/>
    <w:rsid w:val="00986F09"/>
    <w:rsid w:val="00A027CD"/>
    <w:rsid w:val="00A5041F"/>
    <w:rsid w:val="00A67195"/>
    <w:rsid w:val="00B1492F"/>
    <w:rsid w:val="00BC1836"/>
    <w:rsid w:val="00BE7651"/>
    <w:rsid w:val="00C31065"/>
    <w:rsid w:val="00C35B2A"/>
    <w:rsid w:val="00C65737"/>
    <w:rsid w:val="00CA48EE"/>
    <w:rsid w:val="00CB63E8"/>
    <w:rsid w:val="00CD46DE"/>
    <w:rsid w:val="00D01D7A"/>
    <w:rsid w:val="00DF536D"/>
    <w:rsid w:val="00E43D2D"/>
    <w:rsid w:val="00E72B41"/>
    <w:rsid w:val="00EB7E4C"/>
    <w:rsid w:val="00F07EDB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BDEDB-5980-4A6B-BB3B-01A42C20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81EC6-A486-4A3B-B05C-3793C640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6</cp:revision>
  <cp:lastPrinted>2017-03-05T23:00:00Z</cp:lastPrinted>
  <dcterms:created xsi:type="dcterms:W3CDTF">2017-03-19T23:40:00Z</dcterms:created>
  <dcterms:modified xsi:type="dcterms:W3CDTF">2017-06-15T23:23:00Z</dcterms:modified>
</cp:coreProperties>
</file>