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0AE6D" w14:textId="77777777" w:rsidR="004B5B60" w:rsidRPr="000A3AF3" w:rsidRDefault="00000000">
      <w:pPr>
        <w:spacing w:after="240"/>
        <w:jc w:val="center"/>
        <w:rPr>
          <w:lang w:val="fr-FR"/>
        </w:rPr>
      </w:pPr>
      <w:r w:rsidRPr="000A3AF3">
        <w:rPr>
          <w:b/>
          <w:bCs/>
          <w:sz w:val="36"/>
          <w:szCs w:val="36"/>
          <w:lang w:val="fr-FR"/>
        </w:rPr>
        <w:t>AgCensus Compiler</w:t>
      </w:r>
    </w:p>
    <w:p w14:paraId="39C065E3" w14:textId="77777777" w:rsidR="004B5B60" w:rsidRPr="000A3AF3" w:rsidRDefault="00000000">
      <w:pPr>
        <w:spacing w:after="360"/>
        <w:jc w:val="center"/>
        <w:rPr>
          <w:lang w:val="fr-FR"/>
        </w:rPr>
      </w:pPr>
      <w:r w:rsidRPr="000A3AF3">
        <w:rPr>
          <w:sz w:val="26"/>
          <w:szCs w:val="26"/>
          <w:lang w:val="fr-FR"/>
        </w:rPr>
        <w:t>Claude Code session sequence — first ten sessions</w:t>
      </w:r>
    </w:p>
    <w:p w14:paraId="25118A96" w14:textId="77777777" w:rsidR="004B5B60" w:rsidRDefault="00000000">
      <w:pPr>
        <w:pStyle w:val="Heading1"/>
      </w:pPr>
      <w:r>
        <w:t>How to use this document</w:t>
      </w:r>
    </w:p>
    <w:p w14:paraId="2CFE5D28" w14:textId="77777777" w:rsidR="004B5B60" w:rsidRDefault="00000000">
      <w:pPr>
        <w:spacing w:after="120" w:line="320" w:lineRule="auto"/>
      </w:pPr>
      <w:r>
        <w:t xml:space="preserve">This document breaks the v1 build of </w:t>
      </w:r>
      <w:proofErr w:type="spellStart"/>
      <w:r>
        <w:t>AgCensus</w:t>
      </w:r>
      <w:proofErr w:type="spellEnd"/>
      <w:r>
        <w:t xml:space="preserve"> Compiler into ten focused Claude Code sessions, each producing a defined deliverable. Run them in order. Do not move on until the current session's </w:t>
      </w:r>
      <w:proofErr w:type="gramStart"/>
      <w:r>
        <w:t>deliverable</w:t>
      </w:r>
      <w:proofErr w:type="gramEnd"/>
      <w:r>
        <w:t xml:space="preserve"> is complete, tested, and committed to </w:t>
      </w:r>
      <w:proofErr w:type="gramStart"/>
      <w:r>
        <w:t>git</w:t>
      </w:r>
      <w:proofErr w:type="gramEnd"/>
      <w:r>
        <w:t>.</w:t>
      </w:r>
    </w:p>
    <w:p w14:paraId="35489801" w14:textId="77777777" w:rsidR="004B5B60" w:rsidRDefault="00000000">
      <w:pPr>
        <w:spacing w:after="120" w:line="320" w:lineRule="auto"/>
      </w:pPr>
      <w:r>
        <w:t>Before any session, the project must contain DESIGN.md, the canonical MR and TMR prompts in references/, and the Pakistan and Nepal gold-standard corpora in references/pakistan-2024/ and references/nepal-2021/. The agent's first action in each session is to read DESIGN.md plus any session-specific reference files.</w:t>
      </w:r>
    </w:p>
    <w:p w14:paraId="3CFC3B5A" w14:textId="77777777" w:rsidR="004B5B60" w:rsidRDefault="00000000">
      <w:pPr>
        <w:spacing w:after="120" w:line="320" w:lineRule="auto"/>
      </w:pPr>
      <w:r>
        <w:t>Each session begins with one prompt — given verbatim below. After the agent's first response, you review the proposed plan and either approve it or refine. Do not let a session drift across multiple unrelated tasks. If a session takes longer than half a working day, stop, commit what works, and split the remainder into a new session.</w:t>
      </w:r>
    </w:p>
    <w:p w14:paraId="337DAF22" w14:textId="77777777" w:rsidR="004B5B60" w:rsidRDefault="00000000">
      <w:pPr>
        <w:spacing w:after="120" w:line="320" w:lineRule="auto"/>
      </w:pPr>
      <w:r>
        <w:rPr>
          <w:b/>
          <w:bCs/>
        </w:rPr>
        <w:t>A note on review discipline.</w:t>
      </w:r>
      <w:r>
        <w:t xml:space="preserve"> Claude Code can run with auto-apply turned on. Do not turn it on for this project. The audit-log and data-handling requirements mean every diff needs human eyes before it lands. Slower, yes; necessary, yes.</w:t>
      </w:r>
    </w:p>
    <w:p w14:paraId="77B4711B" w14:textId="77777777" w:rsidR="004B5B60" w:rsidRDefault="00000000">
      <w:pPr>
        <w:pStyle w:val="Heading1"/>
      </w:pPr>
      <w:r>
        <w:t>Session plan summary</w:t>
      </w:r>
    </w:p>
    <w:p w14:paraId="60641D21" w14:textId="77777777" w:rsidR="004B5B60" w:rsidRDefault="00000000">
      <w:pPr>
        <w:spacing w:after="120" w:line="320" w:lineRule="auto"/>
      </w:pPr>
      <w:r>
        <w:t>Ten sessions, roughly one to two working days each, covering weeks 1 to 4 of the project. After session 10 you should have a working command-line generator that produces an MR section and a TMR sub-table for both Nepal and Pakistan with correct citations. Sessions 11 onward add the UI, the rest of the sections and sub-tables, the evaluation harness, and polish.</w:t>
      </w:r>
    </w:p>
    <w:p w14:paraId="7BBE72CC" w14:textId="77777777" w:rsidR="004B5B60" w:rsidRDefault="004B5B6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4680"/>
        <w:gridCol w:w="3900"/>
      </w:tblGrid>
      <w:tr w:rsidR="004B5B60" w14:paraId="573633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6E6F5" w14:textId="77777777" w:rsidR="004B5B60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71FBE" w14:textId="77777777" w:rsidR="004B5B60" w:rsidRDefault="00000000">
            <w:r>
              <w:rPr>
                <w:b/>
                <w:bCs/>
                <w:sz w:val="20"/>
                <w:szCs w:val="20"/>
              </w:rPr>
              <w:t>Focus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99496" w14:textId="77777777" w:rsidR="004B5B60" w:rsidRDefault="00000000">
            <w:r>
              <w:rPr>
                <w:b/>
                <w:bCs/>
                <w:sz w:val="20"/>
                <w:szCs w:val="20"/>
              </w:rPr>
              <w:t>Acceptance test</w:t>
            </w:r>
          </w:p>
        </w:tc>
      </w:tr>
      <w:tr w:rsidR="004B5B60" w14:paraId="0CA1DD6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55853" w14:textId="77777777" w:rsidR="004B5B6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A5D57" w14:textId="77777777" w:rsidR="004B5B60" w:rsidRDefault="00000000">
            <w:r>
              <w:rPr>
                <w:sz w:val="20"/>
                <w:szCs w:val="20"/>
              </w:rPr>
              <w:t>Project scaffolding and DESIGN.md anchoring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BAFBD" w14:textId="77777777" w:rsidR="004B5B60" w:rsidRDefault="00000000">
            <w:r>
              <w:rPr>
                <w:sz w:val="20"/>
                <w:szCs w:val="20"/>
              </w:rPr>
              <w:t>App launches a blank Tauri window; DESIGN.md committed</w:t>
            </w:r>
          </w:p>
        </w:tc>
      </w:tr>
      <w:tr w:rsidR="004B5B60" w14:paraId="091DD28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74F92" w14:textId="77777777" w:rsidR="004B5B6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472BF" w14:textId="77777777" w:rsidR="004B5B60" w:rsidRDefault="00000000">
            <w:r>
              <w:rPr>
                <w:sz w:val="20"/>
                <w:szCs w:val="20"/>
              </w:rPr>
              <w:t>Provider abstraction — DeepSeek and Kimi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2FA00" w14:textId="77777777" w:rsidR="004B5B60" w:rsidRDefault="00000000">
            <w:r>
              <w:rPr>
                <w:sz w:val="20"/>
                <w:szCs w:val="20"/>
              </w:rPr>
              <w:t>Integration tests pass against both providers</w:t>
            </w:r>
          </w:p>
        </w:tc>
      </w:tr>
      <w:tr w:rsidR="004B5B60" w14:paraId="6F8F84D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1661E" w14:textId="77777777" w:rsidR="004B5B6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78323" w14:textId="77777777" w:rsidR="004B5B60" w:rsidRDefault="00000000">
            <w:r>
              <w:rPr>
                <w:sz w:val="20"/>
                <w:szCs w:val="20"/>
              </w:rPr>
              <w:t>Country project schema — read/write/validate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EA150" w14:textId="77777777" w:rsidR="004B5B60" w:rsidRDefault="00000000">
            <w:r>
              <w:rPr>
                <w:sz w:val="20"/>
                <w:szCs w:val="20"/>
              </w:rPr>
              <w:t>Create Nepal project on disk from a JSON fixture</w:t>
            </w:r>
          </w:p>
        </w:tc>
      </w:tr>
      <w:tr w:rsidR="004B5B60" w14:paraId="4E08650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7A223" w14:textId="77777777" w:rsidR="004B5B6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412ED" w14:textId="77777777" w:rsidR="004B5B60" w:rsidRDefault="00000000">
            <w:r>
              <w:rPr>
                <w:sz w:val="20"/>
                <w:szCs w:val="20"/>
              </w:rPr>
              <w:t>PDF parsing into the evidence store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6CB76" w14:textId="77777777" w:rsidR="004B5B60" w:rsidRDefault="00000000">
            <w:r>
              <w:rPr>
                <w:sz w:val="20"/>
                <w:szCs w:val="20"/>
              </w:rPr>
              <w:t>Nepal main report indexes to pages and tables JSON</w:t>
            </w:r>
          </w:p>
        </w:tc>
      </w:tr>
      <w:tr w:rsidR="004B5B60" w14:paraId="12B99DB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7A9DC" w14:textId="77777777" w:rsidR="004B5B60" w:rsidRDefault="00000000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C363D" w14:textId="77777777" w:rsidR="004B5B60" w:rsidRDefault="00000000">
            <w:r>
              <w:rPr>
                <w:sz w:val="20"/>
                <w:szCs w:val="20"/>
              </w:rPr>
              <w:t>MR section 1 generator end-to-end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9896A" w14:textId="77777777" w:rsidR="004B5B60" w:rsidRDefault="00000000">
            <w:r>
              <w:rPr>
                <w:sz w:val="20"/>
                <w:szCs w:val="20"/>
              </w:rPr>
              <w:t>Generates section 1 of Nepal MR with citations</w:t>
            </w:r>
          </w:p>
        </w:tc>
      </w:tr>
      <w:tr w:rsidR="004B5B60" w14:paraId="132EF06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57423" w14:textId="77777777" w:rsidR="004B5B6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5550D" w14:textId="77777777" w:rsidR="004B5B60" w:rsidRDefault="00000000">
            <w:r>
              <w:rPr>
                <w:sz w:val="20"/>
                <w:szCs w:val="20"/>
              </w:rPr>
              <w:t>MR section 1 generator on Pakistan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CDB1F" w14:textId="77777777" w:rsidR="004B5B60" w:rsidRDefault="00000000">
            <w:r>
              <w:rPr>
                <w:sz w:val="20"/>
                <w:szCs w:val="20"/>
              </w:rPr>
              <w:t>Same generator produces Pakistan section 1</w:t>
            </w:r>
          </w:p>
        </w:tc>
      </w:tr>
      <w:tr w:rsidR="004B5B60" w14:paraId="37DE21C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A8055" w14:textId="77777777" w:rsidR="004B5B6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A0497" w14:textId="77777777" w:rsidR="004B5B60" w:rsidRDefault="00000000">
            <w:r>
              <w:rPr>
                <w:sz w:val="20"/>
                <w:szCs w:val="20"/>
              </w:rPr>
              <w:t>TMR sub-table 1 generator end-to-end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EC1D0" w14:textId="77777777" w:rsidR="004B5B60" w:rsidRDefault="00000000">
            <w:r>
              <w:rPr>
                <w:sz w:val="20"/>
                <w:szCs w:val="20"/>
              </w:rPr>
              <w:t>Sub-table 1 populated for Nepal with cell-level sources</w:t>
            </w:r>
          </w:p>
        </w:tc>
      </w:tr>
      <w:tr w:rsidR="004B5B60" w14:paraId="0FDF1AD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39C1F" w14:textId="77777777" w:rsidR="004B5B6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94B9E" w14:textId="77777777" w:rsidR="004B5B60" w:rsidRDefault="00000000">
            <w:r>
              <w:rPr>
                <w:sz w:val="20"/>
                <w:szCs w:val="20"/>
              </w:rPr>
              <w:t>Audit log — append-only event recording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6DDFE" w14:textId="77777777" w:rsidR="004B5B60" w:rsidRDefault="00000000">
            <w:r>
              <w:rPr>
                <w:sz w:val="20"/>
                <w:szCs w:val="20"/>
              </w:rPr>
              <w:t>Every generation writes a JSONL event line</w:t>
            </w:r>
          </w:p>
        </w:tc>
      </w:tr>
      <w:tr w:rsidR="004B5B60" w14:paraId="29B000B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55B1B" w14:textId="77777777" w:rsidR="004B5B6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51312" w14:textId="77777777" w:rsidR="004B5B60" w:rsidRDefault="00000000">
            <w:r>
              <w:rPr>
                <w:sz w:val="20"/>
                <w:szCs w:val="20"/>
              </w:rPr>
              <w:t>Cost calculation and budget UI hook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9618B" w14:textId="77777777" w:rsidR="004B5B60" w:rsidRDefault="00000000">
            <w:r>
              <w:rPr>
                <w:sz w:val="20"/>
                <w:szCs w:val="20"/>
              </w:rPr>
              <w:t>Each generation reports tokens in/out and USD cost</w:t>
            </w:r>
          </w:p>
        </w:tc>
      </w:tr>
      <w:tr w:rsidR="004B5B60" w14:paraId="7772CE2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74F0E" w14:textId="77777777" w:rsidR="004B5B6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0B43C" w14:textId="77777777" w:rsidR="004B5B60" w:rsidRDefault="00000000">
            <w:r>
              <w:rPr>
                <w:sz w:val="20"/>
                <w:szCs w:val="20"/>
              </w:rPr>
              <w:t>End-to-end review — Nepal and Pakistan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F4E12" w14:textId="77777777" w:rsidR="004B5B60" w:rsidRDefault="00000000">
            <w:r>
              <w:rPr>
                <w:sz w:val="20"/>
                <w:szCs w:val="20"/>
              </w:rPr>
              <w:t>Both countries produce section 1 + sub-table 1 cleanly</w:t>
            </w:r>
          </w:p>
        </w:tc>
      </w:tr>
    </w:tbl>
    <w:p w14:paraId="0A5B57D5" w14:textId="77777777" w:rsidR="004B5B60" w:rsidRDefault="004B5B60">
      <w:pPr>
        <w:spacing w:after="200"/>
      </w:pPr>
    </w:p>
    <w:p w14:paraId="6D45398D" w14:textId="77777777" w:rsidR="004B5B60" w:rsidRDefault="00000000">
      <w:pPr>
        <w:pStyle w:val="Heading1"/>
      </w:pPr>
      <w:r>
        <w:t>Session 1 — Project scaffolding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7800"/>
      </w:tblGrid>
      <w:tr w:rsidR="004B5B60" w14:paraId="740FF3C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DD8C0" w14:textId="77777777" w:rsidR="004B5B60" w:rsidRDefault="00000000">
            <w:r>
              <w:rPr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10168" w14:textId="77777777" w:rsidR="004B5B60" w:rsidRDefault="00000000">
            <w:r>
              <w:rPr>
                <w:b/>
                <w:bCs/>
                <w:sz w:val="20"/>
                <w:szCs w:val="20"/>
              </w:rPr>
              <w:t>1: Project scaffolding and DESIGN.md anchoring</w:t>
            </w:r>
          </w:p>
        </w:tc>
      </w:tr>
      <w:tr w:rsidR="004B5B60" w14:paraId="7BE52EA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91DF3" w14:textId="77777777" w:rsidR="004B5B60" w:rsidRDefault="00000000"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EAD59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Tauri 2.x project </w:t>
            </w:r>
            <w:proofErr w:type="spellStart"/>
            <w:r>
              <w:rPr>
                <w:sz w:val="20"/>
                <w:szCs w:val="20"/>
              </w:rPr>
              <w:t>initialised</w:t>
            </w:r>
            <w:proofErr w:type="spellEnd"/>
            <w:r>
              <w:rPr>
                <w:sz w:val="20"/>
                <w:szCs w:val="20"/>
              </w:rPr>
              <w:t xml:space="preserve"> with React, TypeScript, Vite, Tailwind</w:t>
            </w:r>
          </w:p>
          <w:p w14:paraId="26DD0068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Repository structure created: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/, </w:t>
            </w:r>
            <w:proofErr w:type="spellStart"/>
            <w:r>
              <w:rPr>
                <w:sz w:val="20"/>
                <w:szCs w:val="20"/>
              </w:rPr>
              <w:t>src-tauri</w:t>
            </w:r>
            <w:proofErr w:type="spellEnd"/>
            <w:r>
              <w:rPr>
                <w:sz w:val="20"/>
                <w:szCs w:val="20"/>
              </w:rPr>
              <w:t>/, references/, tests/, prompts/</w:t>
            </w:r>
          </w:p>
          <w:p w14:paraId="07655DCB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DESIGN.md and the canonical prompts committed to references/</w:t>
            </w:r>
          </w:p>
          <w:p w14:paraId="56CBD736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Empty PROJECT.md with one-paragraph summary</w:t>
            </w:r>
          </w:p>
          <w:p w14:paraId="650C21BC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Tauri window opens to a blank React app titled '</w:t>
            </w:r>
            <w:proofErr w:type="spellStart"/>
            <w:r>
              <w:rPr>
                <w:sz w:val="20"/>
                <w:szCs w:val="20"/>
              </w:rPr>
              <w:t>AgCensus</w:t>
            </w:r>
            <w:proofErr w:type="spellEnd"/>
            <w:r>
              <w:rPr>
                <w:sz w:val="20"/>
                <w:szCs w:val="20"/>
              </w:rPr>
              <w:t xml:space="preserve"> Compiler'</w:t>
            </w:r>
          </w:p>
          <w:p w14:paraId="1D771173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git </w:t>
            </w:r>
            <w:proofErr w:type="spellStart"/>
            <w:r>
              <w:rPr>
                <w:sz w:val="20"/>
                <w:szCs w:val="20"/>
              </w:rPr>
              <w:t>initialised</w:t>
            </w:r>
            <w:proofErr w:type="spellEnd"/>
            <w:proofErr w:type="gramStart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includes 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 xml:space="preserve"> and target</w:t>
            </w:r>
          </w:p>
        </w:tc>
      </w:tr>
      <w:tr w:rsidR="004B5B60" w14:paraId="40A1A2C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CDB79" w14:textId="77777777" w:rsidR="004B5B60" w:rsidRDefault="00000000">
            <w:r>
              <w:rPr>
                <w:sz w:val="20"/>
                <w:szCs w:val="20"/>
              </w:rPr>
              <w:t>Prompt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C7A04" w14:textId="77777777" w:rsidR="004B5B60" w:rsidRDefault="00000000"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I am building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AgCensus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 Compiler, a desktop app for FAO statisticians. Read DESIGN.md at the project root in full before doing anything. Then scaffold the project: Tauri 2.x with React TypeScript Vite Tailwind, the directory structure described in DESIGN.md section 3, an empty PROJECT.md, and a minimal Tauri window that opens to a blank React app titled '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AgCensus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 Compiler'. Initialize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 and create a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sensible .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. Stop after scaffolding and let me review before any further work.</w:t>
            </w:r>
          </w:p>
        </w:tc>
      </w:tr>
    </w:tbl>
    <w:p w14:paraId="13ED7B8A" w14:textId="77777777" w:rsidR="004B5B60" w:rsidRDefault="004B5B60">
      <w:pPr>
        <w:spacing w:after="200"/>
      </w:pPr>
    </w:p>
    <w:p w14:paraId="18A9242B" w14:textId="77777777" w:rsidR="004B5B60" w:rsidRDefault="00000000">
      <w:pPr>
        <w:pStyle w:val="Heading1"/>
      </w:pPr>
      <w:r>
        <w:t>Session 2 — Provider abstraction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7800"/>
      </w:tblGrid>
      <w:tr w:rsidR="004B5B60" w14:paraId="43D6339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D4097" w14:textId="77777777" w:rsidR="004B5B60" w:rsidRDefault="00000000">
            <w:r>
              <w:rPr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3B8D2" w14:textId="77777777" w:rsidR="004B5B60" w:rsidRDefault="00000000">
            <w:r>
              <w:rPr>
                <w:b/>
                <w:bCs/>
                <w:sz w:val="20"/>
                <w:szCs w:val="20"/>
              </w:rPr>
              <w:t xml:space="preserve">2: DeepSeek and Kimi </w:t>
            </w:r>
            <w:proofErr w:type="gramStart"/>
            <w:r>
              <w:rPr>
                <w:b/>
                <w:bCs/>
                <w:sz w:val="20"/>
                <w:szCs w:val="20"/>
              </w:rPr>
              <w:t>provider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abstraction with integration tests</w:t>
            </w:r>
          </w:p>
        </w:tc>
      </w:tr>
      <w:tr w:rsidR="004B5B60" w14:paraId="5E0E22B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5355E" w14:textId="77777777" w:rsidR="004B5B60" w:rsidRDefault="00000000"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D1C03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/providers/</w:t>
            </w:r>
            <w:proofErr w:type="spellStart"/>
            <w:r>
              <w:rPr>
                <w:sz w:val="20"/>
                <w:szCs w:val="20"/>
              </w:rPr>
              <w:t>index.ts</w:t>
            </w:r>
            <w:proofErr w:type="spellEnd"/>
            <w:r>
              <w:rPr>
                <w:sz w:val="20"/>
                <w:szCs w:val="20"/>
              </w:rPr>
              <w:t xml:space="preserve"> exports the </w:t>
            </w:r>
            <w:proofErr w:type="gramStart"/>
            <w:r>
              <w:rPr>
                <w:sz w:val="20"/>
                <w:szCs w:val="20"/>
              </w:rPr>
              <w:t>generate(</w:t>
            </w:r>
            <w:proofErr w:type="gramEnd"/>
            <w:r>
              <w:rPr>
                <w:sz w:val="20"/>
                <w:szCs w:val="20"/>
              </w:rPr>
              <w:t>) function described in DESIGN.md §5</w:t>
            </w:r>
          </w:p>
          <w:p w14:paraId="5F084FCB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/providers/</w:t>
            </w:r>
            <w:proofErr w:type="spellStart"/>
            <w:r>
              <w:rPr>
                <w:sz w:val="20"/>
                <w:szCs w:val="20"/>
              </w:rPr>
              <w:t>pricing.json</w:t>
            </w:r>
            <w:proofErr w:type="spellEnd"/>
            <w:r>
              <w:rPr>
                <w:sz w:val="20"/>
                <w:szCs w:val="20"/>
              </w:rPr>
              <w:t xml:space="preserve"> with the current published rates for both providers</w:t>
            </w:r>
          </w:p>
          <w:p w14:paraId="5CE9FB22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sz w:val="20"/>
                <w:szCs w:val="20"/>
              </w:rPr>
              <w:t>/providers/</w:t>
            </w:r>
            <w:proofErr w:type="spellStart"/>
            <w:r>
              <w:rPr>
                <w:sz w:val="20"/>
                <w:szCs w:val="20"/>
              </w:rPr>
              <w:t>deepseek.ts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/providers/</w:t>
            </w:r>
            <w:proofErr w:type="spellStart"/>
            <w:r>
              <w:rPr>
                <w:sz w:val="20"/>
                <w:szCs w:val="20"/>
              </w:rPr>
              <w:t>kimi.ts</w:t>
            </w:r>
            <w:proofErr w:type="spellEnd"/>
            <w:r>
              <w:rPr>
                <w:sz w:val="20"/>
                <w:szCs w:val="20"/>
              </w:rPr>
              <w:t xml:space="preserve"> each routing to the right OpenAI-compatible base URL</w:t>
            </w:r>
          </w:p>
          <w:p w14:paraId="17541FC5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Cost calculated from token counts using </w:t>
            </w:r>
            <w:proofErr w:type="spellStart"/>
            <w:proofErr w:type="gramStart"/>
            <w:r>
              <w:rPr>
                <w:sz w:val="20"/>
                <w:szCs w:val="20"/>
              </w:rPr>
              <w:t>pricing.json</w:t>
            </w:r>
            <w:proofErr w:type="spellEnd"/>
            <w:proofErr w:type="gramEnd"/>
          </w:p>
          <w:p w14:paraId="115388EF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Retry with exponential backoff on transient errors, max 3 attempts</w:t>
            </w:r>
          </w:p>
          <w:p w14:paraId="4CB8ED6C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Integration tests in tests/</w:t>
            </w:r>
            <w:proofErr w:type="spellStart"/>
            <w:r>
              <w:rPr>
                <w:sz w:val="20"/>
                <w:szCs w:val="20"/>
              </w:rPr>
              <w:t>providers.test.ts</w:t>
            </w:r>
            <w:proofErr w:type="spellEnd"/>
            <w:r>
              <w:rPr>
                <w:sz w:val="20"/>
                <w:szCs w:val="20"/>
              </w:rPr>
              <w:t xml:space="preserve"> that hit both real APIs with a trivial prompt and assert response shape and cost calculation</w:t>
            </w:r>
          </w:p>
          <w:p w14:paraId="6D7935B4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Tests gated behind environment variables DEEPSEEK_API_KEY and KIMI_API_KEY so they can be skipped in CI</w:t>
            </w:r>
          </w:p>
        </w:tc>
      </w:tr>
      <w:tr w:rsidR="004B5B60" w14:paraId="196B2FE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5B425" w14:textId="77777777" w:rsidR="004B5B60" w:rsidRDefault="00000000">
            <w:r>
              <w:rPr>
                <w:sz w:val="20"/>
                <w:szCs w:val="20"/>
              </w:rPr>
              <w:lastRenderedPageBreak/>
              <w:t>Prompt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CD318" w14:textId="77777777" w:rsidR="004B5B60" w:rsidRDefault="00000000"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Read DESIGN.md sections 5 (provider abstraction) and 10 (error handling). Build the provider abstraction module exactly as specified, including the four model identifiers,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pricing.json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 with current rates, retry logic, and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the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GenerateResult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 shape. Write integration tests that hit both real APIs and assert correct response and cost calculation. Stop when the tests pass against both providers and let me review.</w:t>
            </w:r>
          </w:p>
        </w:tc>
      </w:tr>
    </w:tbl>
    <w:p w14:paraId="4018EE28" w14:textId="77777777" w:rsidR="004B5B60" w:rsidRDefault="004B5B60">
      <w:pPr>
        <w:spacing w:after="200"/>
      </w:pPr>
    </w:p>
    <w:p w14:paraId="17755471" w14:textId="77777777" w:rsidR="004B5B60" w:rsidRDefault="00000000">
      <w:pPr>
        <w:pStyle w:val="Heading1"/>
      </w:pPr>
      <w:r>
        <w:t>Session 3 — Country project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7800"/>
      </w:tblGrid>
      <w:tr w:rsidR="004B5B60" w14:paraId="08245BE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539B6" w14:textId="77777777" w:rsidR="004B5B60" w:rsidRDefault="00000000">
            <w:r>
              <w:rPr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3B99C" w14:textId="77777777" w:rsidR="004B5B60" w:rsidRDefault="00000000">
            <w:r>
              <w:rPr>
                <w:b/>
                <w:bCs/>
                <w:sz w:val="20"/>
                <w:szCs w:val="20"/>
              </w:rPr>
              <w:t>3: Country project schema reader/writer/validator</w:t>
            </w:r>
          </w:p>
        </w:tc>
      </w:tr>
      <w:tr w:rsidR="004B5B60" w14:paraId="346C9DA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5A824" w14:textId="77777777" w:rsidR="004B5B60" w:rsidRDefault="00000000"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07261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/project/</w:t>
            </w:r>
            <w:proofErr w:type="spellStart"/>
            <w:r>
              <w:rPr>
                <w:sz w:val="20"/>
                <w:szCs w:val="20"/>
              </w:rPr>
              <w:t>schema.ts</w:t>
            </w:r>
            <w:proofErr w:type="spellEnd"/>
            <w:r>
              <w:rPr>
                <w:sz w:val="20"/>
                <w:szCs w:val="20"/>
              </w:rPr>
              <w:t xml:space="preserve"> with TypeScript types matching the JSON schemas in DESIGN.md §4</w:t>
            </w:r>
          </w:p>
          <w:p w14:paraId="22E0AC1C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/project/</w:t>
            </w:r>
            <w:proofErr w:type="spellStart"/>
            <w:r>
              <w:rPr>
                <w:sz w:val="20"/>
                <w:szCs w:val="20"/>
              </w:rPr>
              <w:t>io.ts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proofErr w:type="gramStart"/>
            <w:r>
              <w:rPr>
                <w:sz w:val="20"/>
                <w:szCs w:val="20"/>
              </w:rPr>
              <w:t>createProject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readManifest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writeManifest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addSource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readEvidence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writeEvidence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appendAuditEvent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203782D8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/project/</w:t>
            </w:r>
            <w:proofErr w:type="spellStart"/>
            <w:r>
              <w:rPr>
                <w:sz w:val="20"/>
                <w:szCs w:val="20"/>
              </w:rPr>
              <w:t>validate.ts</w:t>
            </w:r>
            <w:proofErr w:type="spellEnd"/>
            <w:r>
              <w:rPr>
                <w:sz w:val="20"/>
                <w:szCs w:val="20"/>
              </w:rPr>
              <w:t xml:space="preserve"> that checks an on-disk project against the schema and returns a list of issues</w:t>
            </w:r>
          </w:p>
          <w:p w14:paraId="0CA355B0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Unit tests in tests/</w:t>
            </w:r>
            <w:proofErr w:type="spellStart"/>
            <w:r>
              <w:rPr>
                <w:sz w:val="20"/>
                <w:szCs w:val="20"/>
              </w:rPr>
              <w:t>project.test.ts</w:t>
            </w:r>
            <w:proofErr w:type="spellEnd"/>
            <w:r>
              <w:rPr>
                <w:sz w:val="20"/>
                <w:szCs w:val="20"/>
              </w:rPr>
              <w:t xml:space="preserve"> covering create, read, write, append, and validation paths</w:t>
            </w:r>
          </w:p>
          <w:p w14:paraId="711B03C5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 test fixture at tests/fixtures/</w:t>
            </w:r>
            <w:proofErr w:type="spellStart"/>
            <w:r>
              <w:rPr>
                <w:sz w:val="20"/>
                <w:szCs w:val="20"/>
              </w:rPr>
              <w:t>nepal-fixture.json</w:t>
            </w:r>
            <w:proofErr w:type="spellEnd"/>
            <w:r>
              <w:rPr>
                <w:sz w:val="20"/>
                <w:szCs w:val="20"/>
              </w:rPr>
              <w:t xml:space="preserve"> that creates a Nepal project on disk</w:t>
            </w:r>
          </w:p>
        </w:tc>
      </w:tr>
      <w:tr w:rsidR="004B5B60" w14:paraId="3EFF5FC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981C3" w14:textId="77777777" w:rsidR="004B5B60" w:rsidRDefault="00000000">
            <w:r>
              <w:rPr>
                <w:sz w:val="20"/>
                <w:szCs w:val="20"/>
              </w:rPr>
              <w:t>Prompt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3EB1C" w14:textId="77777777" w:rsidR="004B5B60" w:rsidRDefault="00000000"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Read DESIGN.md section 4 (country project schema). Build the schema reader, writer, and validator. The schema is JSON on disk in a deterministic directory structure — no database. Write TypeScript types matching every JSON shape shown in section 4. Write a validator that checks an existing project against the schema. Add unit tests including a fixture that creates a minimal Nepal project on disk. Stop when tests pass.</w:t>
            </w:r>
          </w:p>
        </w:tc>
      </w:tr>
    </w:tbl>
    <w:p w14:paraId="6609F729" w14:textId="77777777" w:rsidR="004B5B60" w:rsidRDefault="004B5B60">
      <w:pPr>
        <w:spacing w:after="200"/>
      </w:pPr>
    </w:p>
    <w:p w14:paraId="275BBDA2" w14:textId="77777777" w:rsidR="004B5B60" w:rsidRDefault="00000000">
      <w:pPr>
        <w:pStyle w:val="Heading1"/>
      </w:pPr>
      <w:r>
        <w:t>Session 4 — PDF parsing into the evidence store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7800"/>
      </w:tblGrid>
      <w:tr w:rsidR="004B5B60" w14:paraId="558706D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6AC3F" w14:textId="77777777" w:rsidR="004B5B60" w:rsidRDefault="00000000">
            <w:r>
              <w:rPr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AAFCD" w14:textId="77777777" w:rsidR="004B5B60" w:rsidRDefault="00000000">
            <w:r>
              <w:rPr>
                <w:b/>
                <w:bCs/>
                <w:sz w:val="20"/>
                <w:szCs w:val="20"/>
              </w:rPr>
              <w:t>4: PDF source parsing producing pages and tables JSON</w:t>
            </w:r>
          </w:p>
        </w:tc>
      </w:tr>
      <w:tr w:rsidR="004B5B60" w14:paraId="349E014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D545F" w14:textId="77777777" w:rsidR="004B5B60" w:rsidRDefault="00000000"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A8F2F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/ingest/</w:t>
            </w:r>
            <w:proofErr w:type="spellStart"/>
            <w:r>
              <w:rPr>
                <w:sz w:val="20"/>
                <w:szCs w:val="20"/>
              </w:rPr>
              <w:t>pdf.ts</w:t>
            </w:r>
            <w:proofErr w:type="spellEnd"/>
            <w:r>
              <w:rPr>
                <w:sz w:val="20"/>
                <w:szCs w:val="20"/>
              </w:rPr>
              <w:t xml:space="preserve"> using pdf-parse for text PDFs and tesseract.js as OCR fallback</w:t>
            </w:r>
          </w:p>
          <w:p w14:paraId="5993F3A3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sz w:val="20"/>
                <w:szCs w:val="20"/>
              </w:rPr>
              <w:t>/ingest/</w:t>
            </w:r>
            <w:proofErr w:type="spellStart"/>
            <w:r>
              <w:rPr>
                <w:sz w:val="20"/>
                <w:szCs w:val="20"/>
              </w:rPr>
              <w:t>tables.ts</w:t>
            </w:r>
            <w:proofErr w:type="spellEnd"/>
            <w:r>
              <w:rPr>
                <w:sz w:val="20"/>
                <w:szCs w:val="20"/>
              </w:rPr>
              <w:t xml:space="preserve"> for table extraction — start with a simple heuristic-based approach over the parsed page text</w:t>
            </w:r>
          </w:p>
          <w:p w14:paraId="1BF68DD5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/ingest/</w:t>
            </w:r>
            <w:proofErr w:type="spellStart"/>
            <w:r>
              <w:rPr>
                <w:sz w:val="20"/>
                <w:szCs w:val="20"/>
              </w:rPr>
              <w:t>pipeline.ts</w:t>
            </w:r>
            <w:proofErr w:type="spellEnd"/>
            <w:r>
              <w:rPr>
                <w:sz w:val="20"/>
                <w:szCs w:val="20"/>
              </w:rPr>
              <w:t xml:space="preserve"> that takes a source PDF path, produces pages/ and tables/ JSON in the evidence directory, and updates _</w:t>
            </w:r>
            <w:proofErr w:type="spellStart"/>
            <w:proofErr w:type="gramStart"/>
            <w:r>
              <w:rPr>
                <w:sz w:val="20"/>
                <w:szCs w:val="20"/>
              </w:rPr>
              <w:t>evidence.json</w:t>
            </w:r>
            <w:proofErr w:type="spellEnd"/>
            <w:proofErr w:type="gramEnd"/>
          </w:p>
          <w:p w14:paraId="5CABE125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When parsed text confidence is low, source is flagged in _</w:t>
            </w:r>
            <w:proofErr w:type="spellStart"/>
            <w:proofErr w:type="gramStart"/>
            <w:r>
              <w:rPr>
                <w:sz w:val="20"/>
                <w:szCs w:val="20"/>
              </w:rPr>
              <w:t>index.json</w:t>
            </w:r>
            <w:proofErr w:type="spellEnd"/>
            <w:proofErr w:type="gramEnd"/>
          </w:p>
          <w:p w14:paraId="48E92E32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End-to-end test: feed references/nepal-2021/sources/main-report.pdf to the pipeline and assert that the expected number of pages and at least one table are produced</w:t>
            </w:r>
          </w:p>
        </w:tc>
      </w:tr>
      <w:tr w:rsidR="004B5B60" w14:paraId="3E5A072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36406" w14:textId="77777777" w:rsidR="004B5B60" w:rsidRDefault="00000000">
            <w:r>
              <w:rPr>
                <w:sz w:val="20"/>
                <w:szCs w:val="20"/>
              </w:rPr>
              <w:lastRenderedPageBreak/>
              <w:t>Prompt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0F740" w14:textId="77777777" w:rsidR="004B5B60" w:rsidRDefault="00000000"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Read DESIGN.md section 4.3 (evidence store) and section 10 (edge cases). Build the PDF parsing pipeline that produces page JSON and table JSON files in the evidence directory of a country project. Use pdf-parse for text and tesseract.js as OCR fallback. Table extraction can be heuristic for now — we'll improve it later. Test against the Nepal main report PDF in references/nepal-2021/sources/ and assert the output is structured correctly. Do not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optimise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 for accuracy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yet;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 correct structure matters more than perfect content. Stop when the test passes.</w:t>
            </w:r>
          </w:p>
        </w:tc>
      </w:tr>
    </w:tbl>
    <w:p w14:paraId="1ED11FCA" w14:textId="77777777" w:rsidR="004B5B60" w:rsidRDefault="004B5B60">
      <w:pPr>
        <w:spacing w:after="200"/>
      </w:pPr>
    </w:p>
    <w:p w14:paraId="57BD39D6" w14:textId="77777777" w:rsidR="004B5B60" w:rsidRDefault="00000000">
      <w:pPr>
        <w:pStyle w:val="Heading1"/>
      </w:pPr>
      <w:r>
        <w:t>Session 5 — MR section 1 generator end-to-end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7800"/>
      </w:tblGrid>
      <w:tr w:rsidR="004B5B60" w14:paraId="30EAD16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09C17" w14:textId="77777777" w:rsidR="004B5B60" w:rsidRDefault="00000000">
            <w:r>
              <w:rPr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0CD8F" w14:textId="77777777" w:rsidR="004B5B60" w:rsidRDefault="00000000">
            <w:r>
              <w:rPr>
                <w:b/>
                <w:bCs/>
                <w:sz w:val="20"/>
                <w:szCs w:val="20"/>
              </w:rPr>
              <w:t>5: MR section 1 (Historical outline) generator for Nepal</w:t>
            </w:r>
          </w:p>
        </w:tc>
      </w:tr>
      <w:tr w:rsidR="004B5B60" w14:paraId="7D6D160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0FA58" w14:textId="77777777" w:rsidR="004B5B60" w:rsidRDefault="00000000"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0E133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/generators/</w:t>
            </w:r>
            <w:proofErr w:type="spellStart"/>
            <w:r>
              <w:rPr>
                <w:sz w:val="20"/>
                <w:szCs w:val="20"/>
              </w:rPr>
              <w:t>mr.ts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proofErr w:type="gramStart"/>
            <w:r>
              <w:rPr>
                <w:sz w:val="20"/>
                <w:szCs w:val="20"/>
              </w:rPr>
              <w:t>generateSection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projectPath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sectionNumber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modelChoice</w:t>
            </w:r>
            <w:proofErr w:type="spellEnd"/>
            <w:r>
              <w:rPr>
                <w:sz w:val="20"/>
                <w:szCs w:val="20"/>
              </w:rPr>
              <w:t xml:space="preserve">) returning a structured </w:t>
            </w:r>
            <w:proofErr w:type="spellStart"/>
            <w:r>
              <w:rPr>
                <w:sz w:val="20"/>
                <w:szCs w:val="20"/>
              </w:rPr>
              <w:t>ClaimsResult</w:t>
            </w:r>
            <w:proofErr w:type="spellEnd"/>
          </w:p>
          <w:p w14:paraId="6C0C5C8F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src/generators/mr-prompts/section-01-historical-outline.md — the per-section instruction derived from references/mr-prompt-v1.3.md</w:t>
            </w:r>
          </w:p>
          <w:p w14:paraId="3147BDAE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Evidence retrieval: a simple keyword matcher selects pages relevant to historical outline themes</w:t>
            </w:r>
          </w:p>
          <w:p w14:paraId="28448D0F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Model response parsed into claims with source page references; written to drafts/</w:t>
            </w:r>
            <w:proofErr w:type="spellStart"/>
            <w:r>
              <w:rPr>
                <w:sz w:val="20"/>
                <w:szCs w:val="20"/>
              </w:rPr>
              <w:t>mr</w:t>
            </w:r>
            <w:proofErr w:type="spellEnd"/>
            <w:r>
              <w:rPr>
                <w:sz w:val="20"/>
                <w:szCs w:val="20"/>
              </w:rPr>
              <w:t>/_</w:t>
            </w:r>
            <w:proofErr w:type="spellStart"/>
            <w:r>
              <w:rPr>
                <w:sz w:val="20"/>
                <w:szCs w:val="20"/>
              </w:rPr>
              <w:t>claims.json</w:t>
            </w:r>
            <w:proofErr w:type="spellEnd"/>
            <w:r>
              <w:rPr>
                <w:sz w:val="20"/>
                <w:szCs w:val="20"/>
              </w:rPr>
              <w:t xml:space="preserve"> under section_1</w:t>
            </w:r>
          </w:p>
          <w:p w14:paraId="68E451E9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Markdown prose rendered into drafts/mr/current.md</w:t>
            </w:r>
          </w:p>
          <w:p w14:paraId="1A275334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Audit event appended for the generation</w:t>
            </w:r>
          </w:p>
          <w:p w14:paraId="71AFB985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End-to-end test: </w:t>
            </w:r>
            <w:proofErr w:type="spellStart"/>
            <w:r>
              <w:rPr>
                <w:sz w:val="20"/>
                <w:szCs w:val="20"/>
              </w:rPr>
              <w:t>generateSection</w:t>
            </w:r>
            <w:proofErr w:type="spellEnd"/>
            <w:r>
              <w:rPr>
                <w:sz w:val="20"/>
                <w:szCs w:val="20"/>
              </w:rPr>
              <w:t xml:space="preserve"> on the Nepal project produces section 1 with at least 3 claims, each citing a real evidence page</w:t>
            </w:r>
          </w:p>
        </w:tc>
      </w:tr>
      <w:tr w:rsidR="004B5B60" w14:paraId="2C4EBA7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30E57" w14:textId="77777777" w:rsidR="004B5B60" w:rsidRDefault="00000000">
            <w:r>
              <w:rPr>
                <w:sz w:val="20"/>
                <w:szCs w:val="20"/>
              </w:rPr>
              <w:t>Prompt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A0CEC" w14:textId="77777777" w:rsidR="004B5B60" w:rsidRDefault="00000000"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Read DESIGN.md section 6 (MR generation). Build the MR section 1 generator end-to-end for the Nepal project. Use the provider abstraction from session 2. The model should return JSON with claims and source page references. Parse the JSON, write to drafts/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mr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/_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claims.json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, render Markdown to drafts/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mr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/current.md, append an audit event. Write an end-to-end test that asserts the Nepal project produces section 1 with valid citations. If the model produces text that doesn't parse, fall back to text-only output and flag it. Stop when the test passes.</w:t>
            </w:r>
          </w:p>
        </w:tc>
      </w:tr>
    </w:tbl>
    <w:p w14:paraId="63541D1A" w14:textId="77777777" w:rsidR="004B5B60" w:rsidRDefault="004B5B60">
      <w:pPr>
        <w:spacing w:after="200"/>
      </w:pPr>
    </w:p>
    <w:p w14:paraId="2CED5F4A" w14:textId="77777777" w:rsidR="004B5B60" w:rsidRDefault="00000000">
      <w:pPr>
        <w:pStyle w:val="Heading1"/>
      </w:pPr>
      <w:r>
        <w:lastRenderedPageBreak/>
        <w:t>Session 6 — MR section 1 generator on Pakistan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7800"/>
      </w:tblGrid>
      <w:tr w:rsidR="004B5B60" w14:paraId="0BF7DB4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D627D" w14:textId="77777777" w:rsidR="004B5B60" w:rsidRDefault="00000000">
            <w:r>
              <w:rPr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82F9F" w14:textId="77777777" w:rsidR="004B5B60" w:rsidRDefault="00000000">
            <w:r>
              <w:rPr>
                <w:b/>
                <w:bCs/>
                <w:sz w:val="20"/>
                <w:szCs w:val="20"/>
              </w:rPr>
              <w:t>6: Confirm generator works on Pakistan corpus</w:t>
            </w:r>
          </w:p>
        </w:tc>
      </w:tr>
      <w:tr w:rsidR="004B5B60" w14:paraId="145F2E4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3F794" w14:textId="77777777" w:rsidR="004B5B60" w:rsidRDefault="00000000"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DB8DD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Same </w:t>
            </w:r>
            <w:proofErr w:type="spellStart"/>
            <w:proofErr w:type="gramStart"/>
            <w:r>
              <w:rPr>
                <w:sz w:val="20"/>
                <w:szCs w:val="20"/>
              </w:rPr>
              <w:t>generateSection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called on the Pakistan project produces section 1 cleanly</w:t>
            </w:r>
          </w:p>
          <w:p w14:paraId="2D89D6CB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Identical code </w:t>
            </w:r>
            <w:proofErr w:type="gramStart"/>
            <w:r>
              <w:rPr>
                <w:sz w:val="20"/>
                <w:szCs w:val="20"/>
              </w:rPr>
              <w:t>path;</w:t>
            </w:r>
            <w:proofErr w:type="gramEnd"/>
            <w:r>
              <w:rPr>
                <w:sz w:val="20"/>
                <w:szCs w:val="20"/>
              </w:rPr>
              <w:t xml:space="preserve"> only the project input differs</w:t>
            </w:r>
          </w:p>
          <w:p w14:paraId="1C0201CA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Comparison test in tests/cross-</w:t>
            </w:r>
            <w:proofErr w:type="spellStart"/>
            <w:r>
              <w:rPr>
                <w:sz w:val="20"/>
                <w:szCs w:val="20"/>
              </w:rPr>
              <w:t>country.test.ts</w:t>
            </w:r>
            <w:proofErr w:type="spellEnd"/>
            <w:r>
              <w:rPr>
                <w:sz w:val="20"/>
                <w:szCs w:val="20"/>
              </w:rPr>
              <w:t xml:space="preserve"> running both Nepal and Pakistan</w:t>
            </w:r>
          </w:p>
          <w:p w14:paraId="140B6645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Any structural differences between the two outputs surfaced and explained in PROJECT.md</w:t>
            </w:r>
          </w:p>
        </w:tc>
      </w:tr>
      <w:tr w:rsidR="004B5B60" w14:paraId="0239291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EF8AA" w14:textId="77777777" w:rsidR="004B5B60" w:rsidRDefault="00000000">
            <w:r>
              <w:rPr>
                <w:sz w:val="20"/>
                <w:szCs w:val="20"/>
              </w:rPr>
              <w:t>Prompt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6654D" w14:textId="77777777" w:rsidR="004B5B60" w:rsidRDefault="00000000"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Read the generated Nepal MR section 1 from the previous session. Now point the same generator at the Pakistan project in references/pakistan-2024/. The code path must be identical — if the generator needs country-specific branches to work, the design is wrong and we need to fix it rather than special-case Pakistan. Run both Nepal and Pakistan, compare the outputs, and report any structural differences. If both produce valid section 1 with correct citations using the same code, this session is done.</w:t>
            </w:r>
          </w:p>
        </w:tc>
      </w:tr>
    </w:tbl>
    <w:p w14:paraId="65EB3E56" w14:textId="77777777" w:rsidR="004B5B60" w:rsidRDefault="004B5B60">
      <w:pPr>
        <w:spacing w:after="200"/>
      </w:pPr>
    </w:p>
    <w:p w14:paraId="0CC34C4E" w14:textId="77777777" w:rsidR="004B5B60" w:rsidRDefault="00000000">
      <w:pPr>
        <w:pStyle w:val="Heading1"/>
      </w:pPr>
      <w:r>
        <w:t>Session 7 — TMR sub-table 1 generator end-to-end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7800"/>
      </w:tblGrid>
      <w:tr w:rsidR="004B5B60" w14:paraId="3CD0786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2F566" w14:textId="77777777" w:rsidR="004B5B60" w:rsidRDefault="00000000">
            <w:r>
              <w:rPr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D1235" w14:textId="77777777" w:rsidR="004B5B60" w:rsidRDefault="00000000">
            <w:r>
              <w:rPr>
                <w:b/>
                <w:bCs/>
                <w:sz w:val="20"/>
                <w:szCs w:val="20"/>
              </w:rPr>
              <w:t>7: TMR sub-table 1 (Holdings and area by legal status) for Nepal</w:t>
            </w:r>
          </w:p>
        </w:tc>
      </w:tr>
      <w:tr w:rsidR="004B5B60" w14:paraId="244C548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72EA1" w14:textId="77777777" w:rsidR="004B5B60" w:rsidRDefault="00000000"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4A6F6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/generators/</w:t>
            </w:r>
            <w:proofErr w:type="spellStart"/>
            <w:r>
              <w:rPr>
                <w:sz w:val="20"/>
                <w:szCs w:val="20"/>
              </w:rPr>
              <w:t>tmr.ts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proofErr w:type="gramStart"/>
            <w:r>
              <w:rPr>
                <w:sz w:val="20"/>
                <w:szCs w:val="20"/>
              </w:rPr>
              <w:t>generateSubTable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projectPath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subTableNumber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modelChoice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976085A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/concepts/wca-2020.json with sub-table 1 fully specified — rows, columns, units, validation rules</w:t>
            </w:r>
          </w:p>
          <w:p w14:paraId="402B4E7F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src/generators/tmr-prompts/subtable-01-holdings-by-legal-status.md</w:t>
            </w:r>
          </w:p>
          <w:p w14:paraId="586F23E5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Unit conversion is computed in code, not by the model</w:t>
            </w:r>
          </w:p>
          <w:p w14:paraId="3AC0E627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Output written to drafts/</w:t>
            </w:r>
            <w:proofErr w:type="spellStart"/>
            <w:r>
              <w:rPr>
                <w:sz w:val="20"/>
                <w:szCs w:val="20"/>
              </w:rPr>
              <w:t>tmr</w:t>
            </w:r>
            <w:proofErr w:type="spellEnd"/>
            <w:r>
              <w:rPr>
                <w:sz w:val="20"/>
                <w:szCs w:val="20"/>
              </w:rPr>
              <w:t>/_</w:t>
            </w:r>
            <w:proofErr w:type="spellStart"/>
            <w:r>
              <w:rPr>
                <w:sz w:val="20"/>
                <w:szCs w:val="20"/>
              </w:rPr>
              <w:t>cells.json</w:t>
            </w:r>
            <w:proofErr w:type="spellEnd"/>
            <w:r>
              <w:rPr>
                <w:sz w:val="20"/>
                <w:szCs w:val="20"/>
              </w:rPr>
              <w:t xml:space="preserve"> with one entry per populated cell, including sources and any derivation steps</w:t>
            </w:r>
          </w:p>
          <w:p w14:paraId="154A3778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Validation step runs — civil persons + group + juridical = total within tolerance</w:t>
            </w:r>
          </w:p>
          <w:p w14:paraId="5B3EAD24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Generated XLSX with sub-table 1 populated, sourced via _</w:t>
            </w:r>
            <w:proofErr w:type="spellStart"/>
            <w:proofErr w:type="gramStart"/>
            <w:r>
              <w:rPr>
                <w:sz w:val="20"/>
                <w:szCs w:val="20"/>
              </w:rPr>
              <w:t>cells.json</w:t>
            </w:r>
            <w:proofErr w:type="spellEnd"/>
            <w:proofErr w:type="gramEnd"/>
          </w:p>
          <w:p w14:paraId="0E8520E9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End-to-end test for Nepal</w:t>
            </w:r>
          </w:p>
        </w:tc>
      </w:tr>
      <w:tr w:rsidR="004B5B60" w14:paraId="1DE156D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37644" w14:textId="77777777" w:rsidR="004B5B60" w:rsidRDefault="00000000">
            <w:r>
              <w:rPr>
                <w:sz w:val="20"/>
                <w:szCs w:val="20"/>
              </w:rPr>
              <w:t>Prompt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CE385" w14:textId="77777777" w:rsidR="004B5B60" w:rsidRDefault="00000000"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Read DESIGN.md section 7 (TMR generation). Build the TMR sub-table 1 generator end-to-end. The WCA concept registry at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/concepts/wca-2020.json must specify sub-table 1's structure, units, universe, and validation rules. The model proposes cell values with source table references; the app does unit conversions in code (never the model); the app runs validation (civil persons + group + juridical = total). Output goes to drafts/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tmr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/_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cells.json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 and to a populated XLSX. End-to-end test on Nepal. Stop when the test passes and Nepal's sub-table 1 reconciles.</w:t>
            </w:r>
          </w:p>
        </w:tc>
      </w:tr>
    </w:tbl>
    <w:p w14:paraId="68CD0A55" w14:textId="77777777" w:rsidR="004B5B60" w:rsidRDefault="004B5B60">
      <w:pPr>
        <w:spacing w:after="200"/>
      </w:pPr>
    </w:p>
    <w:p w14:paraId="1D1260BB" w14:textId="77777777" w:rsidR="004B5B60" w:rsidRDefault="00000000">
      <w:pPr>
        <w:pStyle w:val="Heading1"/>
      </w:pPr>
      <w:r>
        <w:lastRenderedPageBreak/>
        <w:t>Session 8 — Audit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7800"/>
      </w:tblGrid>
      <w:tr w:rsidR="004B5B60" w14:paraId="64AF637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5B774" w14:textId="77777777" w:rsidR="004B5B60" w:rsidRDefault="00000000">
            <w:r>
              <w:rPr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BCEF6" w14:textId="77777777" w:rsidR="004B5B60" w:rsidRDefault="00000000">
            <w:r>
              <w:rPr>
                <w:b/>
                <w:bCs/>
                <w:sz w:val="20"/>
                <w:szCs w:val="20"/>
              </w:rPr>
              <w:t>8: Append-only audit log for all events</w:t>
            </w:r>
          </w:p>
        </w:tc>
      </w:tr>
      <w:tr w:rsidR="004B5B60" w14:paraId="668524B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7E3F6" w14:textId="77777777" w:rsidR="004B5B60" w:rsidRDefault="00000000"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12763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/audit/</w:t>
            </w:r>
            <w:proofErr w:type="spellStart"/>
            <w:r>
              <w:rPr>
                <w:sz w:val="20"/>
                <w:szCs w:val="20"/>
              </w:rPr>
              <w:t>log.ts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proofErr w:type="gramStart"/>
            <w:r>
              <w:rPr>
                <w:sz w:val="20"/>
                <w:szCs w:val="20"/>
              </w:rPr>
              <w:t>appendEvent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spellStart"/>
            <w:proofErr w:type="gramStart"/>
            <w:r>
              <w:rPr>
                <w:sz w:val="20"/>
                <w:szCs w:val="20"/>
              </w:rPr>
              <w:t>readEvents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2590E4B2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Every generation in the MR and TMR generators emits a </w:t>
            </w:r>
            <w:proofErr w:type="spellStart"/>
            <w:r>
              <w:rPr>
                <w:sz w:val="20"/>
                <w:szCs w:val="20"/>
              </w:rPr>
              <w:t>generation_started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generation_completed</w:t>
            </w:r>
            <w:proofErr w:type="spellEnd"/>
            <w:r>
              <w:rPr>
                <w:sz w:val="20"/>
                <w:szCs w:val="20"/>
              </w:rPr>
              <w:t xml:space="preserve"> event</w:t>
            </w:r>
          </w:p>
          <w:p w14:paraId="42A25183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Every cell or section edit emits an edit event</w:t>
            </w:r>
          </w:p>
          <w:p w14:paraId="681DE80D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Events written as JSONL, one event per line, in audit/YYYY-MM-DD-</w:t>
            </w:r>
            <w:proofErr w:type="spellStart"/>
            <w:r>
              <w:rPr>
                <w:sz w:val="20"/>
                <w:szCs w:val="20"/>
              </w:rPr>
              <w:t>events.jsonl</w:t>
            </w:r>
            <w:proofErr w:type="spellEnd"/>
          </w:p>
          <w:p w14:paraId="5E5C3647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Schema for each event type defined in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/audit/</w:t>
            </w:r>
            <w:proofErr w:type="spellStart"/>
            <w:r>
              <w:rPr>
                <w:sz w:val="20"/>
                <w:szCs w:val="20"/>
              </w:rPr>
              <w:t>types.ts</w:t>
            </w:r>
            <w:proofErr w:type="spellEnd"/>
          </w:p>
          <w:p w14:paraId="129B2FCA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Unit tests for log append and read; integration with the generators</w:t>
            </w:r>
          </w:p>
        </w:tc>
      </w:tr>
      <w:tr w:rsidR="004B5B60" w14:paraId="25565A3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F1DA9" w14:textId="77777777" w:rsidR="004B5B60" w:rsidRDefault="00000000">
            <w:r>
              <w:rPr>
                <w:sz w:val="20"/>
                <w:szCs w:val="20"/>
              </w:rPr>
              <w:t>Prompt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19C4F" w14:textId="77777777" w:rsidR="004B5B60" w:rsidRDefault="00000000"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Read DESIGN.md section 4.5 (audit log). Build the audit log module. Every generation, every edit, every API call must emit a typed event written as JSONL. Wire the existing MR and TMR generators to emit generation events. Add unit tests for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log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 append and read. Confirm by running a Nepal generation and reading back the audit log to verify both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generation_started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generation_completed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 are present with correct token counts and cost.</w:t>
            </w:r>
          </w:p>
        </w:tc>
      </w:tr>
    </w:tbl>
    <w:p w14:paraId="7CCFCFCF" w14:textId="77777777" w:rsidR="004B5B60" w:rsidRDefault="004B5B60">
      <w:pPr>
        <w:spacing w:after="200"/>
      </w:pPr>
    </w:p>
    <w:p w14:paraId="4B64449D" w14:textId="77777777" w:rsidR="004B5B60" w:rsidRDefault="00000000">
      <w:pPr>
        <w:pStyle w:val="Heading1"/>
      </w:pPr>
      <w:r>
        <w:t>Session 9 — Cost calculation and budget hook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7800"/>
      </w:tblGrid>
      <w:tr w:rsidR="004B5B60" w14:paraId="623BB27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92428" w14:textId="77777777" w:rsidR="004B5B60" w:rsidRDefault="00000000">
            <w:r>
              <w:rPr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D0CAA" w14:textId="77777777" w:rsidR="004B5B60" w:rsidRDefault="00000000">
            <w:r>
              <w:rPr>
                <w:b/>
                <w:bCs/>
                <w:sz w:val="20"/>
                <w:szCs w:val="20"/>
              </w:rPr>
              <w:t>9: Token and cost tracking, surfaced for the UI</w:t>
            </w:r>
          </w:p>
        </w:tc>
      </w:tr>
      <w:tr w:rsidR="004B5B60" w14:paraId="45D9770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98D57" w14:textId="77777777" w:rsidR="004B5B60" w:rsidRDefault="00000000"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018D9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Cost-per-generation computed in the provider abstraction and returned in </w:t>
            </w:r>
            <w:proofErr w:type="spellStart"/>
            <w:r>
              <w:rPr>
                <w:sz w:val="20"/>
                <w:szCs w:val="20"/>
              </w:rPr>
              <w:t>GenerateResult</w:t>
            </w:r>
            <w:proofErr w:type="spellEnd"/>
            <w:r>
              <w:rPr>
                <w:sz w:val="20"/>
                <w:szCs w:val="20"/>
              </w:rPr>
              <w:t xml:space="preserve"> (already done in session 2)</w:t>
            </w:r>
          </w:p>
          <w:p w14:paraId="46F6194B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Running cost-per-project aggregated from the audit log</w:t>
            </w:r>
          </w:p>
          <w:p w14:paraId="6A3531A1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Cost-per-country and cost-per-prompt-version aggregation queries</w:t>
            </w:r>
          </w:p>
          <w:p w14:paraId="15BDD019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 small CLI tool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/cli/cost-</w:t>
            </w:r>
            <w:proofErr w:type="spellStart"/>
            <w:r>
              <w:rPr>
                <w:sz w:val="20"/>
                <w:szCs w:val="20"/>
              </w:rPr>
              <w:t>report.ts</w:t>
            </w:r>
            <w:proofErr w:type="spellEnd"/>
            <w:r>
              <w:rPr>
                <w:sz w:val="20"/>
                <w:szCs w:val="20"/>
              </w:rPr>
              <w:t xml:space="preserve"> that prints a cost summary for a project</w:t>
            </w:r>
          </w:p>
          <w:p w14:paraId="2DE5040F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Tests asserting that running Nepal generation produces a non-zero recorded cost and that the aggregation queries return correct totals</w:t>
            </w:r>
          </w:p>
        </w:tc>
      </w:tr>
      <w:tr w:rsidR="004B5B60" w14:paraId="4243C1D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867F7" w14:textId="77777777" w:rsidR="004B5B60" w:rsidRDefault="00000000">
            <w:r>
              <w:rPr>
                <w:sz w:val="20"/>
                <w:szCs w:val="20"/>
              </w:rPr>
              <w:t>Prompt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94473" w14:textId="77777777" w:rsidR="004B5B60" w:rsidRDefault="00000000"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Read DESIGN.md sections 5 and 4.5. Add cost aggregation on top of the audit log. The provider abstraction already reports per-call cost; now build the aggregation: total cost per project, per prompt version, per model. Add a small CLI tool that prints a project's cost summary. Test that running Nepal generations produces correct aggregate costs.</w:t>
            </w:r>
          </w:p>
        </w:tc>
      </w:tr>
    </w:tbl>
    <w:p w14:paraId="3C6F9185" w14:textId="77777777" w:rsidR="004B5B60" w:rsidRDefault="004B5B60">
      <w:pPr>
        <w:spacing w:after="200"/>
      </w:pPr>
    </w:p>
    <w:p w14:paraId="1F2E7B4D" w14:textId="77777777" w:rsidR="004B5B60" w:rsidRDefault="00000000">
      <w:pPr>
        <w:pStyle w:val="Heading1"/>
      </w:pPr>
      <w:r>
        <w:t>Session 10 — End-to-end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7800"/>
      </w:tblGrid>
      <w:tr w:rsidR="004B5B60" w14:paraId="3C06760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D0699" w14:textId="77777777" w:rsidR="004B5B60" w:rsidRDefault="00000000">
            <w:r>
              <w:rPr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2FC51" w14:textId="77777777" w:rsidR="004B5B60" w:rsidRDefault="00000000">
            <w:r>
              <w:rPr>
                <w:b/>
                <w:bCs/>
                <w:sz w:val="20"/>
                <w:szCs w:val="20"/>
              </w:rPr>
              <w:t>10: Full end-to-end run on Nepal and Pakistan</w:t>
            </w:r>
          </w:p>
        </w:tc>
      </w:tr>
      <w:tr w:rsidR="004B5B60" w14:paraId="7618D2B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A089C" w14:textId="77777777" w:rsidR="004B5B60" w:rsidRDefault="00000000">
            <w:r>
              <w:rPr>
                <w:sz w:val="20"/>
                <w:szCs w:val="20"/>
              </w:rPr>
              <w:lastRenderedPageBreak/>
              <w:t>Deliverables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9395D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Both Nepal and Pakistan produce MR section 1 and TMR sub-table 1 with correct citations</w:t>
            </w:r>
          </w:p>
          <w:p w14:paraId="20FA85D2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Audit log is complete and </w:t>
            </w:r>
            <w:proofErr w:type="spellStart"/>
            <w:r>
              <w:rPr>
                <w:sz w:val="20"/>
                <w:szCs w:val="20"/>
              </w:rPr>
              <w:t>queryable</w:t>
            </w:r>
            <w:proofErr w:type="spellEnd"/>
            <w:r>
              <w:rPr>
                <w:sz w:val="20"/>
                <w:szCs w:val="20"/>
              </w:rPr>
              <w:t xml:space="preserve"> for both projects</w:t>
            </w:r>
          </w:p>
          <w:p w14:paraId="45EC8562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Cost summaries are correct</w:t>
            </w:r>
          </w:p>
          <w:p w14:paraId="1DC5CE01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 markdown report at docs/v1-week4-checkpoint.md </w:t>
            </w:r>
            <w:proofErr w:type="spellStart"/>
            <w:r>
              <w:rPr>
                <w:sz w:val="20"/>
                <w:szCs w:val="20"/>
              </w:rPr>
              <w:t>summarising</w:t>
            </w:r>
            <w:proofErr w:type="spellEnd"/>
            <w:r>
              <w:rPr>
                <w:sz w:val="20"/>
                <w:szCs w:val="20"/>
              </w:rPr>
              <w:t xml:space="preserve"> what works, what does not, and what session 11 onward should tackle</w:t>
            </w:r>
          </w:p>
          <w:p w14:paraId="487CC831" w14:textId="77777777" w:rsidR="004B5B60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All tests passing in CI (basic test runner; no full CI infrastructure yet)</w:t>
            </w:r>
          </w:p>
        </w:tc>
      </w:tr>
      <w:tr w:rsidR="004B5B60" w14:paraId="717688E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9C626" w14:textId="77777777" w:rsidR="004B5B60" w:rsidRDefault="00000000">
            <w:r>
              <w:rPr>
                <w:sz w:val="20"/>
                <w:szCs w:val="20"/>
              </w:rPr>
              <w:t>Prompt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374D9" w14:textId="77777777" w:rsidR="004B5B60" w:rsidRDefault="00000000"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 xml:space="preserve">We are at the week 4 checkpoint of the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build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sz w:val="19"/>
                <w:szCs w:val="19"/>
              </w:rPr>
              <w:t>. Run both Nepal and Pakistan through the full pipeline end-to-end: index sources, generate MR section 1, generate TMR sub-table 1, inspect the audit log, inspect cost. Identify everything that works and everything that does not. Write docs/v1-week4-checkpoint.md describing the state of the project, known limitations, and a proposed plan for sessions 11–20 covering the remaining MR sections, TMR sub-tables, UI, evaluation harness, and installers. Stop and let me review the checkpoint document before any further work.</w:t>
            </w:r>
          </w:p>
        </w:tc>
      </w:tr>
    </w:tbl>
    <w:p w14:paraId="6B6E676B" w14:textId="77777777" w:rsidR="004B5B60" w:rsidRDefault="004B5B60">
      <w:pPr>
        <w:spacing w:after="200"/>
      </w:pPr>
    </w:p>
    <w:p w14:paraId="058276ED" w14:textId="77777777" w:rsidR="004B5B60" w:rsidRDefault="00000000">
      <w:pPr>
        <w:pStyle w:val="Heading1"/>
      </w:pPr>
      <w:r>
        <w:t>After session 10</w:t>
      </w:r>
    </w:p>
    <w:p w14:paraId="791909BB" w14:textId="77777777" w:rsidR="004B5B60" w:rsidRDefault="00000000">
      <w:pPr>
        <w:spacing w:after="120" w:line="320" w:lineRule="auto"/>
      </w:pPr>
      <w:r>
        <w:t>Sessions 11 onward build on this foundation in roughly this order: MR sections 2 to 15, TMR sub-tables 2 to 26, Tauri UI for the country project list and the section / cell review screens, the issues queue, the import / export bundle flow, the evaluation harness, the prompt library, the settings screens, the cross-platform installers.</w:t>
      </w:r>
    </w:p>
    <w:p w14:paraId="50974E82" w14:textId="77777777" w:rsidR="004B5B60" w:rsidRDefault="00000000">
      <w:pPr>
        <w:spacing w:after="120" w:line="320" w:lineRule="auto"/>
      </w:pPr>
      <w:r>
        <w:t>Plan the next ten sessions only after session 10 is complete and reviewed. The week-4 checkpoint document produced in session 10 is the input to that planning. Resist the temptation to write out all twenty sessions in advance — the work after session 10 depends on what you learned in the first four weeks.</w:t>
      </w:r>
    </w:p>
    <w:p w14:paraId="57ABA991" w14:textId="77777777" w:rsidR="004B5B60" w:rsidRDefault="00000000">
      <w:pPr>
        <w:pStyle w:val="Heading1"/>
      </w:pPr>
      <w:r>
        <w:t>Things that will go wrong</w:t>
      </w:r>
    </w:p>
    <w:p w14:paraId="6F94FF6E" w14:textId="77777777" w:rsidR="004B5B60" w:rsidRDefault="00000000">
      <w:pPr>
        <w:spacing w:after="120" w:line="320" w:lineRule="auto"/>
      </w:pPr>
      <w:r>
        <w:t>Three failure modes worth flagging in advance, because they are the ones most likely to bite during these first ten sessions.</w:t>
      </w:r>
    </w:p>
    <w:p w14:paraId="42182469" w14:textId="77777777" w:rsidR="004B5B60" w:rsidRDefault="00000000">
      <w:pPr>
        <w:pStyle w:val="Heading3"/>
      </w:pPr>
      <w:r>
        <w:t xml:space="preserve">Bad PDF </w:t>
      </w:r>
      <w:proofErr w:type="gramStart"/>
      <w:r>
        <w:t>parsing</w:t>
      </w:r>
      <w:proofErr w:type="gramEnd"/>
    </w:p>
    <w:p w14:paraId="333996F4" w14:textId="77777777" w:rsidR="004B5B60" w:rsidRDefault="00000000">
      <w:pPr>
        <w:spacing w:after="120" w:line="320" w:lineRule="auto"/>
      </w:pPr>
      <w:r>
        <w:t xml:space="preserve">Some country census reports are scanned, multi-column, bilingual, or contain rotated tables. The pdf-parse output for these will be noise. Build the parser to flag low-confidence sources explicitly rather than silently producing garbage. When session 4 hits a problem case, do not paper </w:t>
      </w:r>
      <w:proofErr w:type="gramStart"/>
      <w:r>
        <w:t>over it —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right fix is to surface the failure in the UI and let the methodologist decide.</w:t>
      </w:r>
    </w:p>
    <w:p w14:paraId="4360DB11" w14:textId="77777777" w:rsidR="004B5B60" w:rsidRDefault="00000000">
      <w:pPr>
        <w:pStyle w:val="Heading3"/>
      </w:pPr>
      <w:r>
        <w:t>Citation hallucination</w:t>
      </w:r>
    </w:p>
    <w:p w14:paraId="75C0FF80" w14:textId="77777777" w:rsidR="004B5B60" w:rsidRDefault="00000000">
      <w:pPr>
        <w:spacing w:after="120" w:line="320" w:lineRule="auto"/>
      </w:pPr>
      <w:r>
        <w:lastRenderedPageBreak/>
        <w:t xml:space="preserve">The model will sometimes invent citations to pages or tables that do not exist. The </w:t>
      </w:r>
      <w:proofErr w:type="spellStart"/>
      <w:r>
        <w:t>defence</w:t>
      </w:r>
      <w:proofErr w:type="spellEnd"/>
      <w:r>
        <w:t xml:space="preserve"> is structural: the generator must verify every citation against the actual evidence store before writing it to _</w:t>
      </w:r>
      <w:proofErr w:type="spellStart"/>
      <w:proofErr w:type="gramStart"/>
      <w:r>
        <w:t>claims.json</w:t>
      </w:r>
      <w:proofErr w:type="spellEnd"/>
      <w:proofErr w:type="gramEnd"/>
      <w:r>
        <w:t xml:space="preserve"> or _</w:t>
      </w:r>
      <w:proofErr w:type="spellStart"/>
      <w:proofErr w:type="gramStart"/>
      <w:r>
        <w:t>cells.json</w:t>
      </w:r>
      <w:proofErr w:type="spellEnd"/>
      <w:proofErr w:type="gramEnd"/>
      <w:r>
        <w:t>. A citation to a non-existent evidence ID is dropped and the claim is flagged. Build this verification in session 5 — do not defer it.</w:t>
      </w:r>
    </w:p>
    <w:p w14:paraId="0816DA06" w14:textId="77777777" w:rsidR="004B5B60" w:rsidRDefault="00000000">
      <w:pPr>
        <w:pStyle w:val="Heading3"/>
      </w:pPr>
      <w:r>
        <w:t>TMR row alignment loss</w:t>
      </w:r>
    </w:p>
    <w:p w14:paraId="6FB6C9DB" w14:textId="77777777" w:rsidR="004B5B60" w:rsidRDefault="00000000">
      <w:pPr>
        <w:spacing w:after="120" w:line="320" w:lineRule="auto"/>
      </w:pPr>
      <w:r>
        <w:t xml:space="preserve">In wide multi-column tables, the model loses track of which row is which and assigns a value from row N to row N+1. The orchards-area-equals-oilseed-area bug we surfaced in the design conversation is exactly this. The </w:t>
      </w:r>
      <w:proofErr w:type="spellStart"/>
      <w:r>
        <w:t>defence</w:t>
      </w:r>
      <w:proofErr w:type="spellEnd"/>
      <w:r>
        <w:t xml:space="preserve"> </w:t>
      </w:r>
      <w:proofErr w:type="gramStart"/>
      <w:r>
        <w:t>is:</w:t>
      </w:r>
      <w:proofErr w:type="gramEnd"/>
      <w:r>
        <w:t xml:space="preserve"> never ask the model to populate more than one row at a time in a complex sub-table. Sub-table 13 (livestock by type) has eighteen rows — populate them one model call at a time, not all in one shot. Slower but correct.</w:t>
      </w:r>
    </w:p>
    <w:p w14:paraId="526AC0CE" w14:textId="77777777" w:rsidR="004B5B60" w:rsidRDefault="00000000">
      <w:pPr>
        <w:pStyle w:val="Heading1"/>
      </w:pPr>
      <w:r>
        <w:t>Tooling and environment</w:t>
      </w:r>
    </w:p>
    <w:p w14:paraId="64738E8D" w14:textId="77777777" w:rsidR="004B5B60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Claude Code, installed and configured with the project's Anthropic API key</w:t>
      </w:r>
    </w:p>
    <w:p w14:paraId="4030B0C2" w14:textId="77777777" w:rsidR="004B5B60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Node.js 22 or later</w:t>
      </w:r>
    </w:p>
    <w:p w14:paraId="26F9CDC8" w14:textId="77777777" w:rsidR="004B5B60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Rust toolchain (</w:t>
      </w:r>
      <w:proofErr w:type="spellStart"/>
      <w:r>
        <w:t>rustup</w:t>
      </w:r>
      <w:proofErr w:type="spellEnd"/>
      <w:r>
        <w:t>) for Tauri builds</w:t>
      </w:r>
    </w:p>
    <w:p w14:paraId="58583A30" w14:textId="77777777" w:rsidR="004B5B60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Git, configured with your name and FAO email</w:t>
      </w:r>
    </w:p>
    <w:p w14:paraId="4BBD16AF" w14:textId="77777777" w:rsidR="004B5B60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DeepSeek API key (developer's own, expensed)</w:t>
      </w:r>
    </w:p>
    <w:p w14:paraId="301C09D9" w14:textId="77777777" w:rsidR="004B5B60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Kimi (Moonshot) API key (developer's own, expensed)</w:t>
      </w:r>
    </w:p>
    <w:p w14:paraId="3EB28E3E" w14:textId="77777777" w:rsidR="004B5B60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VS Code or Cursor as the editor, with the Tauri and Rust analyzer extensions</w:t>
      </w:r>
    </w:p>
    <w:p w14:paraId="6307B424" w14:textId="77777777" w:rsidR="004B5B60" w:rsidRDefault="00000000">
      <w:pPr>
        <w:spacing w:after="120" w:line="320" w:lineRule="auto"/>
      </w:pPr>
      <w:r>
        <w:t xml:space="preserve">API costs across the ten sessions should be under USD 5 (DeepSeek free credit alone covers most of it) plus the Claude Code API spend </w:t>
      </w:r>
      <w:proofErr w:type="gramStart"/>
      <w:r>
        <w:t>for</w:t>
      </w:r>
      <w:proofErr w:type="gramEnd"/>
      <w:r>
        <w:t xml:space="preserve"> the agentic coding, which depends on session length but should remain under USD 100 across all ten sessions on Claude Sonnet pricing.</w:t>
      </w:r>
    </w:p>
    <w:sectPr w:rsidR="004B5B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AB3"/>
    <w:multiLevelType w:val="hybridMultilevel"/>
    <w:tmpl w:val="438A6E72"/>
    <w:lvl w:ilvl="0" w:tplc="7F7403C2">
      <w:start w:val="1"/>
      <w:numFmt w:val="bullet"/>
      <w:lvlText w:val="•"/>
      <w:lvlJc w:val="left"/>
      <w:pPr>
        <w:ind w:left="720" w:hanging="360"/>
      </w:pPr>
    </w:lvl>
    <w:lvl w:ilvl="1" w:tplc="62B2DB0E">
      <w:numFmt w:val="decimal"/>
      <w:lvlText w:val=""/>
      <w:lvlJc w:val="left"/>
    </w:lvl>
    <w:lvl w:ilvl="2" w:tplc="436CE3AE">
      <w:numFmt w:val="decimal"/>
      <w:lvlText w:val=""/>
      <w:lvlJc w:val="left"/>
    </w:lvl>
    <w:lvl w:ilvl="3" w:tplc="18F4A596">
      <w:numFmt w:val="decimal"/>
      <w:lvlText w:val=""/>
      <w:lvlJc w:val="left"/>
    </w:lvl>
    <w:lvl w:ilvl="4" w:tplc="FF503E2E">
      <w:numFmt w:val="decimal"/>
      <w:lvlText w:val=""/>
      <w:lvlJc w:val="left"/>
    </w:lvl>
    <w:lvl w:ilvl="5" w:tplc="BC48B352">
      <w:numFmt w:val="decimal"/>
      <w:lvlText w:val=""/>
      <w:lvlJc w:val="left"/>
    </w:lvl>
    <w:lvl w:ilvl="6" w:tplc="F5BA6FFC">
      <w:numFmt w:val="decimal"/>
      <w:lvlText w:val=""/>
      <w:lvlJc w:val="left"/>
    </w:lvl>
    <w:lvl w:ilvl="7" w:tplc="B8AC0C94">
      <w:numFmt w:val="decimal"/>
      <w:lvlText w:val=""/>
      <w:lvlJc w:val="left"/>
    </w:lvl>
    <w:lvl w:ilvl="8" w:tplc="0DD02FD6">
      <w:numFmt w:val="decimal"/>
      <w:lvlText w:val=""/>
      <w:lvlJc w:val="left"/>
    </w:lvl>
  </w:abstractNum>
  <w:abstractNum w:abstractNumId="1" w15:restartNumberingAfterBreak="0">
    <w:nsid w:val="70234BEB"/>
    <w:multiLevelType w:val="hybridMultilevel"/>
    <w:tmpl w:val="D3A63B3A"/>
    <w:lvl w:ilvl="0" w:tplc="AD9605A0">
      <w:start w:val="1"/>
      <w:numFmt w:val="bullet"/>
      <w:lvlText w:val="●"/>
      <w:lvlJc w:val="left"/>
      <w:pPr>
        <w:ind w:left="720" w:hanging="360"/>
      </w:pPr>
    </w:lvl>
    <w:lvl w:ilvl="1" w:tplc="471ECDC8">
      <w:start w:val="1"/>
      <w:numFmt w:val="bullet"/>
      <w:lvlText w:val="○"/>
      <w:lvlJc w:val="left"/>
      <w:pPr>
        <w:ind w:left="1440" w:hanging="360"/>
      </w:pPr>
    </w:lvl>
    <w:lvl w:ilvl="2" w:tplc="FCD4F2DE">
      <w:start w:val="1"/>
      <w:numFmt w:val="bullet"/>
      <w:lvlText w:val="■"/>
      <w:lvlJc w:val="left"/>
      <w:pPr>
        <w:ind w:left="2160" w:hanging="360"/>
      </w:pPr>
    </w:lvl>
    <w:lvl w:ilvl="3" w:tplc="C0E0DCE0">
      <w:start w:val="1"/>
      <w:numFmt w:val="bullet"/>
      <w:lvlText w:val="●"/>
      <w:lvlJc w:val="left"/>
      <w:pPr>
        <w:ind w:left="2880" w:hanging="360"/>
      </w:pPr>
    </w:lvl>
    <w:lvl w:ilvl="4" w:tplc="3A227202">
      <w:start w:val="1"/>
      <w:numFmt w:val="bullet"/>
      <w:lvlText w:val="○"/>
      <w:lvlJc w:val="left"/>
      <w:pPr>
        <w:ind w:left="3600" w:hanging="360"/>
      </w:pPr>
    </w:lvl>
    <w:lvl w:ilvl="5" w:tplc="405093A2">
      <w:start w:val="1"/>
      <w:numFmt w:val="bullet"/>
      <w:lvlText w:val="■"/>
      <w:lvlJc w:val="left"/>
      <w:pPr>
        <w:ind w:left="4320" w:hanging="360"/>
      </w:pPr>
    </w:lvl>
    <w:lvl w:ilvl="6" w:tplc="58AC1AFE">
      <w:start w:val="1"/>
      <w:numFmt w:val="bullet"/>
      <w:lvlText w:val="●"/>
      <w:lvlJc w:val="left"/>
      <w:pPr>
        <w:ind w:left="5040" w:hanging="360"/>
      </w:pPr>
    </w:lvl>
    <w:lvl w:ilvl="7" w:tplc="F23229D2">
      <w:start w:val="1"/>
      <w:numFmt w:val="bullet"/>
      <w:lvlText w:val="●"/>
      <w:lvlJc w:val="left"/>
      <w:pPr>
        <w:ind w:left="5760" w:hanging="360"/>
      </w:pPr>
    </w:lvl>
    <w:lvl w:ilvl="8" w:tplc="BA4A54A4">
      <w:start w:val="1"/>
      <w:numFmt w:val="bullet"/>
      <w:lvlText w:val="●"/>
      <w:lvlJc w:val="left"/>
      <w:pPr>
        <w:ind w:left="6480" w:hanging="360"/>
      </w:pPr>
    </w:lvl>
  </w:abstractNum>
  <w:num w:numId="1" w16cid:durableId="970476554">
    <w:abstractNumId w:val="1"/>
    <w:lvlOverride w:ilvl="0">
      <w:startOverride w:val="1"/>
    </w:lvlOverride>
  </w:num>
  <w:num w:numId="2" w16cid:durableId="727652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B60"/>
    <w:rsid w:val="000A3AF3"/>
    <w:rsid w:val="001B2D37"/>
    <w:rsid w:val="004B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0C00"/>
  <w15:docId w15:val="{CFD98FDF-47D0-43C2-83C8-B63CCE16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2401</Words>
  <Characters>13840</Characters>
  <Application>Microsoft Office Word</Application>
  <DocSecurity>0</DocSecurity>
  <Lines>339</Lines>
  <Paragraphs>180</Paragraphs>
  <ScaleCrop>false</ScaleCrop>
  <Company/>
  <LinksUpToDate>false</LinksUpToDate>
  <CharactersWithSpaces>16152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Session Sequence — AgCensus Compiler</dc:title>
  <dc:creator>AgCensus Compiler</dc:creator>
  <cp:lastModifiedBy>Bako, Dramane (ESS)</cp:lastModifiedBy>
  <cp:revision>3</cp:revision>
  <dcterms:created xsi:type="dcterms:W3CDTF">2026-05-18T14:11:00Z</dcterms:created>
  <dcterms:modified xsi:type="dcterms:W3CDTF">2026-05-18T19:04:00Z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bbd9f6e4-2af1-4375-b566-b4dc748952cb</vt:lpwstr>
  </property>
</Properties>
</file>