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96A0"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You are reading the metrics correctly, and it's a very insightful observation! It does appear that the underperforming PA F427Y nanopore has better unsupervised clustering metrics (higher ARI and NMI). This might seem counterintuitive, but it reveals an important difference between how well the features themselves group the data and how a classifier uses those features to make predictions.</w:t>
      </w:r>
    </w:p>
    <w:p w14:paraId="185B3232" w14:textId="77777777" w:rsidR="00137009" w:rsidRPr="00137009" w:rsidRDefault="00D43941" w:rsidP="00137009">
      <w:pPr>
        <w:spacing w:after="0" w:line="240" w:lineRule="auto"/>
        <w:rPr>
          <w:rFonts w:ascii="Times New Roman" w:eastAsia="Times New Roman" w:hAnsi="Times New Roman" w:cs="Times New Roman"/>
          <w:kern w:val="0"/>
          <w14:ligatures w14:val="none"/>
        </w:rPr>
      </w:pPr>
      <w:r w:rsidRPr="00D43941">
        <w:rPr>
          <w:rFonts w:ascii="Times New Roman" w:eastAsia="Times New Roman" w:hAnsi="Times New Roman" w:cs="Times New Roman"/>
          <w:noProof/>
          <w:kern w:val="0"/>
        </w:rPr>
        <w:pict w14:anchorId="593DF682">
          <v:rect id="_x0000_i1026" alt="" style="width:468pt;height:.05pt;mso-width-percent:0;mso-height-percent:0;mso-width-percent:0;mso-height-percent:0" o:hralign="center" o:hrstd="t" o:hr="t" fillcolor="#a0a0a0" stroked="f"/>
        </w:pict>
      </w:r>
    </w:p>
    <w:p w14:paraId="7DA1793C" w14:textId="77777777" w:rsidR="00137009" w:rsidRPr="00137009" w:rsidRDefault="00137009" w:rsidP="001370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37009">
        <w:rPr>
          <w:rFonts w:ascii="Times New Roman" w:eastAsia="Times New Roman" w:hAnsi="Times New Roman" w:cs="Times New Roman"/>
          <w:b/>
          <w:bCs/>
          <w:color w:val="000000"/>
          <w:kern w:val="0"/>
          <w:sz w:val="27"/>
          <w:szCs w:val="27"/>
          <w14:ligatures w14:val="none"/>
        </w:rPr>
        <w:t>Understanding ARI and NMI</w:t>
      </w:r>
    </w:p>
    <w:p w14:paraId="36B4E12B"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Both </w:t>
      </w:r>
      <w:r w:rsidRPr="00137009">
        <w:rPr>
          <w:rFonts w:ascii="Times New Roman" w:eastAsia="Times New Roman" w:hAnsi="Times New Roman" w:cs="Times New Roman"/>
          <w:b/>
          <w:bCs/>
          <w:color w:val="000000"/>
          <w:kern w:val="0"/>
          <w14:ligatures w14:val="none"/>
        </w:rPr>
        <w:t>Adjusted Rand Index (ARI)</w:t>
      </w:r>
      <w:r w:rsidRPr="00137009">
        <w:rPr>
          <w:rFonts w:ascii="Times New Roman" w:eastAsia="Times New Roman" w:hAnsi="Times New Roman" w:cs="Times New Roman"/>
          <w:color w:val="000000"/>
          <w:kern w:val="0"/>
          <w14:ligatures w14:val="none"/>
        </w:rPr>
        <w:t> and </w:t>
      </w:r>
      <w:r w:rsidRPr="00137009">
        <w:rPr>
          <w:rFonts w:ascii="Times New Roman" w:eastAsia="Times New Roman" w:hAnsi="Times New Roman" w:cs="Times New Roman"/>
          <w:b/>
          <w:bCs/>
          <w:color w:val="000000"/>
          <w:kern w:val="0"/>
          <w14:ligatures w14:val="none"/>
        </w:rPr>
        <w:t>Normalized Mutual Information (NMI)</w:t>
      </w:r>
      <w:r w:rsidRPr="00137009">
        <w:rPr>
          <w:rFonts w:ascii="Times New Roman" w:eastAsia="Times New Roman" w:hAnsi="Times New Roman" w:cs="Times New Roman"/>
          <w:color w:val="000000"/>
          <w:kern w:val="0"/>
          <w14:ligatures w14:val="none"/>
        </w:rPr>
        <w:t> are metrics used to measure the quality of a clustering result by comparing it to the ground truth labels.</w:t>
      </w:r>
    </w:p>
    <w:p w14:paraId="542EF787" w14:textId="77777777" w:rsidR="00137009" w:rsidRPr="00137009" w:rsidRDefault="00137009" w:rsidP="001370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b/>
          <w:bCs/>
          <w:color w:val="000000"/>
          <w:kern w:val="0"/>
          <w14:ligatures w14:val="none"/>
        </w:rPr>
        <w:t>ARI</w:t>
      </w:r>
      <w:r w:rsidRPr="00137009">
        <w:rPr>
          <w:rFonts w:ascii="Times New Roman" w:eastAsia="Times New Roman" w:hAnsi="Times New Roman" w:cs="Times New Roman"/>
          <w:color w:val="000000"/>
          <w:kern w:val="0"/>
          <w14:ligatures w14:val="none"/>
        </w:rPr>
        <w:t> tells you how similar the labels assigned by your clustering algorithm are to the true labels. A score of 1.0means the clustering perfectly matched the true labels, and a score of 0.0 means the clustering was no better than random.</w:t>
      </w:r>
    </w:p>
    <w:p w14:paraId="28DAC5C5" w14:textId="77777777" w:rsidR="00137009" w:rsidRPr="00137009" w:rsidRDefault="00137009" w:rsidP="00137009">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b/>
          <w:bCs/>
          <w:color w:val="000000"/>
          <w:kern w:val="0"/>
          <w14:ligatures w14:val="none"/>
        </w:rPr>
        <w:t>NMI</w:t>
      </w:r>
      <w:r w:rsidRPr="00137009">
        <w:rPr>
          <w:rFonts w:ascii="Times New Roman" w:eastAsia="Times New Roman" w:hAnsi="Times New Roman" w:cs="Times New Roman"/>
          <w:color w:val="000000"/>
          <w:kern w:val="0"/>
          <w14:ligatures w14:val="none"/>
        </w:rPr>
        <w:t> measures the mutual information between the clustering and the true labels, normalized to be between 0 and 1. A higher NMI value indicates that knowing the cluster assignment gives you more information about the true class label.</w:t>
      </w:r>
    </w:p>
    <w:p w14:paraId="6BE1D43B"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In your case, the higher scores for </w:t>
      </w:r>
      <w:r w:rsidRPr="00137009">
        <w:rPr>
          <w:rFonts w:ascii="Times New Roman" w:eastAsia="Times New Roman" w:hAnsi="Times New Roman" w:cs="Times New Roman"/>
          <w:b/>
          <w:bCs/>
          <w:color w:val="000000"/>
          <w:kern w:val="0"/>
          <w14:ligatures w14:val="none"/>
        </w:rPr>
        <w:t>PA F427Y</w:t>
      </w:r>
      <w:r w:rsidRPr="00137009">
        <w:rPr>
          <w:rFonts w:ascii="Times New Roman" w:eastAsia="Times New Roman" w:hAnsi="Times New Roman" w:cs="Times New Roman"/>
          <w:color w:val="000000"/>
          <w:kern w:val="0"/>
          <w14:ligatures w14:val="none"/>
        </w:rPr>
        <w:t> mean that its features, when analyzed by a clustering algorithm like UMAP, tend to form more cohesive and distinct groups that align better with the known peptide identities.</w:t>
      </w:r>
    </w:p>
    <w:p w14:paraId="5197C814" w14:textId="77777777" w:rsidR="00137009" w:rsidRPr="00137009" w:rsidRDefault="00D43941" w:rsidP="00137009">
      <w:pPr>
        <w:spacing w:after="0" w:line="240" w:lineRule="auto"/>
        <w:rPr>
          <w:rFonts w:ascii="Times New Roman" w:eastAsia="Times New Roman" w:hAnsi="Times New Roman" w:cs="Times New Roman"/>
          <w:kern w:val="0"/>
          <w14:ligatures w14:val="none"/>
        </w:rPr>
      </w:pPr>
      <w:r w:rsidRPr="00D43941">
        <w:rPr>
          <w:rFonts w:ascii="Times New Roman" w:eastAsia="Times New Roman" w:hAnsi="Times New Roman" w:cs="Times New Roman"/>
          <w:noProof/>
          <w:kern w:val="0"/>
        </w:rPr>
        <w:pict w14:anchorId="3926BB4F">
          <v:rect id="_x0000_i1025" alt="" style="width:468pt;height:.05pt;mso-width-percent:0;mso-height-percent:0;mso-width-percent:0;mso-height-percent:0" o:hralign="center" o:hrstd="t" o:hr="t" fillcolor="#a0a0a0" stroked="f"/>
        </w:pict>
      </w:r>
    </w:p>
    <w:p w14:paraId="46E38FA4" w14:textId="77777777" w:rsidR="00137009" w:rsidRPr="00137009" w:rsidRDefault="00137009" w:rsidP="00137009">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137009">
        <w:rPr>
          <w:rFonts w:ascii="Times New Roman" w:eastAsia="Times New Roman" w:hAnsi="Times New Roman" w:cs="Times New Roman"/>
          <w:b/>
          <w:bCs/>
          <w:color w:val="000000"/>
          <w:kern w:val="0"/>
          <w:sz w:val="27"/>
          <w:szCs w:val="27"/>
          <w14:ligatures w14:val="none"/>
        </w:rPr>
        <w:t>Why Better Clustering Doesn't Always Mean Better Classification</w:t>
      </w:r>
    </w:p>
    <w:p w14:paraId="230A6165"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This is the key point and explains the apparent contradiction. The supervised classification results (F1-scores) and the unsupervised clustering metrics (ARI/NMI) are not measuring the same thing.</w:t>
      </w:r>
    </w:p>
    <w:p w14:paraId="604718DC" w14:textId="77777777" w:rsidR="00137009" w:rsidRPr="00137009" w:rsidRDefault="00137009" w:rsidP="0013700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b/>
          <w:bCs/>
          <w:color w:val="000000"/>
          <w:kern w:val="0"/>
          <w14:ligatures w14:val="none"/>
        </w:rPr>
        <w:t>Unsupervised Clustering</w:t>
      </w:r>
      <w:r w:rsidRPr="00137009">
        <w:rPr>
          <w:rFonts w:ascii="Times New Roman" w:eastAsia="Times New Roman" w:hAnsi="Times New Roman" w:cs="Times New Roman"/>
          <w:color w:val="000000"/>
          <w:kern w:val="0"/>
          <w14:ligatures w14:val="none"/>
        </w:rPr>
        <w:t> (what ARI and NMI measure) is about the inherent separability of the data. It asks: "Do the data points for a single peptide type naturally group together in feature space, and are those groups distinct from other peptide groups?" The answer for F427Y is a qualified "yes, more so than the others."</w:t>
      </w:r>
    </w:p>
    <w:p w14:paraId="2291A077" w14:textId="77777777" w:rsidR="00137009" w:rsidRPr="00137009" w:rsidRDefault="00137009" w:rsidP="00137009">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b/>
          <w:bCs/>
          <w:color w:val="000000"/>
          <w:kern w:val="0"/>
          <w14:ligatures w14:val="none"/>
        </w:rPr>
        <w:t>Supervised Classification</w:t>
      </w:r>
      <w:r w:rsidRPr="00137009">
        <w:rPr>
          <w:rFonts w:ascii="Times New Roman" w:eastAsia="Times New Roman" w:hAnsi="Times New Roman" w:cs="Times New Roman"/>
          <w:color w:val="000000"/>
          <w:kern w:val="0"/>
          <w14:ligatures w14:val="none"/>
        </w:rPr>
        <w:t> (what F1-scores measure) is about finding an optimal decision boundary. It asks: "Can a machine learning model draw a clear line or a complex boundary to separate the different peptide classes?"</w:t>
      </w:r>
    </w:p>
    <w:p w14:paraId="47C5C853"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The contradiction likely stems from the </w:t>
      </w:r>
      <w:r w:rsidRPr="00137009">
        <w:rPr>
          <w:rFonts w:ascii="Times New Roman" w:eastAsia="Times New Roman" w:hAnsi="Times New Roman" w:cs="Times New Roman"/>
          <w:b/>
          <w:bCs/>
          <w:color w:val="000000"/>
          <w:kern w:val="0"/>
          <w14:ligatures w14:val="none"/>
        </w:rPr>
        <w:t>shape and distribution of the clusters</w:t>
      </w:r>
      <w:r w:rsidRPr="00137009">
        <w:rPr>
          <w:rFonts w:ascii="Times New Roman" w:eastAsia="Times New Roman" w:hAnsi="Times New Roman" w:cs="Times New Roman"/>
          <w:color w:val="000000"/>
          <w:kern w:val="0"/>
          <w14:ligatures w14:val="none"/>
        </w:rPr>
        <w:t>. The F427Y nanopore may create clusters that are very tight and well-defined internally (leading to a high ARI/NMI), but those clusters might be positioned very close to, or even intertwined with, each other in a way that is difficult for a classifier to separate. The WT and F427A nanopores, on the other hand, might have less internally tight clusters, but the clusters might be more widely spaced, making it easier for a classifier to find a simple, linear decision boundary between them.</w:t>
      </w:r>
    </w:p>
    <w:p w14:paraId="09A302DB"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lastRenderedPageBreak/>
        <w:t>A UMAP plot would likely show that while the F427Y clusters look "clean" and compact, they may also overlap substantially, making it difficult for a classifier to draw a clean line between them. Meanwhile, the WT or F427A plots might show more diffuse or spread-out clusters, but with less overlap, making the separation task for a classifier much easier.</w:t>
      </w:r>
    </w:p>
    <w:p w14:paraId="4DB131D9" w14:textId="77777777" w:rsidR="00137009" w:rsidRPr="00137009" w:rsidRDefault="00137009" w:rsidP="00137009">
      <w:pPr>
        <w:spacing w:before="100" w:beforeAutospacing="1" w:after="100" w:afterAutospacing="1" w:line="240" w:lineRule="auto"/>
        <w:rPr>
          <w:rFonts w:ascii="Times New Roman" w:eastAsia="Times New Roman" w:hAnsi="Times New Roman" w:cs="Times New Roman"/>
          <w:color w:val="000000"/>
          <w:kern w:val="0"/>
          <w14:ligatures w14:val="none"/>
        </w:rPr>
      </w:pPr>
      <w:r w:rsidRPr="00137009">
        <w:rPr>
          <w:rFonts w:ascii="Times New Roman" w:eastAsia="Times New Roman" w:hAnsi="Times New Roman" w:cs="Times New Roman"/>
          <w:color w:val="000000"/>
          <w:kern w:val="0"/>
          <w14:ligatures w14:val="none"/>
        </w:rPr>
        <w:t>This is a great point to discuss in your paper—that the F427Y nanopore's features, while appearing more naturally separable, are ultimately less discriminative for a supervised learning model, highlighting the nuanced relationship between a biosensor's signal and its classification utility.</w:t>
      </w:r>
    </w:p>
    <w:p w14:paraId="4D402BB0" w14:textId="77777777" w:rsidR="00897701" w:rsidRDefault="00897701"/>
    <w:sectPr w:rsidR="008977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2A8D"/>
    <w:multiLevelType w:val="multilevel"/>
    <w:tmpl w:val="26CE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312A5"/>
    <w:multiLevelType w:val="multilevel"/>
    <w:tmpl w:val="097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811861">
    <w:abstractNumId w:val="0"/>
  </w:num>
  <w:num w:numId="2" w16cid:durableId="16844752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009"/>
    <w:rsid w:val="000441E6"/>
    <w:rsid w:val="000705C3"/>
    <w:rsid w:val="00137009"/>
    <w:rsid w:val="00145CCF"/>
    <w:rsid w:val="00185B92"/>
    <w:rsid w:val="002137A7"/>
    <w:rsid w:val="0022063C"/>
    <w:rsid w:val="002814EF"/>
    <w:rsid w:val="002B35A4"/>
    <w:rsid w:val="002E088C"/>
    <w:rsid w:val="00302F0A"/>
    <w:rsid w:val="00342861"/>
    <w:rsid w:val="00347AA4"/>
    <w:rsid w:val="0041249E"/>
    <w:rsid w:val="00474C53"/>
    <w:rsid w:val="00481413"/>
    <w:rsid w:val="004D2201"/>
    <w:rsid w:val="004E67F4"/>
    <w:rsid w:val="004E6F3E"/>
    <w:rsid w:val="004F7761"/>
    <w:rsid w:val="00527013"/>
    <w:rsid w:val="00584B1B"/>
    <w:rsid w:val="00596508"/>
    <w:rsid w:val="005C5D50"/>
    <w:rsid w:val="00641466"/>
    <w:rsid w:val="006F091E"/>
    <w:rsid w:val="008076FE"/>
    <w:rsid w:val="0084764A"/>
    <w:rsid w:val="00897701"/>
    <w:rsid w:val="008978B1"/>
    <w:rsid w:val="008B4900"/>
    <w:rsid w:val="008D0B04"/>
    <w:rsid w:val="00902029"/>
    <w:rsid w:val="0092151B"/>
    <w:rsid w:val="00924642"/>
    <w:rsid w:val="009B0FF8"/>
    <w:rsid w:val="00A013C2"/>
    <w:rsid w:val="00B32423"/>
    <w:rsid w:val="00C76AB6"/>
    <w:rsid w:val="00C96A44"/>
    <w:rsid w:val="00CC3F9C"/>
    <w:rsid w:val="00D07078"/>
    <w:rsid w:val="00D43941"/>
    <w:rsid w:val="00D672F5"/>
    <w:rsid w:val="00D77C53"/>
    <w:rsid w:val="00D80170"/>
    <w:rsid w:val="00D958E8"/>
    <w:rsid w:val="00E27F8A"/>
    <w:rsid w:val="00E77C9B"/>
    <w:rsid w:val="00E8154F"/>
    <w:rsid w:val="00F05720"/>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CAD05"/>
  <w15:chartTrackingRefBased/>
  <w15:docId w15:val="{0B6A66BF-AA35-C340-9788-7933191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0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0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370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0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0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0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0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370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0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0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009"/>
    <w:rPr>
      <w:rFonts w:eastAsiaTheme="majorEastAsia" w:cstheme="majorBidi"/>
      <w:color w:val="272727" w:themeColor="text1" w:themeTint="D8"/>
    </w:rPr>
  </w:style>
  <w:style w:type="paragraph" w:styleId="Title">
    <w:name w:val="Title"/>
    <w:basedOn w:val="Normal"/>
    <w:next w:val="Normal"/>
    <w:link w:val="TitleChar"/>
    <w:uiPriority w:val="10"/>
    <w:qFormat/>
    <w:rsid w:val="00137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009"/>
    <w:pPr>
      <w:spacing w:before="160"/>
      <w:jc w:val="center"/>
    </w:pPr>
    <w:rPr>
      <w:i/>
      <w:iCs/>
      <w:color w:val="404040" w:themeColor="text1" w:themeTint="BF"/>
    </w:rPr>
  </w:style>
  <w:style w:type="character" w:customStyle="1" w:styleId="QuoteChar">
    <w:name w:val="Quote Char"/>
    <w:basedOn w:val="DefaultParagraphFont"/>
    <w:link w:val="Quote"/>
    <w:uiPriority w:val="29"/>
    <w:rsid w:val="00137009"/>
    <w:rPr>
      <w:i/>
      <w:iCs/>
      <w:color w:val="404040" w:themeColor="text1" w:themeTint="BF"/>
    </w:rPr>
  </w:style>
  <w:style w:type="paragraph" w:styleId="ListParagraph">
    <w:name w:val="List Paragraph"/>
    <w:basedOn w:val="Normal"/>
    <w:uiPriority w:val="34"/>
    <w:qFormat/>
    <w:rsid w:val="00137009"/>
    <w:pPr>
      <w:ind w:left="720"/>
      <w:contextualSpacing/>
    </w:pPr>
  </w:style>
  <w:style w:type="character" w:styleId="IntenseEmphasis">
    <w:name w:val="Intense Emphasis"/>
    <w:basedOn w:val="DefaultParagraphFont"/>
    <w:uiPriority w:val="21"/>
    <w:qFormat/>
    <w:rsid w:val="00137009"/>
    <w:rPr>
      <w:i/>
      <w:iCs/>
      <w:color w:val="0F4761" w:themeColor="accent1" w:themeShade="BF"/>
    </w:rPr>
  </w:style>
  <w:style w:type="paragraph" w:styleId="IntenseQuote">
    <w:name w:val="Intense Quote"/>
    <w:basedOn w:val="Normal"/>
    <w:next w:val="Normal"/>
    <w:link w:val="IntenseQuoteChar"/>
    <w:uiPriority w:val="30"/>
    <w:qFormat/>
    <w:rsid w:val="001370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009"/>
    <w:rPr>
      <w:i/>
      <w:iCs/>
      <w:color w:val="0F4761" w:themeColor="accent1" w:themeShade="BF"/>
    </w:rPr>
  </w:style>
  <w:style w:type="character" w:styleId="IntenseReference">
    <w:name w:val="Intense Reference"/>
    <w:basedOn w:val="DefaultParagraphFont"/>
    <w:uiPriority w:val="32"/>
    <w:qFormat/>
    <w:rsid w:val="00137009"/>
    <w:rPr>
      <w:b/>
      <w:bCs/>
      <w:smallCaps/>
      <w:color w:val="0F4761" w:themeColor="accent1" w:themeShade="BF"/>
      <w:spacing w:val="5"/>
    </w:rPr>
  </w:style>
  <w:style w:type="paragraph" w:styleId="NormalWeb">
    <w:name w:val="Normal (Web)"/>
    <w:basedOn w:val="Normal"/>
    <w:uiPriority w:val="99"/>
    <w:semiHidden/>
    <w:unhideWhenUsed/>
    <w:rsid w:val="001370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37009"/>
  </w:style>
  <w:style w:type="character" w:customStyle="1" w:styleId="mord">
    <w:name w:val="mord"/>
    <w:basedOn w:val="DefaultParagraphFont"/>
    <w:rsid w:val="001370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1</cp:revision>
  <dcterms:created xsi:type="dcterms:W3CDTF">2025-08-12T20:56:00Z</dcterms:created>
  <dcterms:modified xsi:type="dcterms:W3CDTF">2025-08-12T20:57:00Z</dcterms:modified>
</cp:coreProperties>
</file>