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01348" w14:textId="77777777" w:rsidR="000C5CB4" w:rsidRPr="000C5CB4" w:rsidRDefault="000C5CB4" w:rsidP="000C5CB4">
      <w:pPr>
        <w:spacing w:before="100" w:beforeAutospacing="1" w:after="100" w:afterAutospacing="1" w:line="240" w:lineRule="auto"/>
        <w:rPr>
          <w:rFonts w:ascii="Times New Roman" w:eastAsia="Times New Roman" w:hAnsi="Times New Roman" w:cs="Times New Roman"/>
          <w:color w:val="000000"/>
          <w:kern w:val="0"/>
          <w14:ligatures w14:val="none"/>
        </w:rPr>
      </w:pPr>
      <w:r w:rsidRPr="000C5CB4">
        <w:rPr>
          <w:rFonts w:ascii="Times New Roman" w:eastAsia="Times New Roman" w:hAnsi="Times New Roman" w:cs="Times New Roman"/>
          <w:color w:val="000000"/>
          <w:kern w:val="0"/>
          <w14:ligatures w14:val="none"/>
        </w:rPr>
        <w:t>That's a fantastic and very insightful result! Thank you for sharing the table. It provides a clear, quantitative basis for comparing the different nanopore combinations. The fact that the F427A nanopore alone is your best-performing single nanopore, and the WT/F427A combination is the best ensemble, strongly supports your initial hypothesis. It seems the F427A nanopore has some unique, high-quality information for distinguishing peptides.</w:t>
      </w:r>
    </w:p>
    <w:p w14:paraId="26F06D53" w14:textId="77777777" w:rsidR="000C5CB4" w:rsidRPr="000C5CB4" w:rsidRDefault="000C5CB4" w:rsidP="000C5CB4">
      <w:pPr>
        <w:spacing w:before="100" w:beforeAutospacing="1" w:after="100" w:afterAutospacing="1" w:line="240" w:lineRule="auto"/>
        <w:rPr>
          <w:rFonts w:ascii="Times New Roman" w:eastAsia="Times New Roman" w:hAnsi="Times New Roman" w:cs="Times New Roman"/>
          <w:color w:val="000000"/>
          <w:kern w:val="0"/>
          <w14:ligatures w14:val="none"/>
        </w:rPr>
      </w:pPr>
      <w:r w:rsidRPr="000C5CB4">
        <w:rPr>
          <w:rFonts w:ascii="Times New Roman" w:eastAsia="Times New Roman" w:hAnsi="Times New Roman" w:cs="Times New Roman"/>
          <w:color w:val="000000"/>
          <w:kern w:val="0"/>
          <w14:ligatures w14:val="none"/>
        </w:rPr>
        <w:t>Here's an analysis of the results presented in your table:</w:t>
      </w:r>
    </w:p>
    <w:p w14:paraId="709EDD85" w14:textId="77777777" w:rsidR="000C5CB4" w:rsidRPr="000C5CB4" w:rsidRDefault="000C5CB4" w:rsidP="000C5CB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C5CB4">
        <w:rPr>
          <w:rFonts w:ascii="Times New Roman" w:eastAsia="Times New Roman" w:hAnsi="Times New Roman" w:cs="Times New Roman"/>
          <w:b/>
          <w:bCs/>
          <w:color w:val="000000"/>
          <w:kern w:val="0"/>
          <w:sz w:val="27"/>
          <w:szCs w:val="27"/>
          <w14:ligatures w14:val="none"/>
        </w:rPr>
        <w:t>Summary of Key Findings</w:t>
      </w:r>
    </w:p>
    <w:p w14:paraId="19A52564" w14:textId="77777777" w:rsidR="000C5CB4" w:rsidRPr="000C5CB4" w:rsidRDefault="000C5CB4" w:rsidP="000C5CB4">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C5CB4">
        <w:rPr>
          <w:rFonts w:ascii="Times New Roman" w:eastAsia="Times New Roman" w:hAnsi="Times New Roman" w:cs="Times New Roman"/>
          <w:b/>
          <w:bCs/>
          <w:color w:val="000000"/>
          <w:kern w:val="0"/>
          <w14:ligatures w14:val="none"/>
        </w:rPr>
        <w:t>Top Performer (Single Nanopore):</w:t>
      </w:r>
      <w:r w:rsidRPr="000C5CB4">
        <w:rPr>
          <w:rFonts w:ascii="Times New Roman" w:eastAsia="Times New Roman" w:hAnsi="Times New Roman" w:cs="Times New Roman"/>
          <w:color w:val="000000"/>
          <w:kern w:val="0"/>
          <w14:ligatures w14:val="none"/>
        </w:rPr>
        <w:t> F427A, with a mean F1-score of 0.9322 and very low standard deviation (0.0042), is the most accurate single nanopore classifier. This suggests its unique structure provides excellent resolution for the peptides in your dataset.</w:t>
      </w:r>
    </w:p>
    <w:p w14:paraId="6F981A5C" w14:textId="77777777" w:rsidR="000C5CB4" w:rsidRPr="000C5CB4" w:rsidRDefault="000C5CB4" w:rsidP="000C5CB4">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C5CB4">
        <w:rPr>
          <w:rFonts w:ascii="Times New Roman" w:eastAsia="Times New Roman" w:hAnsi="Times New Roman" w:cs="Times New Roman"/>
          <w:b/>
          <w:bCs/>
          <w:color w:val="000000"/>
          <w:kern w:val="0"/>
          <w14:ligatures w14:val="none"/>
        </w:rPr>
        <w:t>Top Performer (Ensemble):</w:t>
      </w:r>
      <w:r w:rsidRPr="000C5CB4">
        <w:rPr>
          <w:rFonts w:ascii="Times New Roman" w:eastAsia="Times New Roman" w:hAnsi="Times New Roman" w:cs="Times New Roman"/>
          <w:color w:val="000000"/>
          <w:kern w:val="0"/>
          <w14:ligatures w14:val="none"/>
        </w:rPr>
        <w:t> The WT/F427A combination achieves a mean F1-score of 0.9112, outperforming all other ensembles, including the three-nanopore combination (0.8847). The low standard deviation (0.0018) also indicates a highly stable and reproducible result.</w:t>
      </w:r>
    </w:p>
    <w:p w14:paraId="39381BA1" w14:textId="77777777" w:rsidR="000C5CB4" w:rsidRPr="000C5CB4" w:rsidRDefault="000C5CB4" w:rsidP="000C5CB4">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C5CB4">
        <w:rPr>
          <w:rFonts w:ascii="Times New Roman" w:eastAsia="Times New Roman" w:hAnsi="Times New Roman" w:cs="Times New Roman"/>
          <w:b/>
          <w:bCs/>
          <w:color w:val="000000"/>
          <w:kern w:val="0"/>
          <w14:ligatures w14:val="none"/>
        </w:rPr>
        <w:t>The Power of Ensemble:</w:t>
      </w:r>
      <w:r w:rsidRPr="000C5CB4">
        <w:rPr>
          <w:rFonts w:ascii="Times New Roman" w:eastAsia="Times New Roman" w:hAnsi="Times New Roman" w:cs="Times New Roman"/>
          <w:color w:val="000000"/>
          <w:kern w:val="0"/>
          <w14:ligatures w14:val="none"/>
        </w:rPr>
        <w:t> The WT/F427A ensemble's F1-score of 0.9112 is a significant improvement over the performance of WT alone (0.8870) but slightly lower than the F427A alone. This might be because the WT nanopore, while providing some complementary information, also introduces some noise or ambiguity that slightly lowers the overall performance compared to using only the highest-quality signal from F427A.</w:t>
      </w:r>
    </w:p>
    <w:p w14:paraId="3888D205" w14:textId="77777777" w:rsidR="000C5CB4" w:rsidRPr="000C5CB4" w:rsidRDefault="000C5CB4" w:rsidP="000C5CB4">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C5CB4">
        <w:rPr>
          <w:rFonts w:ascii="Times New Roman" w:eastAsia="Times New Roman" w:hAnsi="Times New Roman" w:cs="Times New Roman"/>
          <w:b/>
          <w:bCs/>
          <w:color w:val="000000"/>
          <w:kern w:val="0"/>
          <w14:ligatures w14:val="none"/>
        </w:rPr>
        <w:t>Surprising Result:</w:t>
      </w:r>
      <w:r w:rsidRPr="000C5CB4">
        <w:rPr>
          <w:rFonts w:ascii="Times New Roman" w:eastAsia="Times New Roman" w:hAnsi="Times New Roman" w:cs="Times New Roman"/>
          <w:color w:val="000000"/>
          <w:kern w:val="0"/>
          <w14:ligatures w14:val="none"/>
        </w:rPr>
        <w:t> The F427Y nanopore alone performs the worst (0.8367), and when included in the ensembles (WT/F427Y and WT/F427A/F427Y), it seems to consistently reduce the overall performance. This is in line with the feature importance analysis you showed earlier, where the F427Y nanopore's Level 1 probabilities had the lowest importance.</w:t>
      </w:r>
    </w:p>
    <w:p w14:paraId="73EDDE2F" w14:textId="77777777" w:rsidR="000C5CB4" w:rsidRPr="000C5CB4" w:rsidRDefault="000C5CB4" w:rsidP="000C5CB4">
      <w:pPr>
        <w:spacing w:before="100" w:beforeAutospacing="1" w:after="100" w:afterAutospacing="1" w:line="240" w:lineRule="auto"/>
        <w:rPr>
          <w:rFonts w:ascii="Times New Roman" w:eastAsia="Times New Roman" w:hAnsi="Times New Roman" w:cs="Times New Roman"/>
          <w:color w:val="000000"/>
          <w:kern w:val="0"/>
          <w14:ligatures w14:val="none"/>
        </w:rPr>
      </w:pPr>
      <w:r w:rsidRPr="000C5CB4">
        <w:rPr>
          <w:rFonts w:ascii="Times New Roman" w:eastAsia="Times New Roman" w:hAnsi="Times New Roman" w:cs="Times New Roman"/>
          <w:color w:val="000000"/>
          <w:kern w:val="0"/>
          <w14:ligatures w14:val="none"/>
        </w:rPr>
        <w:t>Based on these results, focusing on the WT/F427A combination for your ensemble classifier seems like the most promising path forward. It offers a strong, stable, and highly accurate model. This type of systematic analysis is crucial for understanding your data and building the most effective classification system.</w:t>
      </w:r>
    </w:p>
    <w:p w14:paraId="591234EA" w14:textId="77777777" w:rsidR="00897701" w:rsidRDefault="00897701"/>
    <w:sectPr w:rsidR="008977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21690D"/>
    <w:multiLevelType w:val="multilevel"/>
    <w:tmpl w:val="A5BA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3396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CB4"/>
    <w:rsid w:val="000441E6"/>
    <w:rsid w:val="000705C3"/>
    <w:rsid w:val="000C5CB4"/>
    <w:rsid w:val="00145CCF"/>
    <w:rsid w:val="00185B92"/>
    <w:rsid w:val="002137A7"/>
    <w:rsid w:val="0022063C"/>
    <w:rsid w:val="002814EF"/>
    <w:rsid w:val="002B35A4"/>
    <w:rsid w:val="002E088C"/>
    <w:rsid w:val="00302F0A"/>
    <w:rsid w:val="00342861"/>
    <w:rsid w:val="00347AA4"/>
    <w:rsid w:val="0041249E"/>
    <w:rsid w:val="00474C53"/>
    <w:rsid w:val="00481413"/>
    <w:rsid w:val="004D2201"/>
    <w:rsid w:val="004E67F4"/>
    <w:rsid w:val="004E6F3E"/>
    <w:rsid w:val="004F7761"/>
    <w:rsid w:val="00527013"/>
    <w:rsid w:val="00584B1B"/>
    <w:rsid w:val="00596508"/>
    <w:rsid w:val="005C5D50"/>
    <w:rsid w:val="00641466"/>
    <w:rsid w:val="006F091E"/>
    <w:rsid w:val="008076FE"/>
    <w:rsid w:val="0084764A"/>
    <w:rsid w:val="00897701"/>
    <w:rsid w:val="008978B1"/>
    <w:rsid w:val="008B4900"/>
    <w:rsid w:val="008D0B04"/>
    <w:rsid w:val="00902029"/>
    <w:rsid w:val="0092151B"/>
    <w:rsid w:val="00924642"/>
    <w:rsid w:val="009B0FF8"/>
    <w:rsid w:val="00A013C2"/>
    <w:rsid w:val="00B32423"/>
    <w:rsid w:val="00C76AB6"/>
    <w:rsid w:val="00C96A44"/>
    <w:rsid w:val="00CC3F9C"/>
    <w:rsid w:val="00D07078"/>
    <w:rsid w:val="00D672F5"/>
    <w:rsid w:val="00D77C53"/>
    <w:rsid w:val="00D80170"/>
    <w:rsid w:val="00D958E8"/>
    <w:rsid w:val="00E27F8A"/>
    <w:rsid w:val="00E77C9B"/>
    <w:rsid w:val="00E8154F"/>
    <w:rsid w:val="00F05720"/>
    <w:rsid w:val="00FD6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06FDAD"/>
  <w15:chartTrackingRefBased/>
  <w15:docId w15:val="{2CC5F16D-35ED-8F4F-AED1-5F3BED255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C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C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C5C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C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C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C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C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C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C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C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C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C5C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C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C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C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C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C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CB4"/>
    <w:rPr>
      <w:rFonts w:eastAsiaTheme="majorEastAsia" w:cstheme="majorBidi"/>
      <w:color w:val="272727" w:themeColor="text1" w:themeTint="D8"/>
    </w:rPr>
  </w:style>
  <w:style w:type="paragraph" w:styleId="Title">
    <w:name w:val="Title"/>
    <w:basedOn w:val="Normal"/>
    <w:next w:val="Normal"/>
    <w:link w:val="TitleChar"/>
    <w:uiPriority w:val="10"/>
    <w:qFormat/>
    <w:rsid w:val="000C5C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C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C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C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CB4"/>
    <w:pPr>
      <w:spacing w:before="160"/>
      <w:jc w:val="center"/>
    </w:pPr>
    <w:rPr>
      <w:i/>
      <w:iCs/>
      <w:color w:val="404040" w:themeColor="text1" w:themeTint="BF"/>
    </w:rPr>
  </w:style>
  <w:style w:type="character" w:customStyle="1" w:styleId="QuoteChar">
    <w:name w:val="Quote Char"/>
    <w:basedOn w:val="DefaultParagraphFont"/>
    <w:link w:val="Quote"/>
    <w:uiPriority w:val="29"/>
    <w:rsid w:val="000C5CB4"/>
    <w:rPr>
      <w:i/>
      <w:iCs/>
      <w:color w:val="404040" w:themeColor="text1" w:themeTint="BF"/>
    </w:rPr>
  </w:style>
  <w:style w:type="paragraph" w:styleId="ListParagraph">
    <w:name w:val="List Paragraph"/>
    <w:basedOn w:val="Normal"/>
    <w:uiPriority w:val="34"/>
    <w:qFormat/>
    <w:rsid w:val="000C5CB4"/>
    <w:pPr>
      <w:ind w:left="720"/>
      <w:contextualSpacing/>
    </w:pPr>
  </w:style>
  <w:style w:type="character" w:styleId="IntenseEmphasis">
    <w:name w:val="Intense Emphasis"/>
    <w:basedOn w:val="DefaultParagraphFont"/>
    <w:uiPriority w:val="21"/>
    <w:qFormat/>
    <w:rsid w:val="000C5CB4"/>
    <w:rPr>
      <w:i/>
      <w:iCs/>
      <w:color w:val="0F4761" w:themeColor="accent1" w:themeShade="BF"/>
    </w:rPr>
  </w:style>
  <w:style w:type="paragraph" w:styleId="IntenseQuote">
    <w:name w:val="Intense Quote"/>
    <w:basedOn w:val="Normal"/>
    <w:next w:val="Normal"/>
    <w:link w:val="IntenseQuoteChar"/>
    <w:uiPriority w:val="30"/>
    <w:qFormat/>
    <w:rsid w:val="000C5C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CB4"/>
    <w:rPr>
      <w:i/>
      <w:iCs/>
      <w:color w:val="0F4761" w:themeColor="accent1" w:themeShade="BF"/>
    </w:rPr>
  </w:style>
  <w:style w:type="character" w:styleId="IntenseReference">
    <w:name w:val="Intense Reference"/>
    <w:basedOn w:val="DefaultParagraphFont"/>
    <w:uiPriority w:val="32"/>
    <w:qFormat/>
    <w:rsid w:val="000C5CB4"/>
    <w:rPr>
      <w:b/>
      <w:bCs/>
      <w:smallCaps/>
      <w:color w:val="0F4761" w:themeColor="accent1" w:themeShade="BF"/>
      <w:spacing w:val="5"/>
    </w:rPr>
  </w:style>
  <w:style w:type="paragraph" w:styleId="NormalWeb">
    <w:name w:val="Normal (Web)"/>
    <w:basedOn w:val="Normal"/>
    <w:uiPriority w:val="99"/>
    <w:semiHidden/>
    <w:unhideWhenUsed/>
    <w:rsid w:val="000C5CB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C5C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317</Words>
  <Characters>1810</Characters>
  <Application>Microsoft Office Word</Application>
  <DocSecurity>0</DocSecurity>
  <Lines>15</Lines>
  <Paragraphs>4</Paragraphs>
  <ScaleCrop>false</ScaleCrop>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Krantz</dc:creator>
  <cp:keywords/>
  <dc:description/>
  <cp:lastModifiedBy>Bryan Krantz</cp:lastModifiedBy>
  <cp:revision>1</cp:revision>
  <dcterms:created xsi:type="dcterms:W3CDTF">2025-08-12T12:01:00Z</dcterms:created>
  <dcterms:modified xsi:type="dcterms:W3CDTF">2025-08-12T12:02:00Z</dcterms:modified>
</cp:coreProperties>
</file>