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4.1.0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v4.2.0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 The production P25 assignment is configured through the role template; the launch path fails closed rather than silently reverting to a single-radio decoder.</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0"/>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1"/>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2"/>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2"/>
        </w:numPr>
      </w:pPr>
      <w:r>
        <w:rPr>
          <w:rFonts w:ascii="Arial" w:hAnsi="Arial"/>
          <w:b w:val="0"/>
          <w:color w:val="15202B"/>
          <w:sz w:val="21"/>
        </w:rPr>
        <w:t>Edit the file in CHIRP, Excel, LibreOffice, or a text editor without changing the header names.</w:t>
      </w:r>
    </w:p>
    <w:p>
      <w:pPr>
        <w:pStyle w:val="ListNumber"/>
        <w:numPr>
          <w:ilvl w:val="0"/>
          <w:numId w:val="12"/>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Choose the CSV file.</w:t>
      </w:r>
    </w:p>
    <w:p>
      <w:pPr>
        <w:pStyle w:val="ListNumber"/>
        <w:numPr>
          <w:ilvl w:val="0"/>
          <w:numId w:val="12"/>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2"/>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3"/>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3"/>
        </w:numPr>
      </w:pPr>
      <w:r>
        <w:rPr>
          <w:rFonts w:ascii="Arial" w:hAnsi="Arial"/>
          <w:b w:val="0"/>
          <w:color w:val="15202B"/>
          <w:sz w:val="21"/>
        </w:rPr>
        <w:t>Enter one row per control frequency, optional voice frequency, or talkgroup.</w:t>
      </w:r>
    </w:p>
    <w:p>
      <w:pPr>
        <w:pStyle w:val="ListNumber"/>
        <w:numPr>
          <w:ilvl w:val="0"/>
          <w:numId w:val="13"/>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3"/>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1755"/>
        <w:gridCol w:w="7605"/>
      </w:tblGrid>
      <w:tr>
        <w:trPr>
          <w:cantSplit/>
        </w:trPr>
        <w:tc>
          <w:tcPr>
            <w:tcW w:type="dxa" w:w="1755"/>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605"/>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System modulation metadata; retain the value supplied by the system profile</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ControlDemod</w:t>
            </w:r>
          </w:p>
        </w:tc>
        <w:tc>
          <w:tcPr>
            <w:tcW w:type="dxa" w:w="7605"/>
            <w:tcMar>
              <w:top w:w="90" w:type="dxa"/>
              <w:start w:w="120" w:type="dxa"/>
              <w:bottom w:w="90" w:type="dxa"/>
              <w:end w:w="120" w:type="dxa"/>
            </w:tcMar>
            <w:vAlign w:val="center"/>
          </w:tcPr>
          <w:p>
            <w:pPr>
              <w:spacing w:after="0"/>
            </w:pPr>
            <w:r/>
            <w:r>
              <w:rPr>
                <w:rFonts w:ascii="Arial" w:hAnsi="Arial"/>
                <w:b/>
                <w:color w:val="15202B"/>
                <w:sz w:val="18"/>
              </w:rPr>
              <w:t>Required.</w:t>
            </w:r>
            <w:r>
              <w:rPr>
                <w:rFonts w:ascii="Arial" w:hAnsi="Arial"/>
                <w:b w:val="0"/>
                <w:color w:val="15202B"/>
                <w:sz w:val="18"/>
              </w:rPr>
              <w:t xml:space="preserve"> OP25 control-channel demodulator. Use </w:t>
            </w:r>
            <w:r>
              <w:rPr>
                <w:rFonts w:ascii="Consolas" w:hAnsi="Consolas"/>
                <w:b w:val="0"/>
                <w:color w:val="0A1F44"/>
                <w:sz w:val="17"/>
                <w:shd w:fill="EEF5FC"/>
              </w:rPr>
              <w:t>fsk4</w:t>
            </w:r>
            <w:r>
              <w:rPr>
                <w:rFonts w:ascii="Arial" w:hAnsi="Arial"/>
                <w:b w:val="0"/>
                <w:color w:val="15202B"/>
                <w:sz w:val="18"/>
              </w:rPr>
              <w:t xml:space="preserve"> for Colorado DTRS C4FM control channels.</w:t>
            </w:r>
          </w:p>
        </w:tc>
      </w:tr>
    </w:tbl>
    <w:p>
      <w:pPr>
        <w:spacing w:after="40"/>
      </w:pPr>
    </w:p>
    <w:p>
      <w:pPr>
        <w:keepLines/>
      </w:pPr>
      <w:r>
        <w:rPr>
          <w:rFonts w:ascii="Arial" w:hAnsi="Arial"/>
          <w:b w:val="0"/>
          <w:color w:val="15202B"/>
          <w:sz w:val="21"/>
        </w:rPr>
        <w:t xml:space="preserve">Every imported system must have at least one enabled control-channel row. Every P25 profile must define </w:t>
      </w:r>
      <w:r>
        <w:rPr>
          <w:rFonts w:ascii="Consolas" w:hAnsi="Consolas"/>
          <w:b w:val="0"/>
          <w:color w:val="0A1F44"/>
          <w:sz w:val="20"/>
          <w:shd w:fill="EEF5FC"/>
        </w:rPr>
        <w:t>control_demod_type</w:t>
      </w:r>
      <w:r>
        <w:rPr>
          <w:rFonts w:ascii="Arial" w:hAnsi="Arial"/>
          <w:b w:val="0"/>
          <w:color w:val="15202B"/>
          <w:sz w:val="21"/>
        </w:rPr>
        <w:t xml:space="preserve">; this value controls the control-channel demodulator used by OP25. For Colorado DTRS, set </w:t>
      </w:r>
      <w:r>
        <w:rPr>
          <w:rFonts w:ascii="Consolas" w:hAnsi="Consolas"/>
          <w:b w:val="0"/>
          <w:color w:val="0A1F44"/>
          <w:sz w:val="20"/>
          <w:shd w:fill="EEF5FC"/>
        </w:rPr>
        <w:t>control_demod_type</w:t>
      </w:r>
      <w:r>
        <w:rPr>
          <w:rFonts w:ascii="Arial" w:hAnsi="Arial"/>
          <w:b w:val="0"/>
          <w:color w:val="15202B"/>
          <w:sz w:val="21"/>
        </w:rPr>
        <w:t xml:space="preserve"> to </w:t>
      </w:r>
      <w:r>
        <w:rPr>
          <w:rFonts w:ascii="Consolas" w:hAnsi="Consolas"/>
          <w:b w:val="0"/>
          <w:color w:val="0A1F44"/>
          <w:sz w:val="20"/>
          <w:shd w:fill="EEF5FC"/>
        </w:rPr>
        <w:t>fsk4</w:t>
      </w:r>
      <w:r>
        <w:rPr>
          <w:rFonts w:ascii="Arial" w:hAnsi="Arial"/>
          <w:b w:val="0"/>
          <w:color w:val="15202B"/>
          <w:sz w:val="21"/>
        </w:rPr>
        <w:t>. Do not rely on the legacy runtime marker or an environment override to select the control demodulator.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"/home/pi/n0jcg-scanner-backups/$stamp"</w:t>
        <w:br/>
        <w:t>cp -a /home/pi/n0jcg-scanner/runtime/settings \</w:t>
        <w:br/>
        <w:t xml:space="preserve">  "/home/pi/n0jcg-scanner-backups/$stamp/settings"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4"/>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5"/>
        </w:numPr>
      </w:pPr>
      <w:r>
        <w:rPr>
          <w:rFonts w:ascii="Arial" w:hAnsi="Arial"/>
          <w:b w:val="0"/>
          <w:color w:val="15202B"/>
          <w:sz w:val="21"/>
        </w:rPr>
        <w:t>Run the bounded hardware test again.</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v4.1.0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