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37ECE">
      <w:pPr>
        <w:jc w:val="center"/>
        <w:rPr>
          <w:rFonts w:ascii="宋体" w:hAnsi="宋体" w:eastAsia="宋体" w:cs="Times New Roman"/>
          <w:b/>
          <w:color w:val="000000"/>
          <w:sz w:val="56"/>
          <w:szCs w:val="48"/>
          <w14:ligatures w14:val="none"/>
        </w:rPr>
      </w:pPr>
    </w:p>
    <w:p w14:paraId="29816676">
      <w:pPr>
        <w:jc w:val="center"/>
        <w:rPr>
          <w:rFonts w:ascii="宋体" w:hAnsi="宋体" w:eastAsia="宋体" w:cs="Times New Roman"/>
          <w:b/>
          <w:color w:val="000000"/>
          <w:sz w:val="56"/>
          <w:szCs w:val="48"/>
          <w14:ligatures w14:val="none"/>
        </w:rPr>
      </w:pPr>
    </w:p>
    <w:p w14:paraId="04198993">
      <w:pPr>
        <w:jc w:val="left"/>
        <w:rPr>
          <w:rFonts w:ascii="宋体" w:hAnsi="宋体" w:eastAsia="宋体" w:cs="Times New Roman"/>
          <w:szCs w:val="21"/>
        </w:rPr>
      </w:pPr>
    </w:p>
    <w:p w14:paraId="7C1C3653">
      <w:pPr>
        <w:widowControl/>
        <w:jc w:val="left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br w:type="page"/>
      </w:r>
    </w:p>
    <w:p w14:paraId="6D10FB9B">
      <w:pPr>
        <w:spacing w:line="360" w:lineRule="auto"/>
        <w:jc w:val="left"/>
        <w:rPr>
          <w:rFonts w:hint="eastAsia" w:ascii="宋体" w:hAnsi="宋体" w:eastAsia="宋体" w:cs="Times New Roman"/>
          <w:szCs w:val="21"/>
        </w:rPr>
      </w:pPr>
    </w:p>
    <w:p w14:paraId="4A96B196">
      <w:pPr>
        <w:pStyle w:val="16"/>
        <w:spacing w:line="360" w:lineRule="auto"/>
        <w:ind w:left="422" w:firstLine="0" w:firstLineChars="0"/>
        <w:jc w:val="left"/>
        <w:outlineLvl w:val="0"/>
        <w:rPr>
          <w:rFonts w:ascii="宋体" w:hAnsi="宋体" w:eastAsia="宋体" w:cs="Times New Roman"/>
          <w:b/>
          <w:bCs/>
          <w:szCs w:val="21"/>
        </w:rPr>
      </w:pPr>
      <w:bookmarkStart w:id="0" w:name="_Toc189819510"/>
      <w:r>
        <w:rPr>
          <w:rFonts w:hint="eastAsia" w:ascii="宋体" w:hAnsi="宋体" w:eastAsia="宋体" w:cs="Times New Roman"/>
          <w:b/>
          <w:bCs/>
          <w:szCs w:val="21"/>
        </w:rPr>
        <w:t>功能性需求</w:t>
      </w:r>
      <w:bookmarkEnd w:id="0"/>
    </w:p>
    <w:p w14:paraId="1E72F3BF">
      <w:pPr>
        <w:pStyle w:val="16"/>
        <w:numPr>
          <w:ilvl w:val="0"/>
          <w:numId w:val="1"/>
        </w:numPr>
        <w:spacing w:line="360" w:lineRule="auto"/>
        <w:ind w:left="0" w:firstLine="422"/>
        <w:jc w:val="left"/>
        <w:outlineLvl w:val="1"/>
        <w:rPr>
          <w:rFonts w:ascii="宋体" w:hAnsi="宋体" w:eastAsia="宋体" w:cs="Times New Roman"/>
          <w:b/>
          <w:bCs/>
          <w:szCs w:val="21"/>
        </w:rPr>
      </w:pPr>
      <w:bookmarkStart w:id="1" w:name="_Toc189819511"/>
      <w:r>
        <w:rPr>
          <w:rFonts w:hint="eastAsia" w:ascii="宋体" w:hAnsi="宋体" w:eastAsia="宋体" w:cs="Times New Roman"/>
          <w:b/>
          <w:bCs/>
          <w:szCs w:val="21"/>
        </w:rPr>
        <w:t>会员运营</w:t>
      </w:r>
      <w:bookmarkEnd w:id="1"/>
      <w:r>
        <w:rPr>
          <w:rFonts w:hint="eastAsia" w:ascii="宋体" w:hAnsi="宋体" w:eastAsia="宋体" w:cs="Times New Roman"/>
          <w:b/>
          <w:bCs/>
          <w:szCs w:val="21"/>
        </w:rPr>
        <w:t>端</w:t>
      </w:r>
    </w:p>
    <w:p w14:paraId="110CABEF">
      <w:pPr>
        <w:pStyle w:val="16"/>
        <w:spacing w:line="360" w:lineRule="auto"/>
        <w:ind w:left="420" w:firstLine="0" w:firstLineChars="0"/>
        <w:jc w:val="left"/>
        <w:rPr>
          <w:rFonts w:ascii="宋体" w:hAnsi="宋体" w:eastAsia="宋体" w:cs="Times New Roman"/>
          <w:b/>
          <w:bCs/>
          <w:szCs w:val="21"/>
        </w:rPr>
      </w:pPr>
      <w:r>
        <w:rPr>
          <w:rFonts w:hint="eastAsia" w:ascii="宋体" w:hAnsi="宋体" w:eastAsia="宋体" w:cs="Times New Roman"/>
          <w:b/>
          <w:bCs/>
          <w:szCs w:val="21"/>
        </w:rPr>
        <w:t>使用对象：会员项目相关运营人员、信息人员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1458"/>
        <w:gridCol w:w="5759"/>
      </w:tblGrid>
      <w:tr w14:paraId="03609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F6EE00">
            <w:pPr>
              <w:widowControl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一级功能</w:t>
            </w: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1560D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二级功能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13F9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功能说明</w:t>
            </w:r>
          </w:p>
        </w:tc>
      </w:tr>
      <w:tr w14:paraId="15AC6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4B49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工作台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197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会员概览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9C5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展示会员基础统计数据，包括会员总数，注册渠道、等级、性别、年龄分布</w:t>
            </w:r>
          </w:p>
        </w:tc>
      </w:tr>
      <w:tr w14:paraId="1711A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E8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D80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业务总览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B14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展示会员总体消费情况，包括销售额、退款金额、订单量、客单价、人均单数、人均消费额；以及销售趋势（金额、笔数、人数）</w:t>
            </w:r>
          </w:p>
        </w:tc>
      </w:tr>
      <w:tr w14:paraId="00064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B6F9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575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积分概览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375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展示积分发放数量、积分核销数量、可用积分数量；积分发放趋势、积分消耗趋势</w:t>
            </w:r>
          </w:p>
        </w:tc>
      </w:tr>
      <w:tr w14:paraId="17321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3E6C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845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待办任务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1AF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展示个人待办任务，如拉新任务、填表任务</w:t>
            </w:r>
          </w:p>
        </w:tc>
      </w:tr>
      <w:tr w14:paraId="7DC24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D830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8FC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事项审批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CEE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展示个人申请及审批事项</w:t>
            </w:r>
          </w:p>
        </w:tc>
      </w:tr>
      <w:tr w14:paraId="76ADB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1E6C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会员配置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E82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会员项目配置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938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1、支持创建多个会员项目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2、支持生成项目唯一标识码，通过唯一标识码可识别会员项目。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3、支持项目关联法人组织。</w:t>
            </w:r>
          </w:p>
        </w:tc>
      </w:tr>
      <w:tr w14:paraId="63B7E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AFDE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AFB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会员共享配置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1F3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支持将不同项目进行会员共享，会员共享的项目遵循一套会员规则，会员信息互通</w:t>
            </w:r>
          </w:p>
        </w:tc>
      </w:tr>
      <w:tr w14:paraId="3190E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418B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60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积分共享配置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051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支持将不同项目进行积分共享，积分共享的项目遵循一套积分规则，积分信息通存通兑</w:t>
            </w:r>
          </w:p>
        </w:tc>
      </w:tr>
      <w:tr w14:paraId="2C4E3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5745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C60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会员信息配置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7B1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1、支持配置会员列表显示字段及前端注册显示字段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2、支持设置字段属性</w:t>
            </w:r>
          </w:p>
        </w:tc>
      </w:tr>
      <w:tr w14:paraId="20B54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05DA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664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默认会籍配置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40E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支持按项目配置会员默认注册会籍</w:t>
            </w:r>
          </w:p>
        </w:tc>
      </w:tr>
      <w:tr w14:paraId="24111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2E5C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6A8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注册渠道配置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333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支持配置多种注册渠道，如小程序、第三方网店、会员小程序，不同渠道有不同的注册码</w:t>
            </w:r>
          </w:p>
        </w:tc>
      </w:tr>
      <w:tr w14:paraId="12A6A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2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2542E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会员中心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44B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会员列表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EBE4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1、展示会员信息，支持按组织/手机号/分组/标签/属性等条件查询会员列表信息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2、会员360°画像信息展示，如基础信息、订单信息、标签信息、积分信息、车辆信息等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3、支持手动调整会员等级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4、支持修改会员手机号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5、支持会员冻结、解冻操作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6、支持单个会员开卡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7、支持批量导入会员信息开卡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8、支持合并多个会员账号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9、支持查询会员合并记录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10、支持数据导出</w:t>
            </w:r>
          </w:p>
        </w:tc>
      </w:tr>
      <w:tr w14:paraId="11C9E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7174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46F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会员分组管理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6A5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1、支持按全局/项目/业态/组织维度创建会员分组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2、支持按会员属性/行为指标/统计指标/会员标签等维度筛选会员到对应的会员分组</w:t>
            </w:r>
          </w:p>
        </w:tc>
      </w:tr>
      <w:tr w14:paraId="75995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6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E7A7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BC5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会员标签管理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7A10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1、提供基础标签体系，如用户属性标签、消费行为标签、活跃类标签、业务标签等。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2、支持灵活设置标签规则，规则间可以自由组合且和或关系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3、支持设置标签的适用范围，如全局/项目/组织维度。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4、支持手工自定义标签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5、支持查看标签关联的会员信息</w:t>
            </w:r>
          </w:p>
        </w:tc>
      </w:tr>
      <w:tr w14:paraId="11AEE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8EC5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ED1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会员等级管理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50CF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1、支持按集团/项目维度设置会员等级，设置了共享会员的项目，遵循集团会员等级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2、支持设置会员日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3、支持设置会员卡号规则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4、支持设置会籍费用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5、支持设置等级有效期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6、支持设置升降级规则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7、支持按等级关联会员权益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8、支持自定义会员等级卡面样式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9、支持设置会员默认折扣</w:t>
            </w:r>
          </w:p>
        </w:tc>
      </w:tr>
      <w:tr w14:paraId="7890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6BC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ABC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升降级规则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F8C2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1、支持设置不同等级的升级规则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2、支持设置不同等级的降级或保级规则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3、支持设置升级和降级白名单，白名单用户不受升降级规则影响</w:t>
            </w:r>
          </w:p>
        </w:tc>
      </w:tr>
      <w:tr w14:paraId="66319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7C24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518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会员权益管理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D9A9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1、提供基础的会员权益项，如生日礼包、生日双倍积分、会员活动、停车权益、签到有礼、入会礼、完善信息有礼、积分兑礼、销售折扣等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2、支持静态会员权益和动态会员权益类型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3、支持自定义权益展示样式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4、支持定义前端权益跳转链接</w:t>
            </w:r>
          </w:p>
        </w:tc>
      </w:tr>
      <w:tr w14:paraId="09171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C7AF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6D2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会员成长级别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6F2CD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1、支持设置会员成长级别及对应达标值</w:t>
            </w:r>
          </w:p>
        </w:tc>
      </w:tr>
      <w:tr w14:paraId="30EC9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4B1D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828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会员成长任务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0DFF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1、提供基础的会员成长任务玩法，如消费获得成长值、签到获得成长值、登录获得成长值、拉新获得成长值、参与活动获得成长值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2、支持自定义成长任务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3、支持自定义成长任务展示样式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4、支持自定义任务前端跳转链接</w:t>
            </w:r>
          </w:p>
        </w:tc>
      </w:tr>
      <w:tr w14:paraId="109B9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F475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190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成长值记录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3178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1、支持按项目、卡号、手机号等维度查询会员成长值记录</w:t>
            </w:r>
          </w:p>
        </w:tc>
      </w:tr>
      <w:tr w14:paraId="72910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73DB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7F63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付费会员套餐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C85A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1、支持按集团/项目自定义付费会员套餐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2、支持按日/月/年等维度设置套餐价格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3、支持设置套餐原价和促销价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4、支持付费套餐关联会员权益</w:t>
            </w:r>
          </w:p>
        </w:tc>
      </w:tr>
      <w:tr w14:paraId="55BF1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A24E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752C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付费会员订单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F0BA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1、支持按项目/会员卡号/手机号支持查看付费订单</w:t>
            </w:r>
          </w:p>
        </w:tc>
      </w:tr>
      <w:tr w14:paraId="0567E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3A0F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积分中心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1EA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FF71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1、支持集团/项目维度设置积分规则，设置了积分共享的项目遵循集团积分规则。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2、支持按业态/组织/店铺维度设置积分规则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3、支持设置积分规则有效期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4、支持定义积分现金价值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5、支持按商品类型和商品粒度限制积分商品范围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6、支持设置最低积分金额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7、支持设置赠送积分</w:t>
            </w:r>
          </w:p>
        </w:tc>
      </w:tr>
      <w:tr w14:paraId="11CAF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255E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634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积分记录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C652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1、展示会员积分变动记录，支持按项目/业态/组织/手机号/会员卡号/时间、小票号等条件查询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2、支持数据导出</w:t>
            </w:r>
          </w:p>
          <w:p w14:paraId="63FA3B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3、支持按先到期先消耗、同源法人主体积分、先进先出原则消耗积分</w:t>
            </w:r>
          </w:p>
        </w:tc>
      </w:tr>
      <w:tr w14:paraId="6FB2C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228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610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积分补录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27A1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1、支持补录小票积分，可上传补录依据，如小票、支付订单记录等</w:t>
            </w:r>
          </w:p>
        </w:tc>
      </w:tr>
      <w:tr w14:paraId="742C2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18FB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3E9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积分调整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DE0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1、支持手动调整会员积分，可记录调整原因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2、支持积分批量调整，可导入模板数据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3、支持积分清零调整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4、支持积分调整审核</w:t>
            </w:r>
          </w:p>
        </w:tc>
      </w:tr>
      <w:tr w14:paraId="54490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3A6B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F1D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积分转移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C2BC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1、支持会员积分从A账户转移到B账户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2、支持通过手机号/卡号验证转入和转出账号</w:t>
            </w:r>
          </w:p>
        </w:tc>
      </w:tr>
      <w:tr w14:paraId="2ECF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230E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B08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积分黑名单管理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1F6A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1、支持按项目管理黑名单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2、支持根据积分风控规则自动记录黑名单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3、支持批量导入黑名单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4、支持黑名单批量移入和移出</w:t>
            </w:r>
          </w:p>
        </w:tc>
      </w:tr>
      <w:tr w14:paraId="77D92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4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11AD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0B7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抵现规则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1FA3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1、支持按集团/项目维度设置抵现规则，设置了积分共享的项目，遵循集团设置的抵现规则。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2、支持设置积分抵现适用渠道，如POS/线上商城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3、支持设置最大抵现比例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4、支持设置最大抵现金额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5、支持设置抵现规则有效时间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6、支持设置抵现最小参与金额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7、支持设置当天或活动期间积分最大抵现次数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8、支持设置抵现循环时间周期</w:t>
            </w:r>
          </w:p>
        </w:tc>
      </w:tr>
      <w:tr w14:paraId="3CD6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6AED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F81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积分风控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B833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积分单笔最大金额/每人每天同一店铺最大积分次数/每人每天积分最大次数/每人每天最大参与积分金额/每人每天在同一店铺以相同金额积分最大次数/每人同一店铺连续消费天数/单店短时间内相同金额（分钟）设置风控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2、支持多种异常积分处理方式，如不处理/拒绝/审核/会员拒绝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3、支持设置消费后可补录积分时长（天）</w:t>
            </w:r>
          </w:p>
        </w:tc>
      </w:tr>
      <w:tr w14:paraId="3B779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7241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107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拍照积分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84E7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支持查询客户拍照积分记录</w:t>
            </w:r>
          </w:p>
        </w:tc>
      </w:tr>
      <w:tr w14:paraId="4242E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7BC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EE11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OCR规则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237B6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支持灵活配置小票OCR识别规则</w:t>
            </w:r>
          </w:p>
        </w:tc>
      </w:tr>
      <w:tr w14:paraId="74C6A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2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2CD5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CB0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结算规则设置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5219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1、支持按集团/项目维度设置结算规则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2、支持按业态/组织设置结算规则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3、支持设置积分结算比例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4、支持设置结算日期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5、支持设置结算周期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6、支持设置规则优先级</w:t>
            </w:r>
          </w:p>
        </w:tc>
      </w:tr>
      <w:tr w14:paraId="56558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68DF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017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积分成本结算单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428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1、支持按积分结算规则生成积分结算单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2、支持查看结算单对应的积分明细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3、支持调整结算单结算金额</w:t>
            </w:r>
          </w:p>
        </w:tc>
      </w:tr>
      <w:tr w14:paraId="75604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A2B7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1CA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外部积分转换配置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0FE1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支持配置外部积分来源/转换比例/转换描述/外部系统接口地址等信息</w:t>
            </w:r>
          </w:p>
        </w:tc>
      </w:tr>
      <w:tr w14:paraId="3CDF8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CCCA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4F1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外部积分转换记录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CB24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支持按集团/项目/会员卡号/手机号等维度查询会员外部积分转换记录</w:t>
            </w:r>
          </w:p>
        </w:tc>
      </w:tr>
      <w:tr w14:paraId="13BB9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C90D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营销中心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DF4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注册有礼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CB5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新用户注册后获得积分和礼券奖励</w:t>
            </w:r>
          </w:p>
        </w:tc>
      </w:tr>
      <w:tr w14:paraId="17349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0C692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A24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邀请有礼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F5D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老用户邀请新用户注册成为会员获得积分和礼券奖励</w:t>
            </w:r>
          </w:p>
        </w:tc>
      </w:tr>
      <w:tr w14:paraId="7746A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D0F43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6C3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完善资料有礼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691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会员完善用户信息获得积分和礼券奖励</w:t>
            </w:r>
          </w:p>
        </w:tc>
      </w:tr>
      <w:tr w14:paraId="2C4DA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0E703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49E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升级有礼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9A2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会员升级时自动获得积分和礼券奖励</w:t>
            </w:r>
          </w:p>
        </w:tc>
      </w:tr>
      <w:tr w14:paraId="23911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5B2D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0D9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消费有礼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1DA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支持单笔消费满赠场景，支持多门槛设置</w:t>
            </w:r>
          </w:p>
        </w:tc>
      </w:tr>
      <w:tr w14:paraId="18C43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6C1EC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59D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生日消费有礼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A81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针对会员生日当周/当月消费的营销奖励，可设置最高奖励限制</w:t>
            </w:r>
          </w:p>
        </w:tc>
      </w:tr>
      <w:tr w14:paraId="678E4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ABB4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7F5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消费评价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9A1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会员消费后通过模板消息，按消费订单完成调研问卷，可设置评价奖励</w:t>
            </w:r>
          </w:p>
        </w:tc>
      </w:tr>
      <w:tr w14:paraId="072E9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DDF3E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250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问卷调查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749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可自定义表单编辑问卷并发布到小程序端，顾客完成调研可获得奖励</w:t>
            </w:r>
          </w:p>
        </w:tc>
      </w:tr>
      <w:tr w14:paraId="4FA77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40A9C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DEE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抽奖游戏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552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支持小程序抽奖和线下PC端抽奖，支持活动奖励设置、礼券关联、积分或抽奖券抽等设置，中奖自动发放奖励</w:t>
            </w:r>
          </w:p>
        </w:tc>
      </w:tr>
      <w:tr w14:paraId="49730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5D44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570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签到活动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E14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1、支持线上小程序打卡签到活动设置，可设置单日或连续打卡奖励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2、可实现线下LBS到店扫码签到，实现签到活动引流</w:t>
            </w:r>
          </w:p>
        </w:tc>
      </w:tr>
      <w:tr w14:paraId="7BB3A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694AE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B14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线下活动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DE0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1、支持按集团/项目维度创建线下活动</w:t>
            </w:r>
          </w:p>
          <w:p w14:paraId="1BCB91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支持设置活动流程，如报名、缴费、签到、学习等，其中的“缴费”支持绑定商品，会员缴费后即可扣减相应商品的库存，如发生退款，库存也自动变化</w:t>
            </w:r>
          </w:p>
          <w:p w14:paraId="6B97E2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3、增加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活动报名后的“预约金（报名费）退款”功能</w:t>
            </w:r>
          </w:p>
          <w:p w14:paraId="3532B8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4、支持活动场次设置</w:t>
            </w:r>
          </w:p>
          <w:p w14:paraId="45FC50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14:paraId="10528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8DC0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B73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主动营销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7A5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包括生命周期、价值分层、会员等级、纪念日营销，可制定时间计划自动执行营销策略</w:t>
            </w:r>
          </w:p>
        </w:tc>
      </w:tr>
      <w:tr w14:paraId="619A6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19E6A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26B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多倍积分营销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EC7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指定会员，达到消费条件，获得多倍积分的奖励，可设置参与金额上限</w:t>
            </w:r>
          </w:p>
        </w:tc>
      </w:tr>
      <w:tr w14:paraId="77325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69C3D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B03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支付有礼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F4F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顾客使用指定交易渠道的金额达标可获得相应营销奖励</w:t>
            </w:r>
          </w:p>
        </w:tc>
      </w:tr>
      <w:tr w14:paraId="788EC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E824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C80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礼券发放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FB7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1、支持按批次发放礼券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2、支持设置发券对象，可指定会员发券或不记名发券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3、支持按集团/项目/组织/业态/店铺维度发券</w:t>
            </w:r>
          </w:p>
        </w:tc>
      </w:tr>
      <w:tr w14:paraId="31C58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A9472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BE7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领券活动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94F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配置小程序领券活动，支持按标签、等级、口令领取礼券或礼券套餐</w:t>
            </w:r>
          </w:p>
        </w:tc>
      </w:tr>
      <w:tr w14:paraId="2337C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531C9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BCB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限时营销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347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限定特定日生效的消费有礼活动，例如周一、五，通常用于会员日活动</w:t>
            </w:r>
          </w:p>
        </w:tc>
      </w:tr>
      <w:tr w14:paraId="48767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2AB3A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BB8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定时营销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FEF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针对卡等级限定时间段的消费有礼活动，支持多门槛设置</w:t>
            </w:r>
          </w:p>
        </w:tc>
      </w:tr>
      <w:tr w14:paraId="66CC4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F3357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5E9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交叉销售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518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基于会员特定购买行为（在特定商铺消费达X元或者X件）赠送关联店铺礼券的营销活动</w:t>
            </w:r>
          </w:p>
        </w:tc>
      </w:tr>
      <w:tr w14:paraId="0FD38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119E5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530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用券送券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49C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用户核销指定的礼券后可获得额外的礼券奖励，促进用户消费</w:t>
            </w:r>
          </w:p>
        </w:tc>
      </w:tr>
      <w:tr w14:paraId="2C0C3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69CD6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8B4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精准营销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340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基于消费场景触发的限定活动地点、会员群体的精准营销活动</w:t>
            </w:r>
          </w:p>
        </w:tc>
      </w:tr>
      <w:tr w14:paraId="7207D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D99E2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4E0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事件营销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1F6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根据用户行为事件动作（如关注微信公众号、开卡/绑卡、会员消费、券核销、完善个人资料、会员卡级变动、车牌绑定等，车场进出）时，触发自动化营销（赠送积分、礼券或者发送消息）</w:t>
            </w:r>
          </w:p>
        </w:tc>
      </w:tr>
      <w:tr w14:paraId="7875B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94371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1CA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RMF精准营销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E71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支持按照时间计划，自定义设置对象及场景的营销策略，定时自动执行营销活动</w:t>
            </w:r>
          </w:p>
        </w:tc>
      </w:tr>
      <w:tr w14:paraId="2FE09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859EF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103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任务营销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2BD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配置会员的任务活动，可根据会员的登记设置会员单项任务、递进任务、组合任务等形式。</w:t>
            </w:r>
          </w:p>
        </w:tc>
      </w:tr>
      <w:tr w14:paraId="68971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FAE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940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画布式营销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984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1、支持页面拖拉方式设置营销活动</w:t>
            </w:r>
          </w:p>
          <w:p w14:paraId="5B5F0D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2、支持灵活设置多个节点及对应事件</w:t>
            </w:r>
          </w:p>
        </w:tc>
      </w:tr>
      <w:tr w14:paraId="5E71C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6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326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礼券中心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BA2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礼券列表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4E2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1、展示礼券列表信息，支持按集团/项目/创建日期/适用门店/券名称等条件查询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2、支持礼券数据导出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3、支持礼券修改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4、支持批量回收礼券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5、支持礼券复制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6、支持查看礼券发放和核销情况</w:t>
            </w:r>
          </w:p>
        </w:tc>
      </w:tr>
      <w:tr w14:paraId="14576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4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E68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B9C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礼券创建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F27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1、支持按集团/项目维度创建礼券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2、支持现金券、折扣券、兑换券、礼品券、停车券、停车时长券、抽奖券、第三方券、数字权益券、红包券、储值卡券等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3、支持设置现金使用门槛、叠加限制、核销渠道、核销店铺、转赠、消息提醒、结算规则等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4、支持查看券使用情况</w:t>
            </w:r>
          </w:p>
        </w:tc>
      </w:tr>
      <w:tr w14:paraId="05638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D04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6E0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礼券发放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670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1、支持按批次发放礼券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2、支持设置发券对象，可指定会员发券或不记名发券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3、支持按集团/项目/组织/业态/店铺维度发券</w:t>
            </w:r>
          </w:p>
        </w:tc>
      </w:tr>
      <w:tr w14:paraId="2BAFE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6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BDF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内容管理中心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596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素材分类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ECD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1、支持创建多层级素材分类</w:t>
            </w:r>
          </w:p>
        </w:tc>
      </w:tr>
      <w:tr w14:paraId="11A0E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03E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ED1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素材上传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358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1、提供基础的内容素材，如装修图标/图片</w:t>
            </w:r>
          </w:p>
          <w:p w14:paraId="577A96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2、支持灵活的内容搜索</w:t>
            </w:r>
          </w:p>
          <w:p w14:paraId="19F158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3、支持素材灵活引用在前端</w:t>
            </w:r>
          </w:p>
          <w:p w14:paraId="352E6B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4、支持素材增删改查</w:t>
            </w:r>
          </w:p>
          <w:p w14:paraId="2675D6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5、支持线上化编辑素材大小</w:t>
            </w:r>
          </w:p>
        </w:tc>
      </w:tr>
      <w:tr w14:paraId="7C607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FED0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企微社群管理</w:t>
            </w: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470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同步企微客户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23A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对接企微，同步企微客户和客户群信息</w:t>
            </w:r>
          </w:p>
        </w:tc>
      </w:tr>
      <w:tr w14:paraId="25861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F6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695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客户会员打通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F59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将企业客户与CRM会员打通，可实现数据的统一展示及身份的关联</w:t>
            </w:r>
          </w:p>
        </w:tc>
      </w:tr>
      <w:tr w14:paraId="21357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E4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2E3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活码管理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0E4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包括员工活码和客户群活码，定义活码，设置欢迎语，自动通过，按渠道自动加标签</w:t>
            </w:r>
          </w:p>
        </w:tc>
      </w:tr>
      <w:tr w14:paraId="7127B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F32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27C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企微标签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449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同步企微标签，定义标签组及标签值</w:t>
            </w:r>
          </w:p>
        </w:tc>
      </w:tr>
      <w:tr w14:paraId="665CB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80F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84E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精准群发任务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91D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定义群发任务，指定员工一键执行，可发送素材到客户、客户群，指定标签客户，可筛选CRM会员精准发送</w:t>
            </w:r>
          </w:p>
        </w:tc>
      </w:tr>
      <w:tr w14:paraId="39112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E18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49F8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素材管理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9B8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支持文本、图片、小程序等素材的定义管理，可应用于群发任务中。</w:t>
            </w:r>
          </w:p>
        </w:tc>
      </w:tr>
      <w:tr w14:paraId="2E881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539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033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离职继承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52E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支持接管离职人员会员信息</w:t>
            </w:r>
          </w:p>
        </w:tc>
      </w:tr>
      <w:tr w14:paraId="02C39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A1B77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电子钱包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662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钱包规则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C29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定义钱包的基础规则，适用商户，适用渠道、开卡协议等</w:t>
            </w:r>
          </w:p>
        </w:tc>
      </w:tr>
      <w:tr w14:paraId="69EC5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133A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D2D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账户管理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288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管理钱包账户，包括开通，注销，退款等</w:t>
            </w:r>
          </w:p>
        </w:tc>
      </w:tr>
      <w:tr w14:paraId="2DB09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A0B4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D7C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储值卡促销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DF0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充值套餐配置、充值有礼、消费返利活动</w:t>
            </w:r>
          </w:p>
        </w:tc>
      </w:tr>
      <w:tr w14:paraId="79531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5E4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AD5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交易明细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9AE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充值明细，交易明细查询</w:t>
            </w:r>
          </w:p>
        </w:tc>
      </w:tr>
      <w:tr w14:paraId="13AFA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C5E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096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电子卡管理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7B4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电子卡定义、商户折扣、发卡审批、电子卡管理、购卡订单、转赠记录</w:t>
            </w:r>
          </w:p>
        </w:tc>
      </w:tr>
      <w:tr w14:paraId="2383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24C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营销触达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ABF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消息模板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510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配置沟通的消息模板，支持短信、微信等网关模板的同步和字段关联</w:t>
            </w:r>
          </w:p>
        </w:tc>
      </w:tr>
      <w:tr w14:paraId="50A14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DBF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A2E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沟通场景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8D2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配置沟通的场景，配置积分变动、礼券等场景的网关及推送的模板信息，标准支持30+沟通场景，包括会员、商户、用户对象</w:t>
            </w:r>
          </w:p>
        </w:tc>
      </w:tr>
      <w:tr w14:paraId="1D4FA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7C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1AE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主动沟通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313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自动以沟通的任务，可根据会员属性、行为、会员指标及标签，进行定时的信息推送。</w:t>
            </w:r>
          </w:p>
        </w:tc>
      </w:tr>
      <w:tr w14:paraId="645A8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533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C00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沟通日志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ACF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查询信息推送的日志</w:t>
            </w:r>
          </w:p>
        </w:tc>
      </w:tr>
      <w:tr w14:paraId="55A5F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F20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33A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网关管理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B3D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配置平台对接的微信公众号、小程序、短信等网关参数</w:t>
            </w:r>
          </w:p>
        </w:tc>
      </w:tr>
      <w:tr w14:paraId="61425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5527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私域运营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8A9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公众号基础管理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4BF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菜单管理、粉丝管理、素材管理、标签管理、公众号图文、客服消息</w:t>
            </w:r>
          </w:p>
        </w:tc>
      </w:tr>
      <w:tr w14:paraId="1E6F8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1C7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E8E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门户管理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918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新增小程序门户（微信、支付宝），可按会员等级、会员标签定义可见，实现千人千面</w:t>
            </w:r>
          </w:p>
        </w:tc>
      </w:tr>
      <w:tr w14:paraId="1F502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87B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A97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门户装修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2C5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可视化装修小程序首页、会员页，可实现主要功能插件的布局设计和链接跳转设置。</w:t>
            </w:r>
          </w:p>
        </w:tc>
      </w:tr>
      <w:tr w14:paraId="61B7D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9F6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C7E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微页面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9BA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自定义小程序微页面，可复用所有前端组件，适应用于各类专题活动页设计</w:t>
            </w:r>
          </w:p>
        </w:tc>
      </w:tr>
      <w:tr w14:paraId="7C6EC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628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B9D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广告与公告管理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84F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管理小程序商城页、注册页、推荐页等广告位图片及链接地址。</w:t>
            </w:r>
          </w:p>
        </w:tc>
      </w:tr>
      <w:tr w14:paraId="4DFFE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CD1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3B3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带参二维码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772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跨平台（支持微信和支付宝聚合）带参二维码功能，可按店铺、店员、地理位置批量生成推广二维码并统计扫码次数及业务办理结果</w:t>
            </w:r>
          </w:p>
        </w:tc>
      </w:tr>
      <w:tr w14:paraId="76B3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6C8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99F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图文资讯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5BA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新增编辑自定义图文，小程序查看资讯信息，平台记录访问日志。</w:t>
            </w:r>
          </w:p>
        </w:tc>
      </w:tr>
      <w:tr w14:paraId="2884A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27F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AA1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直播管理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DE9E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对接微信小程序直播组件，可新增直播，支持商城商品加入直播间</w:t>
            </w:r>
          </w:p>
        </w:tc>
      </w:tr>
      <w:tr w14:paraId="1D51E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393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E9C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种草笔记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4BD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定制种草社区名称、发表奖励，可查看和管理所有来自小程序的笔记</w:t>
            </w:r>
          </w:p>
        </w:tc>
      </w:tr>
      <w:tr w14:paraId="3DFD7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66F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304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猜你喜欢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2B0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在商品详情、任务中心以及领券中心底部配置推荐商品展示。</w:t>
            </w:r>
          </w:p>
        </w:tc>
      </w:tr>
      <w:tr w14:paraId="7DFDA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203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服务中心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A27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客服台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B7E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受理人工积分、兑换、礼券核销、订单提货、会员查询等客户操作</w:t>
            </w:r>
          </w:p>
        </w:tc>
      </w:tr>
      <w:tr w14:paraId="7669F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D27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F38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停车管理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5EB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管理停车场信息，配置绑定/解绑车牌数量，设置会员停车优惠权益，调整优惠金额，记录会员停车订单明细。仅限指定停车系统厂家，如需定制需额外对接。</w:t>
            </w:r>
          </w:p>
        </w:tc>
      </w:tr>
      <w:tr w14:paraId="0408A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4CB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208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租借管理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DE0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会员缴费租借物品，设置租赁地点和租借商品，可根据会员等级设置不同的预约金，记录租借预约单明细。</w:t>
            </w:r>
          </w:p>
        </w:tc>
      </w:tr>
      <w:tr w14:paraId="6CE0D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264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092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意见反馈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A26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查看来自小程序里会员提的意见反馈内容并进行处理，处理结果同步至小程序会员前端</w:t>
            </w:r>
          </w:p>
        </w:tc>
      </w:tr>
      <w:tr w14:paraId="424C8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964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9B1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失物招领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1C2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发布的失物信息，可展示于会员小程序端，由会员查询并到场领取确认。</w:t>
            </w:r>
          </w:p>
        </w:tc>
      </w:tr>
      <w:tr w14:paraId="03096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6A2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313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线上收银台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672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实现在会员小程序买单，商户小程序上收款，筛选线上收银配置，线上收银订单管理。</w:t>
            </w:r>
          </w:p>
        </w:tc>
      </w:tr>
      <w:tr w14:paraId="491A1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00D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商户营销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D42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商户用户管理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92D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管理商户账户，添加冻结员工账号。</w:t>
            </w:r>
          </w:p>
        </w:tc>
      </w:tr>
      <w:tr w14:paraId="02B9F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244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76C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商户广告/公告管理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220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管理商户小程序首页广告位图片及链接地址。</w:t>
            </w:r>
          </w:p>
        </w:tc>
      </w:tr>
      <w:tr w14:paraId="51551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607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D0E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商户发券活动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393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商户券的审核，生成商户券，生成商户发券活动。</w:t>
            </w:r>
          </w:p>
        </w:tc>
      </w:tr>
      <w:tr w14:paraId="66F6B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E44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40C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F28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商场方收集商户可接受活动分摊比例的意向资料。</w:t>
            </w:r>
          </w:p>
        </w:tc>
      </w:tr>
      <w:tr w14:paraId="647A1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D6F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A61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商户任务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7D8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根据各店铺的业绩目标，设置商户销售奖励活动，商户销售达标可获得奖励。</w:t>
            </w:r>
          </w:p>
        </w:tc>
      </w:tr>
      <w:tr w14:paraId="76BD2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BB9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配置中心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866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组织管理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31A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管理集团组织架构信息</w:t>
            </w:r>
          </w:p>
        </w:tc>
      </w:tr>
      <w:tr w14:paraId="7BB51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B301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D15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租户管理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73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管理租户与项目管理关系，用于项目权限控制</w:t>
            </w:r>
          </w:p>
        </w:tc>
      </w:tr>
      <w:tr w14:paraId="34986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B72A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A73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用户管理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E8E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管理后台用户，授权角色</w:t>
            </w:r>
          </w:p>
        </w:tc>
      </w:tr>
      <w:tr w14:paraId="67C23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45DA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E56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角色管理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089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管理角色，和菜单及数据权限关联</w:t>
            </w:r>
          </w:p>
        </w:tc>
      </w:tr>
      <w:tr w14:paraId="62DD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8CE3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36E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业态维护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00A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管理项目业态</w:t>
            </w:r>
          </w:p>
        </w:tc>
      </w:tr>
      <w:tr w14:paraId="7F388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3B69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7B6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地点管理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C11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管理业态地点，如大门、仓库、停车入口</w:t>
            </w:r>
          </w:p>
        </w:tc>
      </w:tr>
      <w:tr w14:paraId="68B6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BFC2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0E3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商户管理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0F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管理商户信息</w:t>
            </w:r>
          </w:p>
        </w:tc>
      </w:tr>
      <w:tr w14:paraId="3178E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0E3D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F25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楼栋楼层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039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管理项目楼栋楼层信息，用于前端品牌导览</w:t>
            </w:r>
          </w:p>
        </w:tc>
      </w:tr>
      <w:tr w14:paraId="35B04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784B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4C9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商铺信息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FC1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管理商铺信息，支持关联组织架构</w:t>
            </w:r>
          </w:p>
        </w:tc>
      </w:tr>
      <w:tr w14:paraId="5CBF6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2C5F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70B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商铺分组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3AE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支持按业态分组</w:t>
            </w:r>
          </w:p>
          <w:p w14:paraId="1F42B2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支持自定义分组</w:t>
            </w:r>
          </w:p>
        </w:tc>
      </w:tr>
      <w:tr w14:paraId="06C65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ADC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FEF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商圈配置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6C9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配置微信和支付宝商圈，设置商圈模版，记录商圈通知。</w:t>
            </w:r>
          </w:p>
        </w:tc>
      </w:tr>
      <w:tr w14:paraId="4A6B3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0AE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开票管理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90C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发票列表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DEF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1、展示待开票/已开票/已拒绝/已红冲的发票信息</w:t>
            </w:r>
          </w:p>
          <w:p w14:paraId="36EDD977">
            <w:pP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2、支持开票审批</w:t>
            </w:r>
          </w:p>
          <w:p w14:paraId="4FB32AAD">
            <w:pP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3、支持手动修改开票信息</w:t>
            </w:r>
          </w:p>
          <w:p w14:paraId="778A7490">
            <w:pP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4、支持发票红冲</w:t>
            </w:r>
          </w:p>
          <w:p w14:paraId="5E179991">
            <w:pP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5、支持查看发票附件</w:t>
            </w:r>
          </w:p>
        </w:tc>
      </w:tr>
      <w:tr w14:paraId="197AE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5230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74B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批量开票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D6A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支持对结算单/订单等进行批量开票</w:t>
            </w:r>
          </w:p>
        </w:tc>
      </w:tr>
      <w:tr w14:paraId="1EBB0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67AD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62C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税率维护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76C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支持维护开票税率</w:t>
            </w:r>
          </w:p>
        </w:tc>
      </w:tr>
      <w:tr w14:paraId="63971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551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9DA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税率配置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B6B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支持配置开票主体税收信息</w:t>
            </w:r>
          </w:p>
        </w:tc>
      </w:tr>
      <w:tr w14:paraId="4C189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141C8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财务凭证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755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凭证列表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62CF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展示已传SAP的财务凭证信息</w:t>
            </w:r>
          </w:p>
        </w:tc>
      </w:tr>
      <w:tr w14:paraId="03AB0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87E7D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6F24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凭证配置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8BA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支持配置不同类型的出账凭证对接财务系统的信息，如公司/业务范围/成本中心/会计科目/客户/记账代码等字段</w:t>
            </w:r>
          </w:p>
        </w:tc>
      </w:tr>
      <w:tr w14:paraId="60F53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BF7D2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24A3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外部编码配置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7020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支持配置外部客商对应的内部代码</w:t>
            </w:r>
          </w:p>
        </w:tc>
      </w:tr>
      <w:tr w14:paraId="726D2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3FC8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BAE5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凭证网关配置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D387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支持配置凭证对接的财务系统信息</w:t>
            </w:r>
          </w:p>
        </w:tc>
      </w:tr>
      <w:tr w14:paraId="5BAD0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315DDD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系统管理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BA63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菜单管理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47F8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管理后台菜单，调整菜单顺序及展示文字</w:t>
            </w:r>
          </w:p>
        </w:tc>
      </w:tr>
      <w:tr w14:paraId="2CF82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BFC16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C3B9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职务管理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6737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管理用户职务</w:t>
            </w:r>
          </w:p>
        </w:tc>
      </w:tr>
      <w:tr w14:paraId="54855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BCA3B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0E91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我的部门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BC44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管理本部门员工及权限</w:t>
            </w:r>
          </w:p>
        </w:tc>
      </w:tr>
      <w:tr w14:paraId="34DC7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6D15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918A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数据字典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354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展示系统相关数据字段含义</w:t>
            </w:r>
          </w:p>
        </w:tc>
      </w:tr>
      <w:tr w14:paraId="19157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745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数据中心</w:t>
            </w: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751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会员信息报表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2AD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会员明细表/汇总表</w:t>
            </w:r>
          </w:p>
        </w:tc>
      </w:tr>
      <w:tr w14:paraId="4F51F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3F2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888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会员转换报表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377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销售汇总、销售明细</w:t>
            </w:r>
          </w:p>
        </w:tc>
      </w:tr>
      <w:tr w14:paraId="4CE04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D4E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A27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会员权益兑换报表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0C5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积分抵现报表、礼券核销报表、会员停车报表、礼品礼券兑换明细、商户核销报表</w:t>
            </w:r>
          </w:p>
        </w:tc>
      </w:tr>
      <w:tr w14:paraId="1D14A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5BC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A47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会员活动报表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6C1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活动参与查询、活动消费明细、活动礼券兑换</w:t>
            </w:r>
          </w:p>
        </w:tc>
      </w:tr>
      <w:tr w14:paraId="4A0FA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00A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C3C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基础属性分析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8EB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支持按年龄、性别、地理位置、注册时间和加入渠道等维度分析会员数据。</w:t>
            </w:r>
          </w:p>
        </w:tc>
      </w:tr>
      <w:tr w14:paraId="3B3E4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28A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786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行为属性分析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4E19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购买行为分析：支持按会员的购买频率、购买金额、购买产品类别等维度统计购买偏好和消费习惯数据。</w:t>
            </w:r>
          </w:p>
        </w:tc>
      </w:tr>
      <w:tr w14:paraId="415B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9D9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1E3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01E93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营销响应分析：自动统计会员对不同营销活动的响应和参与程度，了解哪些促销活动对会员更具吸引力。</w:t>
            </w:r>
          </w:p>
        </w:tc>
      </w:tr>
      <w:tr w14:paraId="3FEE2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46F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DFD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D01CC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渠道偏好分析：支持按购物渠道如自营电商平台、三方电商平台等分析会员数据以及不同渠道之间的转化行为。</w:t>
            </w:r>
          </w:p>
        </w:tc>
      </w:tr>
      <w:tr w14:paraId="40284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915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717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RFM模型分析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6892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最近一次购买时间（Recency）：支持按会员最近一次购买的时间间隔分析会员，识别有活跃度的会员和需要唤回的休眠会员。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购买频率（Frequency）：支持按会员的购买频率分析哪些会员是高频购买者，以及他们对于营销活动的响应。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购买金额（Monetary）：支持按会员的购买金额分析哪些会员是高价值客户，以便提供个性化的服务和奖励。</w:t>
            </w:r>
          </w:p>
        </w:tc>
      </w:tr>
      <w:tr w14:paraId="39132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B89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8C5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产品偏好分析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FF05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支持按产品类别的偏好分析会员，为个性化推荐和促销活动提供依据。</w:t>
            </w:r>
          </w:p>
        </w:tc>
      </w:tr>
      <w:tr w14:paraId="3F861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6C7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02A7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生命周期分析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5BB7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支持对会员加入、活动参与、销售转化等环节综合评估会员。</w:t>
            </w:r>
          </w:p>
        </w:tc>
      </w:tr>
      <w:tr w14:paraId="50E9E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76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904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6D65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流量漏斗分析</w:t>
            </w:r>
          </w:p>
        </w:tc>
        <w:tc>
          <w:tcPr>
            <w:tcW w:w="3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867F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14:ligatures w14:val="none"/>
              </w:rPr>
              <w:t>支持跟踪和分析用户在网站或应用的不同阶段中的转化率。帮助了解用户在各个关键环节中的行为和转化情况，找出潜在的瓶颈和改进机会。</w:t>
            </w:r>
          </w:p>
        </w:tc>
      </w:tr>
      <w:tr w14:paraId="7477B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00A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在线商城</w:t>
            </w: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F39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直营商城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342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统一商城模式，覆盖积分商城功能，支持SKU级别礼品管理及兑换，支持积分+现金+礼券+电子钱包（需开通钱包服务）混合支付，支持按等级定价。支持限定标签发布兑换活动。</w:t>
            </w:r>
          </w:p>
        </w:tc>
      </w:tr>
      <w:tr w14:paraId="718F6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1E18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6BB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BBC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商城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30A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多店铺商城模式，支持多个主体在平台开店，支持自营及非自营商品。</w:t>
            </w:r>
          </w:p>
        </w:tc>
      </w:tr>
      <w:tr w14:paraId="31360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7DC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0AA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商城规则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A90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设置商城交易规则，配置商城支付、订单、售后等系统参数。</w:t>
            </w:r>
          </w:p>
        </w:tc>
      </w:tr>
      <w:tr w14:paraId="5F41E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D3B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5EE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商品规则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7A7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管理商品多级分类、各店铺内商品分组，商品规格属性、商品服务标签。</w:t>
            </w:r>
          </w:p>
        </w:tc>
      </w:tr>
      <w:tr w14:paraId="08E85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21E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B80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商品管理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C40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管理商品的信息及商品的上架。</w:t>
            </w:r>
          </w:p>
        </w:tc>
      </w:tr>
      <w:tr w14:paraId="07B50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061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5F2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配送管理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188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管理商铺地址，包括默认发货、收货，自提地址，满额运费包邮，订单自提时间预约。</w:t>
            </w:r>
          </w:p>
        </w:tc>
      </w:tr>
      <w:tr w14:paraId="33D06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460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E7E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库存管理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E6B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管理商品的出入库及查询库存变动日志。</w:t>
            </w:r>
          </w:p>
        </w:tc>
      </w:tr>
      <w:tr w14:paraId="1FCAC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C54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E94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订单管理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66F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可按订单状态查看所有线上及客服台商城订单，查看详情、发货、主动退、开票等操作</w:t>
            </w:r>
          </w:p>
        </w:tc>
      </w:tr>
      <w:tr w14:paraId="2A94F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985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7A1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售后管理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A2C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管理商城的退款订单，可处理售后审核、确认退款、补退款等。</w:t>
            </w:r>
          </w:p>
        </w:tc>
      </w:tr>
      <w:tr w14:paraId="54390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218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568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秒杀活动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0E4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定义商城的秒杀活动，支持活动期间限购</w:t>
            </w:r>
          </w:p>
        </w:tc>
      </w:tr>
      <w:tr w14:paraId="1235B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CF6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E0C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拼团活动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542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定义多人拼团商品、人数要求，可查看会员开团记录。</w:t>
            </w:r>
          </w:p>
        </w:tc>
      </w:tr>
      <w:tr w14:paraId="4FEC3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4B8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AF6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砍价活动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1EA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可发布砍价任务，邀请好友砍价实现底价购买商品或者券的目的</w:t>
            </w:r>
          </w:p>
        </w:tc>
      </w:tr>
      <w:tr w14:paraId="33315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E89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6AE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满减活动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93E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商家配置满减条件，用户下单满足条件后即可享受减免优惠。</w:t>
            </w:r>
          </w:p>
        </w:tc>
      </w:tr>
      <w:tr w14:paraId="24D02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541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D1A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预售活动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9D7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商家提前发布商品信息，并给出一些优惠的预购政策吸引顾客预付定金进行购买。</w:t>
            </w:r>
          </w:p>
        </w:tc>
      </w:tr>
      <w:tr w14:paraId="342EF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CC0F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9A7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换购活动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E2E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会员在购物满一定金额的基础上，可以通过增加一部分费用，获得优惠的活动商品。</w:t>
            </w:r>
          </w:p>
        </w:tc>
      </w:tr>
      <w:tr w14:paraId="414E9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E0F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5A1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带货有礼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825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指定商品定义带货奖励，用户转发给好友购买后，自动奖励给带货人礼券、积分、现金等。</w:t>
            </w:r>
          </w:p>
        </w:tc>
      </w:tr>
      <w:tr w14:paraId="2DA87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B97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70D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商城结算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FB5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支持场内商户同步到ERP结算，场外商户按成本或者扣点结算</w:t>
            </w:r>
          </w:p>
        </w:tc>
      </w:tr>
      <w:tr w14:paraId="576A7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F90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ED6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权益商品管理</w:t>
            </w:r>
          </w:p>
        </w:tc>
        <w:tc>
          <w:tcPr>
            <w:tcW w:w="3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084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对接第三方平台权益账户，查看权益账号余额查询、签约商品管理、权益商品订单等</w:t>
            </w:r>
          </w:p>
        </w:tc>
      </w:tr>
      <w:tr w14:paraId="0EE2A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CFFF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文档管理</w:t>
            </w: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E06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分类管理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AF3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支持建立多级文档分类</w:t>
            </w:r>
          </w:p>
        </w:tc>
      </w:tr>
      <w:tr w14:paraId="5C847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A1E1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627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文档列表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5E9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展示文档列表,支持按发布时间/创建人/分类等条件查询查询查询</w:t>
            </w:r>
          </w:p>
        </w:tc>
      </w:tr>
      <w:tr w14:paraId="5B112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4F96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E28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文档创建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513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支持多级标题索引</w:t>
            </w:r>
          </w:p>
        </w:tc>
      </w:tr>
      <w:tr w14:paraId="3337A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E36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E38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文档发布</w:t>
            </w:r>
          </w:p>
        </w:tc>
        <w:tc>
          <w:tcPr>
            <w:tcW w:w="3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3EC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14:ligatures w14:val="none"/>
              </w:rPr>
              <w:t>支持设置发布范围</w:t>
            </w:r>
          </w:p>
        </w:tc>
      </w:tr>
    </w:tbl>
    <w:p w14:paraId="2FBF0826">
      <w:pPr>
        <w:pStyle w:val="16"/>
        <w:spacing w:line="360" w:lineRule="auto"/>
        <w:ind w:left="420" w:firstLine="0" w:firstLineChars="0"/>
        <w:jc w:val="left"/>
        <w:rPr>
          <w:rFonts w:ascii="宋体" w:hAnsi="宋体" w:eastAsia="宋体" w:cs="Times New Roman"/>
          <w:b/>
          <w:bCs/>
          <w:szCs w:val="21"/>
        </w:rPr>
      </w:pPr>
    </w:p>
    <w:p w14:paraId="27CD8E2A">
      <w:pPr>
        <w:rPr>
          <w:rFonts w:cs="宋体"/>
        </w:rPr>
      </w:pPr>
      <w:bookmarkStart w:id="2" w:name="_GoBack"/>
      <w:bookmarkEnd w:id="2"/>
    </w:p>
    <w:sectPr>
      <w:footerReference r:id="rId3" w:type="default"/>
      <w:pgSz w:w="11906" w:h="16838"/>
      <w:pgMar w:top="1440" w:right="1800" w:bottom="1440" w:left="1800" w:header="851" w:footer="992" w:gutter="0"/>
      <w:pgBorders w:display="firstPage">
        <w:top w:val="single" w:color="auto" w:sz="4" w:space="1"/>
        <w:left w:val="single" w:color="auto" w:sz="4" w:space="1"/>
        <w:bottom w:val="single" w:color="auto" w:sz="4" w:space="1"/>
        <w:right w:val="single" w:color="auto" w:sz="4" w:space="1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56485284"/>
      <w:docPartObj>
        <w:docPartGallery w:val="AutoText"/>
      </w:docPartObj>
    </w:sdtPr>
    <w:sdtContent>
      <w:p w14:paraId="57523968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F6CD53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D5373"/>
    <w:multiLevelType w:val="multilevel"/>
    <w:tmpl w:val="124D5373"/>
    <w:lvl w:ilvl="0" w:tentative="0">
      <w:start w:val="1"/>
      <w:numFmt w:val="chineseCountingThousand"/>
      <w:lvlText w:val="(%1)"/>
      <w:lvlJc w:val="left"/>
      <w:pPr>
        <w:ind w:left="3238" w:hanging="82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98" w:hanging="440"/>
      </w:pPr>
    </w:lvl>
    <w:lvl w:ilvl="2" w:tentative="0">
      <w:start w:val="1"/>
      <w:numFmt w:val="lowerRoman"/>
      <w:lvlText w:val="%3."/>
      <w:lvlJc w:val="right"/>
      <w:pPr>
        <w:ind w:left="2738" w:hanging="440"/>
      </w:pPr>
    </w:lvl>
    <w:lvl w:ilvl="3" w:tentative="0">
      <w:start w:val="1"/>
      <w:numFmt w:val="decimal"/>
      <w:lvlText w:val="%4."/>
      <w:lvlJc w:val="left"/>
      <w:pPr>
        <w:ind w:left="3178" w:hanging="440"/>
      </w:pPr>
    </w:lvl>
    <w:lvl w:ilvl="4" w:tentative="0">
      <w:start w:val="1"/>
      <w:numFmt w:val="lowerLetter"/>
      <w:lvlText w:val="%5)"/>
      <w:lvlJc w:val="left"/>
      <w:pPr>
        <w:ind w:left="3618" w:hanging="440"/>
      </w:pPr>
    </w:lvl>
    <w:lvl w:ilvl="5" w:tentative="0">
      <w:start w:val="1"/>
      <w:numFmt w:val="lowerRoman"/>
      <w:lvlText w:val="%6."/>
      <w:lvlJc w:val="right"/>
      <w:pPr>
        <w:ind w:left="4058" w:hanging="440"/>
      </w:pPr>
    </w:lvl>
    <w:lvl w:ilvl="6" w:tentative="0">
      <w:start w:val="1"/>
      <w:numFmt w:val="decimal"/>
      <w:lvlText w:val="%7."/>
      <w:lvlJc w:val="left"/>
      <w:pPr>
        <w:ind w:left="4498" w:hanging="440"/>
      </w:pPr>
    </w:lvl>
    <w:lvl w:ilvl="7" w:tentative="0">
      <w:start w:val="1"/>
      <w:numFmt w:val="lowerLetter"/>
      <w:lvlText w:val="%8)"/>
      <w:lvlJc w:val="left"/>
      <w:pPr>
        <w:ind w:left="4938" w:hanging="440"/>
      </w:pPr>
    </w:lvl>
    <w:lvl w:ilvl="8" w:tentative="0">
      <w:start w:val="1"/>
      <w:numFmt w:val="lowerRoman"/>
      <w:lvlText w:val="%9."/>
      <w:lvlJc w:val="right"/>
      <w:pPr>
        <w:ind w:left="5378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D3A"/>
    <w:rsid w:val="0000155B"/>
    <w:rsid w:val="0000164B"/>
    <w:rsid w:val="00002B79"/>
    <w:rsid w:val="00007B1B"/>
    <w:rsid w:val="000152F9"/>
    <w:rsid w:val="00015385"/>
    <w:rsid w:val="00015E31"/>
    <w:rsid w:val="000307E9"/>
    <w:rsid w:val="00031FE1"/>
    <w:rsid w:val="0003552D"/>
    <w:rsid w:val="00035EA5"/>
    <w:rsid w:val="0003609B"/>
    <w:rsid w:val="00036D50"/>
    <w:rsid w:val="0004113E"/>
    <w:rsid w:val="00046797"/>
    <w:rsid w:val="00053CD3"/>
    <w:rsid w:val="00067F5D"/>
    <w:rsid w:val="00073775"/>
    <w:rsid w:val="0007531D"/>
    <w:rsid w:val="000763A2"/>
    <w:rsid w:val="000819C4"/>
    <w:rsid w:val="000A2A5C"/>
    <w:rsid w:val="000A6569"/>
    <w:rsid w:val="000A79F5"/>
    <w:rsid w:val="000B1C6E"/>
    <w:rsid w:val="000B3E64"/>
    <w:rsid w:val="000D18D1"/>
    <w:rsid w:val="000D2386"/>
    <w:rsid w:val="000D4DA4"/>
    <w:rsid w:val="000E0DDF"/>
    <w:rsid w:val="000F0A2A"/>
    <w:rsid w:val="000F6F13"/>
    <w:rsid w:val="001040F6"/>
    <w:rsid w:val="001054AE"/>
    <w:rsid w:val="001077AC"/>
    <w:rsid w:val="00111F48"/>
    <w:rsid w:val="00115620"/>
    <w:rsid w:val="00136593"/>
    <w:rsid w:val="001412AD"/>
    <w:rsid w:val="0014323D"/>
    <w:rsid w:val="0015713A"/>
    <w:rsid w:val="00163D02"/>
    <w:rsid w:val="00163E67"/>
    <w:rsid w:val="00165CC7"/>
    <w:rsid w:val="00174358"/>
    <w:rsid w:val="00176DA1"/>
    <w:rsid w:val="00177010"/>
    <w:rsid w:val="00181944"/>
    <w:rsid w:val="00183A41"/>
    <w:rsid w:val="00187637"/>
    <w:rsid w:val="00190B51"/>
    <w:rsid w:val="00192179"/>
    <w:rsid w:val="00196070"/>
    <w:rsid w:val="001A1D2A"/>
    <w:rsid w:val="001A2637"/>
    <w:rsid w:val="001A616E"/>
    <w:rsid w:val="001A79F1"/>
    <w:rsid w:val="001B1BA8"/>
    <w:rsid w:val="001C3975"/>
    <w:rsid w:val="001C3D0F"/>
    <w:rsid w:val="00205D3A"/>
    <w:rsid w:val="002062DF"/>
    <w:rsid w:val="00220000"/>
    <w:rsid w:val="00220160"/>
    <w:rsid w:val="00231137"/>
    <w:rsid w:val="00232DEE"/>
    <w:rsid w:val="00241663"/>
    <w:rsid w:val="00251704"/>
    <w:rsid w:val="00252882"/>
    <w:rsid w:val="00253913"/>
    <w:rsid w:val="00253CE2"/>
    <w:rsid w:val="0025515B"/>
    <w:rsid w:val="00255587"/>
    <w:rsid w:val="00256967"/>
    <w:rsid w:val="00260A6D"/>
    <w:rsid w:val="002657E5"/>
    <w:rsid w:val="00275BFF"/>
    <w:rsid w:val="00275FA1"/>
    <w:rsid w:val="00276A7B"/>
    <w:rsid w:val="0027794A"/>
    <w:rsid w:val="002832B5"/>
    <w:rsid w:val="002A6CDC"/>
    <w:rsid w:val="002B37C2"/>
    <w:rsid w:val="002B62EA"/>
    <w:rsid w:val="002C2E36"/>
    <w:rsid w:val="002C304A"/>
    <w:rsid w:val="002D001E"/>
    <w:rsid w:val="002E5699"/>
    <w:rsid w:val="002F5344"/>
    <w:rsid w:val="00310432"/>
    <w:rsid w:val="00311D18"/>
    <w:rsid w:val="00313BE4"/>
    <w:rsid w:val="0033047A"/>
    <w:rsid w:val="00333BC3"/>
    <w:rsid w:val="003426AE"/>
    <w:rsid w:val="00343331"/>
    <w:rsid w:val="003516B0"/>
    <w:rsid w:val="00357357"/>
    <w:rsid w:val="00357543"/>
    <w:rsid w:val="00361596"/>
    <w:rsid w:val="00364975"/>
    <w:rsid w:val="003731CE"/>
    <w:rsid w:val="003763E4"/>
    <w:rsid w:val="003A2464"/>
    <w:rsid w:val="003A7D16"/>
    <w:rsid w:val="003B4ED6"/>
    <w:rsid w:val="003B6284"/>
    <w:rsid w:val="003C3461"/>
    <w:rsid w:val="003C5329"/>
    <w:rsid w:val="003C769F"/>
    <w:rsid w:val="003D01EC"/>
    <w:rsid w:val="003D37DD"/>
    <w:rsid w:val="003D43EB"/>
    <w:rsid w:val="003D4A03"/>
    <w:rsid w:val="003D77E7"/>
    <w:rsid w:val="003D7E8C"/>
    <w:rsid w:val="003E0D33"/>
    <w:rsid w:val="003E3741"/>
    <w:rsid w:val="003E4D56"/>
    <w:rsid w:val="003E4E2D"/>
    <w:rsid w:val="003E5C25"/>
    <w:rsid w:val="00401DE5"/>
    <w:rsid w:val="00417F30"/>
    <w:rsid w:val="00421E6F"/>
    <w:rsid w:val="004225BD"/>
    <w:rsid w:val="00424528"/>
    <w:rsid w:val="00424777"/>
    <w:rsid w:val="004261CF"/>
    <w:rsid w:val="00427515"/>
    <w:rsid w:val="00435890"/>
    <w:rsid w:val="004433F4"/>
    <w:rsid w:val="00443DA2"/>
    <w:rsid w:val="004559A4"/>
    <w:rsid w:val="004624C2"/>
    <w:rsid w:val="00467543"/>
    <w:rsid w:val="004737FE"/>
    <w:rsid w:val="00474E93"/>
    <w:rsid w:val="00476F72"/>
    <w:rsid w:val="004842C9"/>
    <w:rsid w:val="00485C9B"/>
    <w:rsid w:val="004863FB"/>
    <w:rsid w:val="0049196E"/>
    <w:rsid w:val="0049404D"/>
    <w:rsid w:val="004A0ADE"/>
    <w:rsid w:val="004B0D50"/>
    <w:rsid w:val="004B19ED"/>
    <w:rsid w:val="004B1D88"/>
    <w:rsid w:val="004B7C4A"/>
    <w:rsid w:val="004C2EBE"/>
    <w:rsid w:val="004C3F14"/>
    <w:rsid w:val="004C7B58"/>
    <w:rsid w:val="004D2EBA"/>
    <w:rsid w:val="004D3849"/>
    <w:rsid w:val="004D52FE"/>
    <w:rsid w:val="004D5F68"/>
    <w:rsid w:val="004E073D"/>
    <w:rsid w:val="004E1C0E"/>
    <w:rsid w:val="00506C4C"/>
    <w:rsid w:val="00511EA6"/>
    <w:rsid w:val="00512F38"/>
    <w:rsid w:val="00513D98"/>
    <w:rsid w:val="00515A5C"/>
    <w:rsid w:val="00516FE3"/>
    <w:rsid w:val="00525FCE"/>
    <w:rsid w:val="00535D9E"/>
    <w:rsid w:val="00546B01"/>
    <w:rsid w:val="00565356"/>
    <w:rsid w:val="00574C30"/>
    <w:rsid w:val="00584A88"/>
    <w:rsid w:val="00584A99"/>
    <w:rsid w:val="005903CA"/>
    <w:rsid w:val="005927CC"/>
    <w:rsid w:val="00597660"/>
    <w:rsid w:val="00597E84"/>
    <w:rsid w:val="005A7601"/>
    <w:rsid w:val="005B4E5C"/>
    <w:rsid w:val="005B4E9F"/>
    <w:rsid w:val="005C1A82"/>
    <w:rsid w:val="005C666C"/>
    <w:rsid w:val="005C77D6"/>
    <w:rsid w:val="005D385A"/>
    <w:rsid w:val="005D48FE"/>
    <w:rsid w:val="005E0F1E"/>
    <w:rsid w:val="005E3437"/>
    <w:rsid w:val="005E3AA5"/>
    <w:rsid w:val="005E778E"/>
    <w:rsid w:val="005E7E72"/>
    <w:rsid w:val="00600F6A"/>
    <w:rsid w:val="00601831"/>
    <w:rsid w:val="00602269"/>
    <w:rsid w:val="006041D1"/>
    <w:rsid w:val="0060564D"/>
    <w:rsid w:val="00606094"/>
    <w:rsid w:val="006122EC"/>
    <w:rsid w:val="00614F17"/>
    <w:rsid w:val="00627C0C"/>
    <w:rsid w:val="0063078D"/>
    <w:rsid w:val="0064685F"/>
    <w:rsid w:val="00655472"/>
    <w:rsid w:val="00661860"/>
    <w:rsid w:val="00674152"/>
    <w:rsid w:val="00675644"/>
    <w:rsid w:val="00675C8E"/>
    <w:rsid w:val="00675DCE"/>
    <w:rsid w:val="006779C3"/>
    <w:rsid w:val="0068124B"/>
    <w:rsid w:val="006946F3"/>
    <w:rsid w:val="006A4308"/>
    <w:rsid w:val="006A70D3"/>
    <w:rsid w:val="006C7325"/>
    <w:rsid w:val="006D0CEA"/>
    <w:rsid w:val="006D3B2C"/>
    <w:rsid w:val="006D449D"/>
    <w:rsid w:val="006D51F1"/>
    <w:rsid w:val="006D6BD9"/>
    <w:rsid w:val="006E02FE"/>
    <w:rsid w:val="006E0E6C"/>
    <w:rsid w:val="006E7D94"/>
    <w:rsid w:val="006F030B"/>
    <w:rsid w:val="006F0765"/>
    <w:rsid w:val="006F1C6D"/>
    <w:rsid w:val="006F3BA6"/>
    <w:rsid w:val="006F62B8"/>
    <w:rsid w:val="006F7D9A"/>
    <w:rsid w:val="00711007"/>
    <w:rsid w:val="00711154"/>
    <w:rsid w:val="00711BCF"/>
    <w:rsid w:val="0071418E"/>
    <w:rsid w:val="00720FEB"/>
    <w:rsid w:val="00723952"/>
    <w:rsid w:val="007328E8"/>
    <w:rsid w:val="00740143"/>
    <w:rsid w:val="0074089A"/>
    <w:rsid w:val="00744984"/>
    <w:rsid w:val="007460F4"/>
    <w:rsid w:val="00751417"/>
    <w:rsid w:val="00755B4F"/>
    <w:rsid w:val="00756B7F"/>
    <w:rsid w:val="007666B4"/>
    <w:rsid w:val="007671C2"/>
    <w:rsid w:val="00771DAF"/>
    <w:rsid w:val="00774CA9"/>
    <w:rsid w:val="007771F6"/>
    <w:rsid w:val="007812A9"/>
    <w:rsid w:val="00783F5A"/>
    <w:rsid w:val="00791F13"/>
    <w:rsid w:val="00792B64"/>
    <w:rsid w:val="0079631D"/>
    <w:rsid w:val="007A0BE7"/>
    <w:rsid w:val="007A50C8"/>
    <w:rsid w:val="007B1485"/>
    <w:rsid w:val="007B3659"/>
    <w:rsid w:val="007B46F4"/>
    <w:rsid w:val="007B5B77"/>
    <w:rsid w:val="007B670B"/>
    <w:rsid w:val="007C6E7D"/>
    <w:rsid w:val="007C6EC5"/>
    <w:rsid w:val="007C785B"/>
    <w:rsid w:val="007D0C49"/>
    <w:rsid w:val="007D1CC9"/>
    <w:rsid w:val="007D24E2"/>
    <w:rsid w:val="007D348F"/>
    <w:rsid w:val="007D5028"/>
    <w:rsid w:val="007D70A4"/>
    <w:rsid w:val="007E5828"/>
    <w:rsid w:val="007F3153"/>
    <w:rsid w:val="00810DA8"/>
    <w:rsid w:val="00835AE7"/>
    <w:rsid w:val="00843A63"/>
    <w:rsid w:val="00845A74"/>
    <w:rsid w:val="00846B73"/>
    <w:rsid w:val="00847F52"/>
    <w:rsid w:val="00853A26"/>
    <w:rsid w:val="00854455"/>
    <w:rsid w:val="008651CB"/>
    <w:rsid w:val="0087362E"/>
    <w:rsid w:val="0087448F"/>
    <w:rsid w:val="00876CAB"/>
    <w:rsid w:val="00877552"/>
    <w:rsid w:val="008800EC"/>
    <w:rsid w:val="0088040C"/>
    <w:rsid w:val="0089424A"/>
    <w:rsid w:val="008A5556"/>
    <w:rsid w:val="008A73EE"/>
    <w:rsid w:val="008B272B"/>
    <w:rsid w:val="008C0FDF"/>
    <w:rsid w:val="008D64DB"/>
    <w:rsid w:val="008E1061"/>
    <w:rsid w:val="008E239F"/>
    <w:rsid w:val="008F45CB"/>
    <w:rsid w:val="00902E66"/>
    <w:rsid w:val="00904234"/>
    <w:rsid w:val="00910826"/>
    <w:rsid w:val="0091097A"/>
    <w:rsid w:val="009250F6"/>
    <w:rsid w:val="00930DA6"/>
    <w:rsid w:val="009332EE"/>
    <w:rsid w:val="009361B6"/>
    <w:rsid w:val="0093703D"/>
    <w:rsid w:val="00951FBE"/>
    <w:rsid w:val="00952D55"/>
    <w:rsid w:val="0095522C"/>
    <w:rsid w:val="00963104"/>
    <w:rsid w:val="00964E80"/>
    <w:rsid w:val="00967C9B"/>
    <w:rsid w:val="009708E8"/>
    <w:rsid w:val="009755D2"/>
    <w:rsid w:val="009A12EF"/>
    <w:rsid w:val="009A67D2"/>
    <w:rsid w:val="009A6F51"/>
    <w:rsid w:val="009C5C67"/>
    <w:rsid w:val="009D1AB4"/>
    <w:rsid w:val="009D2BE4"/>
    <w:rsid w:val="009D5F17"/>
    <w:rsid w:val="009D6F58"/>
    <w:rsid w:val="009D71D8"/>
    <w:rsid w:val="009E0B04"/>
    <w:rsid w:val="009E4866"/>
    <w:rsid w:val="009F0E2B"/>
    <w:rsid w:val="009F24FD"/>
    <w:rsid w:val="009F50F0"/>
    <w:rsid w:val="009F53DE"/>
    <w:rsid w:val="00A22605"/>
    <w:rsid w:val="00A26E8A"/>
    <w:rsid w:val="00A3223C"/>
    <w:rsid w:val="00A43AC7"/>
    <w:rsid w:val="00A4478F"/>
    <w:rsid w:val="00A46C50"/>
    <w:rsid w:val="00A47994"/>
    <w:rsid w:val="00A519EE"/>
    <w:rsid w:val="00A55739"/>
    <w:rsid w:val="00A610C1"/>
    <w:rsid w:val="00A7214A"/>
    <w:rsid w:val="00A8039F"/>
    <w:rsid w:val="00A910C6"/>
    <w:rsid w:val="00A94959"/>
    <w:rsid w:val="00A95705"/>
    <w:rsid w:val="00AA4113"/>
    <w:rsid w:val="00AA5420"/>
    <w:rsid w:val="00AB1ABA"/>
    <w:rsid w:val="00AB3324"/>
    <w:rsid w:val="00AB4466"/>
    <w:rsid w:val="00AB55B2"/>
    <w:rsid w:val="00AC48F4"/>
    <w:rsid w:val="00AC55CA"/>
    <w:rsid w:val="00AC777F"/>
    <w:rsid w:val="00AD1E20"/>
    <w:rsid w:val="00AD3A43"/>
    <w:rsid w:val="00AE1046"/>
    <w:rsid w:val="00AE4268"/>
    <w:rsid w:val="00AE459F"/>
    <w:rsid w:val="00AE626A"/>
    <w:rsid w:val="00AF22FC"/>
    <w:rsid w:val="00AF28A8"/>
    <w:rsid w:val="00AF28D7"/>
    <w:rsid w:val="00AF7F56"/>
    <w:rsid w:val="00B017FE"/>
    <w:rsid w:val="00B06A13"/>
    <w:rsid w:val="00B07BC3"/>
    <w:rsid w:val="00B148D3"/>
    <w:rsid w:val="00B300AA"/>
    <w:rsid w:val="00B33EEE"/>
    <w:rsid w:val="00B41169"/>
    <w:rsid w:val="00B52C3B"/>
    <w:rsid w:val="00B56B8F"/>
    <w:rsid w:val="00B62189"/>
    <w:rsid w:val="00B63198"/>
    <w:rsid w:val="00B6402A"/>
    <w:rsid w:val="00B72A7B"/>
    <w:rsid w:val="00B814EE"/>
    <w:rsid w:val="00B86D81"/>
    <w:rsid w:val="00B9157C"/>
    <w:rsid w:val="00B953ED"/>
    <w:rsid w:val="00B96165"/>
    <w:rsid w:val="00BA7834"/>
    <w:rsid w:val="00BB03FB"/>
    <w:rsid w:val="00BB4018"/>
    <w:rsid w:val="00BB4EF0"/>
    <w:rsid w:val="00BE661F"/>
    <w:rsid w:val="00BF128D"/>
    <w:rsid w:val="00BF169A"/>
    <w:rsid w:val="00C0289B"/>
    <w:rsid w:val="00C04BC3"/>
    <w:rsid w:val="00C208F1"/>
    <w:rsid w:val="00C31FC2"/>
    <w:rsid w:val="00C4369A"/>
    <w:rsid w:val="00C51405"/>
    <w:rsid w:val="00C61346"/>
    <w:rsid w:val="00C668DA"/>
    <w:rsid w:val="00C72CE0"/>
    <w:rsid w:val="00C73EA4"/>
    <w:rsid w:val="00C7602F"/>
    <w:rsid w:val="00C77177"/>
    <w:rsid w:val="00C8156F"/>
    <w:rsid w:val="00C81AFB"/>
    <w:rsid w:val="00C83CDE"/>
    <w:rsid w:val="00C86E5F"/>
    <w:rsid w:val="00C914EC"/>
    <w:rsid w:val="00C947D4"/>
    <w:rsid w:val="00C94A9D"/>
    <w:rsid w:val="00C96AC1"/>
    <w:rsid w:val="00CA5F70"/>
    <w:rsid w:val="00CB38A6"/>
    <w:rsid w:val="00CC0C7E"/>
    <w:rsid w:val="00CC75AF"/>
    <w:rsid w:val="00CD402A"/>
    <w:rsid w:val="00CD6C55"/>
    <w:rsid w:val="00CD7295"/>
    <w:rsid w:val="00CE76C5"/>
    <w:rsid w:val="00CF0686"/>
    <w:rsid w:val="00CF611C"/>
    <w:rsid w:val="00D01C49"/>
    <w:rsid w:val="00D0250F"/>
    <w:rsid w:val="00D0452C"/>
    <w:rsid w:val="00D14124"/>
    <w:rsid w:val="00D14816"/>
    <w:rsid w:val="00D14A98"/>
    <w:rsid w:val="00D16A99"/>
    <w:rsid w:val="00D31DA4"/>
    <w:rsid w:val="00D333B2"/>
    <w:rsid w:val="00D336C2"/>
    <w:rsid w:val="00D40098"/>
    <w:rsid w:val="00D407D2"/>
    <w:rsid w:val="00D40D49"/>
    <w:rsid w:val="00D41F04"/>
    <w:rsid w:val="00D430CD"/>
    <w:rsid w:val="00D52DC5"/>
    <w:rsid w:val="00D53F9E"/>
    <w:rsid w:val="00D56C31"/>
    <w:rsid w:val="00D633D5"/>
    <w:rsid w:val="00D63623"/>
    <w:rsid w:val="00D744E7"/>
    <w:rsid w:val="00D834F2"/>
    <w:rsid w:val="00D84232"/>
    <w:rsid w:val="00D951CD"/>
    <w:rsid w:val="00D958D3"/>
    <w:rsid w:val="00DA3972"/>
    <w:rsid w:val="00DA40B4"/>
    <w:rsid w:val="00DB02E8"/>
    <w:rsid w:val="00DB770B"/>
    <w:rsid w:val="00DD126C"/>
    <w:rsid w:val="00DE0354"/>
    <w:rsid w:val="00DE07F8"/>
    <w:rsid w:val="00DE14A2"/>
    <w:rsid w:val="00DE2C52"/>
    <w:rsid w:val="00DE2F27"/>
    <w:rsid w:val="00DF5FCA"/>
    <w:rsid w:val="00DF7D40"/>
    <w:rsid w:val="00E01909"/>
    <w:rsid w:val="00E0513B"/>
    <w:rsid w:val="00E063EB"/>
    <w:rsid w:val="00E17345"/>
    <w:rsid w:val="00E2109C"/>
    <w:rsid w:val="00E254B3"/>
    <w:rsid w:val="00E27A32"/>
    <w:rsid w:val="00E30817"/>
    <w:rsid w:val="00E36A21"/>
    <w:rsid w:val="00E36A5C"/>
    <w:rsid w:val="00E37307"/>
    <w:rsid w:val="00E512C4"/>
    <w:rsid w:val="00E544E8"/>
    <w:rsid w:val="00E62C50"/>
    <w:rsid w:val="00E67A8B"/>
    <w:rsid w:val="00E73C01"/>
    <w:rsid w:val="00E82FC8"/>
    <w:rsid w:val="00E8523F"/>
    <w:rsid w:val="00E85CB7"/>
    <w:rsid w:val="00E91173"/>
    <w:rsid w:val="00E9438E"/>
    <w:rsid w:val="00E96032"/>
    <w:rsid w:val="00E97C16"/>
    <w:rsid w:val="00EA4773"/>
    <w:rsid w:val="00EC55DD"/>
    <w:rsid w:val="00EC60FD"/>
    <w:rsid w:val="00EC6DE9"/>
    <w:rsid w:val="00EC7BFD"/>
    <w:rsid w:val="00ED3D49"/>
    <w:rsid w:val="00ED5BB6"/>
    <w:rsid w:val="00EE4F93"/>
    <w:rsid w:val="00EF0444"/>
    <w:rsid w:val="00EF3FD1"/>
    <w:rsid w:val="00EF49E8"/>
    <w:rsid w:val="00F00BFA"/>
    <w:rsid w:val="00F0279E"/>
    <w:rsid w:val="00F36DD2"/>
    <w:rsid w:val="00F42DB5"/>
    <w:rsid w:val="00F434AC"/>
    <w:rsid w:val="00F44D6F"/>
    <w:rsid w:val="00F574E7"/>
    <w:rsid w:val="00F62187"/>
    <w:rsid w:val="00F6255F"/>
    <w:rsid w:val="00F6624B"/>
    <w:rsid w:val="00F706AB"/>
    <w:rsid w:val="00F74018"/>
    <w:rsid w:val="00F765D9"/>
    <w:rsid w:val="00F80C1D"/>
    <w:rsid w:val="00F81036"/>
    <w:rsid w:val="00F816BA"/>
    <w:rsid w:val="00F82E2B"/>
    <w:rsid w:val="00F82E88"/>
    <w:rsid w:val="00F93230"/>
    <w:rsid w:val="00FA4D07"/>
    <w:rsid w:val="00FA719A"/>
    <w:rsid w:val="00FB091E"/>
    <w:rsid w:val="00FB2B3D"/>
    <w:rsid w:val="00FB3F07"/>
    <w:rsid w:val="00FD0270"/>
    <w:rsid w:val="00FD3A7E"/>
    <w:rsid w:val="00FE02FC"/>
    <w:rsid w:val="00FE0908"/>
    <w:rsid w:val="00FE5B49"/>
    <w:rsid w:val="00FE73BD"/>
    <w:rsid w:val="00FF0920"/>
    <w:rsid w:val="00FF2A94"/>
    <w:rsid w:val="00FF3490"/>
    <w:rsid w:val="00FF444E"/>
    <w:rsid w:val="00FF7D65"/>
    <w:rsid w:val="7E87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5" w:lineRule="auto"/>
      <w:outlineLvl w:val="2"/>
    </w:pPr>
    <w:rPr>
      <w:rFonts w:ascii="Calibri" w:hAnsi="Calibri" w:eastAsia="宋体" w:cs="Times New Roman"/>
      <w:b/>
      <w:bCs/>
      <w:kern w:val="0"/>
      <w:sz w:val="32"/>
      <w:szCs w:val="32"/>
      <w:lang w:val="zh-CN"/>
      <w14:ligatures w14:val="none"/>
    </w:rPr>
  </w:style>
  <w:style w:type="paragraph" w:styleId="4">
    <w:name w:val="heading 4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  <w14:ligatures w14:val="none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link w:val="24"/>
    <w:semiHidden/>
    <w:unhideWhenUsed/>
    <w:qFormat/>
    <w:uiPriority w:val="99"/>
    <w:pPr>
      <w:spacing w:after="120"/>
      <w:ind w:left="420" w:leftChars="200"/>
    </w:pPr>
  </w:style>
  <w:style w:type="paragraph" w:styleId="6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uiPriority w:val="39"/>
    <w:pPr>
      <w:tabs>
        <w:tab w:val="right" w:leader="dot" w:pos="8296"/>
      </w:tabs>
      <w:spacing w:line="360" w:lineRule="auto"/>
    </w:pPr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11">
    <w:name w:val="Body Text First Indent 2"/>
    <w:basedOn w:val="5"/>
    <w:link w:val="25"/>
    <w:semiHidden/>
    <w:unhideWhenUsed/>
    <w:qFormat/>
    <w:uiPriority w:val="99"/>
    <w:pPr>
      <w:ind w:firstLine="420" w:firstLine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正文（缩进） Char"/>
    <w:link w:val="18"/>
    <w:qFormat/>
    <w:locked/>
    <w:uiPriority w:val="0"/>
    <w:rPr>
      <w:rFonts w:ascii="宋体" w:hAnsi="宋体" w:eastAsia="宋体"/>
      <w:sz w:val="24"/>
      <w:szCs w:val="21"/>
    </w:rPr>
  </w:style>
  <w:style w:type="paragraph" w:customStyle="1" w:styleId="18">
    <w:name w:val="正文（缩进）"/>
    <w:basedOn w:val="1"/>
    <w:link w:val="17"/>
    <w:qFormat/>
    <w:uiPriority w:val="0"/>
    <w:pPr>
      <w:widowControl/>
      <w:overflowPunct w:val="0"/>
      <w:autoSpaceDE w:val="0"/>
      <w:autoSpaceDN w:val="0"/>
      <w:adjustRightInd w:val="0"/>
      <w:snapToGrid w:val="0"/>
      <w:spacing w:before="60" w:after="60" w:line="360" w:lineRule="auto"/>
      <w:ind w:firstLine="400" w:firstLineChars="200"/>
      <w:jc w:val="left"/>
    </w:pPr>
    <w:rPr>
      <w:rFonts w:ascii="宋体" w:hAnsi="宋体" w:eastAsia="宋体"/>
      <w:sz w:val="24"/>
      <w:szCs w:val="21"/>
    </w:rPr>
  </w:style>
  <w:style w:type="character" w:customStyle="1" w:styleId="19">
    <w:name w:val="标题 3 字符"/>
    <w:basedOn w:val="14"/>
    <w:semiHidden/>
    <w:uiPriority w:val="9"/>
    <w:rPr>
      <w:b/>
      <w:bCs/>
      <w:sz w:val="32"/>
      <w:szCs w:val="32"/>
    </w:rPr>
  </w:style>
  <w:style w:type="character" w:customStyle="1" w:styleId="20">
    <w:name w:val="标题 3 字符1"/>
    <w:link w:val="3"/>
    <w:qFormat/>
    <w:uiPriority w:val="0"/>
    <w:rPr>
      <w:rFonts w:ascii="Calibri" w:hAnsi="Calibri" w:eastAsia="宋体" w:cs="Times New Roman"/>
      <w:b/>
      <w:bCs/>
      <w:kern w:val="0"/>
      <w:sz w:val="32"/>
      <w:szCs w:val="32"/>
      <w:lang w:val="zh-CN"/>
      <w14:ligatures w14:val="none"/>
    </w:rPr>
  </w:style>
  <w:style w:type="character" w:customStyle="1" w:styleId="21">
    <w:name w:val="标题 4 字符"/>
    <w:basedOn w:val="14"/>
    <w:link w:val="4"/>
    <w:qFormat/>
    <w:uiPriority w:val="9"/>
    <w:rPr>
      <w:rFonts w:ascii="等线 Light" w:hAnsi="等线 Light" w:eastAsia="等线 Light" w:cs="Times New Roman"/>
      <w:b/>
      <w:bCs/>
      <w:sz w:val="28"/>
      <w:szCs w:val="28"/>
      <w14:ligatures w14:val="none"/>
    </w:rPr>
  </w:style>
  <w:style w:type="paragraph" w:customStyle="1" w:styleId="22">
    <w:name w:val="1"/>
    <w:basedOn w:val="1"/>
    <w:next w:val="16"/>
    <w:link w:val="23"/>
    <w:qFormat/>
    <w:uiPriority w:val="99"/>
    <w:pPr>
      <w:ind w:firstLine="420" w:firstLineChars="200"/>
    </w:pPr>
    <w:rPr>
      <w:rFonts w:ascii="Times New Roman" w:hAnsi="Times New Roman" w:eastAsia="宋体" w:cs="Times New Roman"/>
      <w:sz w:val="28"/>
      <w:szCs w:val="20"/>
    </w:rPr>
  </w:style>
  <w:style w:type="character" w:customStyle="1" w:styleId="23">
    <w:name w:val="正文首行缩进 2 字符1"/>
    <w:link w:val="22"/>
    <w:qFormat/>
    <w:uiPriority w:val="99"/>
    <w:rPr>
      <w:rFonts w:ascii="Times New Roman" w:hAnsi="Times New Roman" w:eastAsia="宋体" w:cs="Times New Roman"/>
      <w:sz w:val="28"/>
      <w:szCs w:val="20"/>
    </w:rPr>
  </w:style>
  <w:style w:type="character" w:customStyle="1" w:styleId="24">
    <w:name w:val="正文文本缩进 字符"/>
    <w:basedOn w:val="14"/>
    <w:link w:val="5"/>
    <w:semiHidden/>
    <w:uiPriority w:val="99"/>
  </w:style>
  <w:style w:type="character" w:customStyle="1" w:styleId="25">
    <w:name w:val="正文首行缩进 2 字符"/>
    <w:basedOn w:val="24"/>
    <w:link w:val="11"/>
    <w:semiHidden/>
    <w:qFormat/>
    <w:uiPriority w:val="99"/>
  </w:style>
  <w:style w:type="character" w:customStyle="1" w:styleId="26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27">
    <w:name w:val="页脚 字符"/>
    <w:basedOn w:val="14"/>
    <w:link w:val="6"/>
    <w:qFormat/>
    <w:uiPriority w:val="99"/>
    <w:rPr>
      <w:sz w:val="18"/>
      <w:szCs w:val="18"/>
    </w:rPr>
  </w:style>
  <w:style w:type="paragraph" w:customStyle="1" w:styleId="28">
    <w:name w:val="_Style 11"/>
    <w:basedOn w:val="1"/>
    <w:next w:val="16"/>
    <w:uiPriority w:val="99"/>
    <w:pPr>
      <w:ind w:firstLine="420" w:firstLineChars="200"/>
    </w:pPr>
    <w:rPr>
      <w:rFonts w:ascii="Times New Roman" w:hAnsi="Times New Roman" w:eastAsia="宋体" w:cs="Times New Roman"/>
      <w:sz w:val="28"/>
      <w:szCs w:val="20"/>
    </w:rPr>
  </w:style>
  <w:style w:type="character" w:customStyle="1" w:styleId="29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  <w14:ligatures w14:val="none"/>
    </w:rPr>
  </w:style>
  <w:style w:type="paragraph" w:styleId="31">
    <w:name w:val="No Spacing"/>
    <w:link w:val="3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32">
    <w:name w:val="无间隔 字符"/>
    <w:basedOn w:val="14"/>
    <w:link w:val="31"/>
    <w:qFormat/>
    <w:uiPriority w:val="1"/>
    <w:rPr>
      <w:kern w:val="0"/>
      <w:sz w:val="22"/>
      <w14:ligatures w14:val="none"/>
    </w:rPr>
  </w:style>
  <w:style w:type="table" w:customStyle="1" w:styleId="33">
    <w:name w:val="Plain Table 4"/>
    <w:basedOn w:val="12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641D-62E4-484E-BB45-92A9035648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9441</Words>
  <Characters>9502</Characters>
  <Lines>76</Lines>
  <Paragraphs>21</Paragraphs>
  <TotalTime>1</TotalTime>
  <ScaleCrop>false</ScaleCrop>
  <LinksUpToDate>false</LinksUpToDate>
  <CharactersWithSpaces>9506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2025-02-17T02:42:00Z</dcterms:created>
  <dc:creator>陈武英</dc:creator>
  <cp:lastModifiedBy>八块腹肌</cp:lastModifiedBy>
  <dcterms:modified xsi:type="dcterms:W3CDTF">2026-07-06T02:44:20Z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eyJoZGlkIjoiOGNmNGU1YmQyNjVmZjMwYzQwMzU0OWEyMTUxMmFkYWIiLCJ1c2VySWQiOiIxNTkxMDQ3ODg0In0=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E753667793B44C279B1B0B78F83E3EF1_12</vt:lpwstr>
  </property>
</Properties>
</file>