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6E0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商场统一核销中台完整方案（商户银豹独立不打通，区分抖音 / 美团、完整前置签约 + 商户授权逻辑）</w:t>
      </w:r>
    </w:p>
    <w:p w14:paraId="2415D2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一、全套前置条件（商场、商户、双平台三层签约 + 授权，解释商户如何授权商场代核销）</w:t>
      </w:r>
    </w:p>
    <w:p w14:paraId="56A547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（一）通用硬性前置（抖音、美团统一要求）</w:t>
      </w:r>
    </w:p>
    <w:p w14:paraId="07EC06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商场端资质与总协议</w:t>
      </w:r>
    </w:p>
    <w:p w14:paraId="31AA7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1）企业资质：商场营业执照、场地产权证明、法人实名材料；2）平台总合作合同：分别和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抖音生活服务、美团开放平台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签署《商场全域通兑券总合作协议》，开通统一发券、代门店核销、回款归集至商场对公账户权限；3）系统硬件：自研 / 采购统一核销中台；每家门店配独立核销平板（扫码）；商户银豹收银全程隔离，不做任何接口、WebHook 对接；4）财务配置：商场对公收款账户，专人负责每日对账、月度商户结算。</w:t>
      </w:r>
    </w:p>
    <w:p w14:paraId="3E8D0B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商户端两层签约（缺一不可，实现核销授权基础）</w:t>
      </w:r>
    </w:p>
    <w:p w14:paraId="22FCAB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第一层：商户 ↔ 商场线下商务协议（权责约定）</w:t>
      </w:r>
    </w:p>
    <w:p w14:paraId="728597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商户与商场签署《抖音 / 美团通用券核销结算协议》，核心条款：</w:t>
      </w:r>
    </w:p>
    <w:p w14:paraId="0B6791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商户同意</w:t>
      </w:r>
      <w:r>
        <w:rPr>
          <w:rStyle w:val="9"/>
          <w:b/>
          <w:bCs/>
          <w:color w:val="000000"/>
          <w:sz w:val="16"/>
          <w:szCs w:val="16"/>
          <w:bdr w:val="none" w:color="auto" w:sz="0" w:space="0"/>
        </w:rPr>
        <w:t>授权商场统一代本店完成抖音、美团平台券核销</w:t>
      </w:r>
      <w:r>
        <w:rPr>
          <w:color w:val="000000"/>
          <w:sz w:val="16"/>
          <w:szCs w:val="16"/>
          <w:bdr w:val="none" w:color="auto" w:sz="0" w:space="0"/>
        </w:rPr>
        <w:t>；</w:t>
      </w:r>
    </w:p>
    <w:p w14:paraId="3F02304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约定券折扣成本、平台手续费分摊比例；</w:t>
      </w:r>
    </w:p>
    <w:p w14:paraId="4127CE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回款统一进入商场账户，按月线下结算（租金抵扣 / 对公转账）；</w:t>
      </w:r>
    </w:p>
    <w:p w14:paraId="48DDD7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门店配合完成平台线上授权操作、每日对账、异常单据处理。</w:t>
      </w:r>
    </w:p>
    <w:p w14:paraId="1EF4F2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第二层：商户 ↔ 抖音 / 美团线上官方授权（平台允许商场中台核销门店券的核心操作，分抖音、美团两套流程）</w:t>
      </w:r>
    </w:p>
    <w:p w14:paraId="054DEB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（二）抖音专属前置 + 商户授权操作（商场中台才能核销商户抖音券）</w:t>
      </w:r>
    </w:p>
    <w:p w14:paraId="18A85C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商场侧抖音前置</w:t>
      </w:r>
    </w:p>
    <w:p w14:paraId="68F7E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1）入驻抖音来客综合商场类目，缴纳商场类目保证金；2）创建抖音生活服务服务商应用，获取 ClientToken、核销全套 API 权限；3）中台配置服务器白名单，申请团购验券、核销、撤销核销接口。</w:t>
      </w:r>
    </w:p>
    <w:p w14:paraId="3B39C4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商户抖音线上授权完整步骤（商户操作，1 次永久生效）</w:t>
      </w:r>
    </w:p>
    <w:p w14:paraId="2317F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653030"/>
            <wp:effectExtent l="0" t="0" r="1143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77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color w:val="FFFFFF"/>
          <w:sz w:val="14"/>
          <w:szCs w:val="14"/>
        </w:rPr>
      </w:pPr>
      <w:r>
        <w:rPr>
          <w:rFonts w:ascii="宋体" w:hAnsi="宋体" w:eastAsia="宋体" w:cs="宋体"/>
          <w:color w:val="FFFFFF"/>
          <w:kern w:val="0"/>
          <w:sz w:val="14"/>
          <w:szCs w:val="14"/>
          <w:bdr w:val="none" w:color="auto" w:sz="0" w:space="0"/>
          <w:lang w:val="en-US" w:eastAsia="zh-CN" w:bidi="ar"/>
        </w:rPr>
        <w:t>抖音商户服务商授权界面</w:t>
      </w:r>
    </w:p>
    <w:p w14:paraId="758808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商户登录「抖音来客 APP」，完成门店认领、法人实名、上传营业执照；</w:t>
      </w:r>
    </w:p>
    <w:p w14:paraId="451F98F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进入【店铺管理 - 服务应用授权 - 服务商代理】；</w:t>
      </w:r>
    </w:p>
    <w:p w14:paraId="7CF2CA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搜索商场服务商名称 / 应用，勾选授权权限：</w:t>
      </w:r>
      <w:r>
        <w:rPr>
          <w:rStyle w:val="9"/>
          <w:b/>
          <w:bCs/>
          <w:color w:val="000000"/>
          <w:sz w:val="16"/>
          <w:szCs w:val="16"/>
          <w:bdr w:val="none" w:color="auto" w:sz="0" w:space="0"/>
        </w:rPr>
        <w:t>团购核销、门店查询、对账查询</w:t>
      </w:r>
      <w:r>
        <w:rPr>
          <w:color w:val="000000"/>
          <w:sz w:val="16"/>
          <w:szCs w:val="16"/>
          <w:bdr w:val="none" w:color="auto" w:sz="0" w:space="0"/>
        </w:rPr>
        <w:t>；</w:t>
      </w:r>
    </w:p>
    <w:p w14:paraId="21B727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提交授权申请，商场中台后台确认绑定门店 ID；</w:t>
      </w:r>
    </w:p>
    <w:p w14:paraId="2276447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授权完成后：商场中台拥有该门店所有抖音券核销、验真权限，商场配发的核销平板可代门店操作核销，商户收银无需对接抖音。</w:t>
      </w:r>
    </w:p>
    <w:p w14:paraId="413D587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抖音独有规则</w:t>
      </w:r>
    </w:p>
    <w:p w14:paraId="706186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核销撤销时效：核销后 5 天内可接口撤销，超期只能人工申诉；</w:t>
      </w:r>
    </w:p>
    <w:p w14:paraId="51ECCC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扣费：平台服务费 + 达人佣金双项扣除；</w:t>
      </w:r>
    </w:p>
    <w:p w14:paraId="0B18E0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门店编码：抖音独立 POI，与美团不互通。</w:t>
      </w:r>
    </w:p>
    <w:p w14:paraId="09F91C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（三）美团专属前置 + 商户授权操作（商场中台才能核销商户美团券）</w:t>
      </w:r>
    </w:p>
    <w:p w14:paraId="75385C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商场侧美团前置</w:t>
      </w:r>
    </w:p>
    <w:p w14:paraId="00E24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1）入驻美团技术服务开放平台，中台满足基础等保规范，获取 AppId、AppSecret；2）配置 OAuth 授权回调地址，开通团购验券、核销、撤销 API；3）搭建门店编码映射库，存储每家商户独立美团门店 ID。</w:t>
      </w:r>
    </w:p>
    <w:p w14:paraId="712AD7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商户美团线上授权完整步骤（商户操作，1 次绑定）</w:t>
      </w:r>
    </w:p>
    <w:p w14:paraId="1C98B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07264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211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20" w:lineRule="atLeast"/>
        <w:ind w:left="0" w:right="0"/>
        <w:jc w:val="left"/>
        <w:rPr>
          <w:color w:val="FFFFFF"/>
          <w:sz w:val="14"/>
          <w:szCs w:val="14"/>
        </w:rPr>
      </w:pPr>
      <w:r>
        <w:rPr>
          <w:rFonts w:ascii="宋体" w:hAnsi="宋体" w:eastAsia="宋体" w:cs="宋体"/>
          <w:color w:val="FFFFFF"/>
          <w:kern w:val="0"/>
          <w:sz w:val="14"/>
          <w:szCs w:val="14"/>
          <w:bdr w:val="none" w:color="auto" w:sz="0" w:space="0"/>
          <w:lang w:val="en-US" w:eastAsia="zh-CN" w:bidi="ar"/>
        </w:rPr>
        <w:t>美团门店授权绑定界面</w:t>
      </w:r>
    </w:p>
    <w:p w14:paraId="5780CD5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商户登录「美团开店宝」，认领线下实体门店，完成资质审核；</w:t>
      </w:r>
    </w:p>
    <w:p w14:paraId="4B5E367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商场生成专属 OAuth 授权链接发给商户管理员；</w:t>
      </w:r>
    </w:p>
    <w:p w14:paraId="733F066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商户点开链接跳转美团官方授权页，勾选</w:t>
      </w:r>
      <w:r>
        <w:rPr>
          <w:rStyle w:val="9"/>
          <w:b/>
          <w:bCs/>
          <w:color w:val="000000"/>
          <w:sz w:val="16"/>
          <w:szCs w:val="16"/>
          <w:bdr w:val="none" w:color="auto" w:sz="0" w:space="0"/>
        </w:rPr>
        <w:t>团购核销、券查询</w:t>
      </w:r>
      <w:r>
        <w:rPr>
          <w:color w:val="000000"/>
          <w:sz w:val="16"/>
          <w:szCs w:val="16"/>
          <w:bdr w:val="none" w:color="auto" w:sz="0" w:space="0"/>
        </w:rPr>
        <w:t>权限，点击同意授权；</w:t>
      </w:r>
    </w:p>
    <w:p w14:paraId="354671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美团返回 auth_code，商场中台换取门店独立 access_token，永久存储用于调用核销接口；</w:t>
      </w:r>
    </w:p>
    <w:p w14:paraId="2046453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授权生效后，商场核销平板可代门店处理全部美团券核销，商户银豹收银无需对接美团。</w:t>
      </w:r>
    </w:p>
    <w:p w14:paraId="48BFD1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美团独有规则</w:t>
      </w:r>
    </w:p>
    <w:p w14:paraId="65D1AB2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无类目保证金，但等保审核门槛更高；</w:t>
      </w:r>
    </w:p>
    <w:p w14:paraId="7B06431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扣费仅收取平台技术服务费，无达人佣金；</w:t>
      </w:r>
    </w:p>
    <w:p w14:paraId="37C85BE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撤销规则：当日核销订单可批量撤销，跨日退券需人工工单申诉；</w:t>
      </w:r>
    </w:p>
    <w:p w14:paraId="096214C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门店 access_token 每家独立，不可跨门店复用。</w:t>
      </w:r>
    </w:p>
    <w:p w14:paraId="158E7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抖音、美团签约 &amp; 授权核心差异汇总</w:t>
      </w:r>
    </w:p>
    <w:p w14:paraId="67A6D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"/>
        <w:gridCol w:w="2830"/>
        <w:gridCol w:w="2605"/>
      </w:tblGrid>
      <w:tr w14:paraId="26D5C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A9A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shd w:val="clear"/>
            <w:vAlign w:val="center"/>
          </w:tcPr>
          <w:p w14:paraId="46F4C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抖音（抖音来客）</w:t>
            </w:r>
          </w:p>
        </w:tc>
        <w:tc>
          <w:tcPr>
            <w:tcW w:w="0" w:type="auto"/>
            <w:shd w:val="clear"/>
            <w:vAlign w:val="center"/>
          </w:tcPr>
          <w:p w14:paraId="5F3AFF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美团（开放平台）</w:t>
            </w:r>
          </w:p>
        </w:tc>
      </w:tr>
      <w:tr w14:paraId="6D10D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DC57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商场入驻门槛</w:t>
            </w:r>
          </w:p>
        </w:tc>
        <w:tc>
          <w:tcPr>
            <w:tcW w:w="0" w:type="auto"/>
            <w:shd w:val="clear"/>
            <w:vAlign w:val="center"/>
          </w:tcPr>
          <w:p w14:paraId="414C86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低，缴纳类目保证金即可开通全域券</w:t>
            </w:r>
          </w:p>
        </w:tc>
        <w:tc>
          <w:tcPr>
            <w:tcW w:w="0" w:type="auto"/>
            <w:shd w:val="clear"/>
            <w:vAlign w:val="center"/>
          </w:tcPr>
          <w:p w14:paraId="674C2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高，中台需等保，产权材料严格审核</w:t>
            </w:r>
          </w:p>
        </w:tc>
      </w:tr>
      <w:tr w14:paraId="5FDA4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69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商户授权入口</w:t>
            </w:r>
          </w:p>
        </w:tc>
        <w:tc>
          <w:tcPr>
            <w:tcW w:w="0" w:type="auto"/>
            <w:shd w:val="clear"/>
            <w:vAlign w:val="center"/>
          </w:tcPr>
          <w:p w14:paraId="2F88F0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抖音来客 APP - 服务商代理授权</w:t>
            </w:r>
          </w:p>
        </w:tc>
        <w:tc>
          <w:tcPr>
            <w:tcW w:w="0" w:type="auto"/>
            <w:shd w:val="clear"/>
            <w:vAlign w:val="center"/>
          </w:tcPr>
          <w:p w14:paraId="52A41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美团开店宝 OAuth 网页授权链接</w:t>
            </w:r>
          </w:p>
        </w:tc>
      </w:tr>
      <w:tr w14:paraId="592FC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CA6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授权凭证</w:t>
            </w:r>
          </w:p>
        </w:tc>
        <w:tc>
          <w:tcPr>
            <w:tcW w:w="0" w:type="auto"/>
            <w:shd w:val="clear"/>
            <w:vAlign w:val="center"/>
          </w:tcPr>
          <w:p w14:paraId="0B8F55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门店 ID + 服务商代理权限</w:t>
            </w:r>
          </w:p>
        </w:tc>
        <w:tc>
          <w:tcPr>
            <w:tcW w:w="0" w:type="auto"/>
            <w:shd w:val="clear"/>
            <w:vAlign w:val="center"/>
          </w:tcPr>
          <w:p w14:paraId="1C8D7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每家门店独立 access_token</w:t>
            </w:r>
          </w:p>
        </w:tc>
      </w:tr>
      <w:tr w14:paraId="4FBB3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5A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核销撤销时效</w:t>
            </w:r>
          </w:p>
        </w:tc>
        <w:tc>
          <w:tcPr>
            <w:tcW w:w="0" w:type="auto"/>
            <w:shd w:val="clear"/>
            <w:vAlign w:val="center"/>
          </w:tcPr>
          <w:p w14:paraId="682B1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核销 5 天内可接口撤销，超期人工申诉</w:t>
            </w:r>
          </w:p>
        </w:tc>
        <w:tc>
          <w:tcPr>
            <w:tcW w:w="0" w:type="auto"/>
            <w:shd w:val="clear"/>
            <w:vAlign w:val="center"/>
          </w:tcPr>
          <w:p w14:paraId="56B26E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当日批量撤销，跨日人工工单</w:t>
            </w:r>
          </w:p>
        </w:tc>
      </w:tr>
      <w:tr w14:paraId="6EFEB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2568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扣费构成</w:t>
            </w:r>
          </w:p>
        </w:tc>
        <w:tc>
          <w:tcPr>
            <w:tcW w:w="0" w:type="auto"/>
            <w:shd w:val="clear"/>
            <w:vAlign w:val="center"/>
          </w:tcPr>
          <w:p w14:paraId="2F9F3C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平台服务费 + 达人佣金双扣</w:t>
            </w:r>
          </w:p>
        </w:tc>
        <w:tc>
          <w:tcPr>
            <w:tcW w:w="0" w:type="auto"/>
            <w:shd w:val="clear"/>
            <w:vAlign w:val="center"/>
          </w:tcPr>
          <w:p w14:paraId="31B10E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仅平台技术服务费</w:t>
            </w:r>
          </w:p>
        </w:tc>
      </w:tr>
      <w:tr w14:paraId="5C5E4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B4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门店编码体系</w:t>
            </w:r>
          </w:p>
        </w:tc>
        <w:tc>
          <w:tcPr>
            <w:tcW w:w="0" w:type="auto"/>
            <w:shd w:val="clear"/>
            <w:vAlign w:val="center"/>
          </w:tcPr>
          <w:p w14:paraId="2D800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独立抖音 POI，与美团不互通</w:t>
            </w:r>
          </w:p>
        </w:tc>
        <w:tc>
          <w:tcPr>
            <w:tcW w:w="0" w:type="auto"/>
            <w:shd w:val="clear"/>
            <w:vAlign w:val="center"/>
          </w:tcPr>
          <w:p w14:paraId="6B948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独立门店 ID，每套编码隔离</w:t>
            </w:r>
          </w:p>
        </w:tc>
      </w:tr>
      <w:tr w14:paraId="2EEF0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C1B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回款归集</w:t>
            </w:r>
          </w:p>
        </w:tc>
        <w:tc>
          <w:tcPr>
            <w:tcW w:w="0" w:type="auto"/>
            <w:shd w:val="clear"/>
            <w:vAlign w:val="center"/>
          </w:tcPr>
          <w:p w14:paraId="7BF3FF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全部统一进商场对公账户</w:t>
            </w:r>
          </w:p>
        </w:tc>
        <w:tc>
          <w:tcPr>
            <w:tcW w:w="0" w:type="auto"/>
            <w:shd w:val="clear"/>
            <w:vAlign w:val="center"/>
          </w:tcPr>
          <w:p w14:paraId="56382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全部统一进商场对公账户</w:t>
            </w:r>
          </w:p>
        </w:tc>
      </w:tr>
    </w:tbl>
    <w:p w14:paraId="476273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二、全角色 &amp; 使用设备清单</w:t>
      </w:r>
    </w:p>
    <w:p w14:paraId="24B382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顾客：个人手机（抖音 APP / 美团 APP）</w:t>
      </w:r>
    </w:p>
    <w:p w14:paraId="28B874B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门店店员：商场独立核销平板、商户银豹收银机（两套设备完全隔离，无数据互通）</w:t>
      </w:r>
    </w:p>
    <w:p w14:paraId="143796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商场运营 / 财务：商场核销中台 PC 管理后台</w:t>
      </w:r>
    </w:p>
    <w:p w14:paraId="1B70BB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三、正向核销完整业务流程（抖音、美团前端操作一致，中台自动区分渠道）</w:t>
      </w:r>
    </w:p>
    <w:p w14:paraId="56E7DD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1：商场中台上架全域通用券（商场运营 PC）</w:t>
      </w:r>
    </w:p>
    <w:p w14:paraId="74BBF22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抖音通道：调用抖音 API 上架全场券，批量绑定所有已完成授权商户的抖音 POI 门店；</w:t>
      </w:r>
    </w:p>
    <w:p w14:paraId="3B7A153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美团通道：调用美团 API 上架全场券，批量绑定已授权商户美团门店 ID；</w:t>
      </w:r>
    </w:p>
    <w:p w14:paraId="641CBC9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设置抵扣门槛、商户成本分摊比例，双渠道数据、报表分开管理。</w:t>
      </w:r>
    </w:p>
    <w:p w14:paraId="0FFA86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2：顾客线上购券（顾客手机）</w:t>
      </w:r>
    </w:p>
    <w:p w14:paraId="308E3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顾客在抖音 / 美团购买商场发行通用券，手机生成平台专属二维码，平板自动识别 DY（抖音）/MT（美团）渠道。</w:t>
      </w:r>
    </w:p>
    <w:p w14:paraId="2E5D8D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3：门店开单（店员，银豹收银机）</w:t>
      </w:r>
    </w:p>
    <w:p w14:paraId="60587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仅扫码商品生成消费总价，</w:t>
      </w:r>
      <w:r>
        <w:rPr>
          <w:rStyle w:val="9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不核销、不推送任何数据至商场中台，收银全程独立封闭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70D8AD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4：商场平板独立核销（核心环节，依托商户提前完成的线上授权）</w:t>
      </w:r>
    </w:p>
    <w:p w14:paraId="35960D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顾客出示抖音 / 美团券二维码；</w:t>
      </w:r>
    </w:p>
    <w:p w14:paraId="5F03DA3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店员打开商场核销小程序，选择本店；</w:t>
      </w:r>
    </w:p>
    <w:p w14:paraId="13852A7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平板扫码识别券码，自动标记 DY/MT 渠道；</w:t>
      </w:r>
    </w:p>
    <w:p w14:paraId="61B4D9E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平板上传渠道标识、券码、门店编码至商场核销中台；</w:t>
      </w:r>
    </w:p>
    <w:p w14:paraId="48BCEAA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中台根据渠道路由对应平台 API：</w:t>
      </w:r>
    </w:p>
    <w:p w14:paraId="42ED6E8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抖音：凭借商户提前授权的服务商权限调用抖音验券、核销接口，校验券有效、未核销、门店匹配；</w:t>
      </w:r>
    </w:p>
    <w:p w14:paraId="3A16E6BE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美团：凭借商户授权获取的门店 access_token 调用美团核销接口，执行同款校验；</w:t>
      </w:r>
    </w:p>
    <w:p w14:paraId="48907B6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中台永久存储核销记录：渠道、券码、门店、抵扣金额、操作店员；</w:t>
      </w:r>
    </w:p>
    <w:p w14:paraId="2319803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平板弹窗展示「核销成功，可抵扣 XX 元」。</w:t>
      </w:r>
    </w:p>
    <w:p w14:paraId="5BD07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关键：此步骤能完成核销的底层前提 —— 商户已在对应平台线上授权商场中台拥有本店核销权限。</w:t>
      </w:r>
    </w:p>
    <w:p w14:paraId="05133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5：收银手工录入优惠（店员，银豹收银机）</w:t>
      </w:r>
    </w:p>
    <w:p w14:paraId="585B2D7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在银豹订单手动录入平台券抵扣金额；</w:t>
      </w:r>
    </w:p>
    <w:p w14:paraId="46C3B60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订单备注标准化填写：DY_券码 / MT_券码，区分双渠道；</w:t>
      </w:r>
    </w:p>
    <w:p w14:paraId="3AB271F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系统自动计算顾客剩余应付金额。</w:t>
      </w:r>
    </w:p>
    <w:p w14:paraId="10668C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6：顾客支付尾款（顾客，银豹收银）</w:t>
      </w:r>
    </w:p>
    <w:p w14:paraId="39CD3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微信 / 支付宝 / 现金支付剩余金额，银豹打印消费小票，门店订单完成。</w:t>
      </w:r>
    </w:p>
    <w:p w14:paraId="5DA47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7：两套独立数据存档</w:t>
      </w:r>
    </w:p>
    <w:p w14:paraId="06239F4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商场核销中台：官方平台核销流水（财务结算唯一依据）；</w:t>
      </w:r>
    </w:p>
    <w:p w14:paraId="20162D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商户银豹系统：本地订单 + 备注券码（门店对账依据）。</w:t>
      </w:r>
    </w:p>
    <w:p w14:paraId="0CEF6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四、退款逆向流程（区分抖音、美团撤销规则）</w:t>
      </w:r>
    </w:p>
    <w:p w14:paraId="11842B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1：门店银豹退单（店员，银豹收银）</w:t>
      </w:r>
    </w:p>
    <w:p w14:paraId="52658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银豹取消订单、删除手工录入的平台优惠，原路退款给顾客。</w:t>
      </w:r>
    </w:p>
    <w:p w14:paraId="0B95F1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2：平板发起撤销核销（店员，核销平板）</w:t>
      </w:r>
    </w:p>
    <w:p w14:paraId="52709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输入原券码，中台识别渠道调用撤券接口：</w:t>
      </w:r>
    </w:p>
    <w:p w14:paraId="70655E3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抖音限制：核销超过 5 天维权周期，接口返回撤销失败，运营线下人工走平台申诉；</w:t>
      </w:r>
    </w:p>
    <w:p w14:paraId="6BC2F92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美团规则：当日核销订单一键批量撤销，跨日核销提交人工申诉工单。</w:t>
      </w:r>
    </w:p>
    <w:p w14:paraId="72AE08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步骤 3：中台台账更新</w:t>
      </w:r>
    </w:p>
    <w:p w14:paraId="6362E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撤销成功后，中台冲减该门店对应渠道核销总额，月度结算自动扣减对应货款；撤销失败单据标记异常，运营当日跟进门店核对。</w:t>
      </w:r>
    </w:p>
    <w:p w14:paraId="56C1A2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五、每日对账流程（商场运营 PC 中台）</w:t>
      </w:r>
    </w:p>
    <w:p w14:paraId="085291F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中台分别导出抖音核销明细、美团核销明细（渠道完全拆分）；</w:t>
      </w:r>
    </w:p>
    <w:p w14:paraId="2C4ACA9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门店导出当日银豹销售报表，筛选备注含 DY/MT 的订单；</w:t>
      </w:r>
    </w:p>
    <w:p w14:paraId="274B4CF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以</w:t>
      </w:r>
      <w:r>
        <w:rPr>
          <w:rStyle w:val="9"/>
          <w:b/>
          <w:bCs/>
          <w:color w:val="000000"/>
          <w:sz w:val="16"/>
          <w:szCs w:val="16"/>
          <w:bdr w:val="none" w:color="auto" w:sz="0" w:space="0"/>
        </w:rPr>
        <w:t>券码</w:t>
      </w:r>
      <w:r>
        <w:rPr>
          <w:color w:val="000000"/>
          <w:sz w:val="16"/>
          <w:szCs w:val="16"/>
          <w:bdr w:val="none" w:color="auto" w:sz="0" w:space="0"/>
        </w:rPr>
        <w:t>为唯一匹配主键，人工核对抵扣金额、门店、消费日期；</w:t>
      </w:r>
    </w:p>
    <w:p w14:paraId="6C9B899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区分两类异常登记：中台有核销、银豹无订单；银豹有备注、中台无核销记录，当日同步门店修正。</w:t>
      </w:r>
    </w:p>
    <w:p w14:paraId="086620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六、月度结算完整流程（财务主导，抖音、美团资金分开核算）</w:t>
      </w:r>
    </w:p>
    <w:p w14:paraId="72E01C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1. 资金归集统一规则</w:t>
      </w:r>
    </w:p>
    <w:p w14:paraId="44C64F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抖音、美团顾客购券资金，平台结算周期到期后全部打入商场对公账户，商户不直接对接平台收款。</w:t>
      </w:r>
    </w:p>
    <w:p w14:paraId="105284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分渠道结算计算公式</w:t>
      </w:r>
    </w:p>
    <w:p w14:paraId="695C3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1）商户抖音应结金额= 门店抖音券总抵扣额 − 商户承担营销成本 − 抖音平台服务费 − 达人佣金2）商户美团应结金额= 门店美团券总抵扣额 − 商户承担营销成本 − 美团平台技术服务费</w:t>
      </w:r>
    </w:p>
    <w:p w14:paraId="599EEF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3. 兑付方式二选一</w:t>
      </w:r>
    </w:p>
    <w:p w14:paraId="31AFC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① 直接抵扣商户当月租金（自持商业主流）；② 商场对公转账打款至商户对公账户。</w:t>
      </w:r>
    </w:p>
    <w:p w14:paraId="3FCDAD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4. 归档资料</w:t>
      </w:r>
    </w:p>
    <w:p w14:paraId="3AED5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抖音官方结算账单、美团平台账单、商场中台核销台账、商户银豹对账表、双方签字月度结算单，全部存档留存。</w:t>
      </w:r>
    </w:p>
    <w:p w14:paraId="020876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七、兜底备用方案（平板断网 / 设备故障，双渠道通用）</w:t>
      </w:r>
    </w:p>
    <w:p w14:paraId="13105E2A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离线纸质登记：门店手工记录渠道、券码、抵扣金额、消费日期；次日运营批量导入中台补核销；</w:t>
      </w:r>
    </w:p>
    <w:p w14:paraId="60440C8B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高客流门店配备第二台核销平板，避免设备故障阻断核销业务。</w:t>
      </w:r>
    </w:p>
    <w:p w14:paraId="672699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八、方案落地可行性总结</w:t>
      </w:r>
    </w:p>
    <w:p w14:paraId="732A3B46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完全成熟可落地，龙湖、凯德等自持商业通用同款架构；</w:t>
      </w:r>
    </w:p>
    <w:p w14:paraId="1992E41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商户收银（银豹）全程零改造、零接口打通，落地阻力极低；</w:t>
      </w:r>
    </w:p>
    <w:p w14:paraId="1ABE9F1A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核销权限合法性闭环：商户线下和商场签授权协议 + 线上抖音 / 美团官方授权，平台允许商场中台代门店核销；</w:t>
      </w:r>
    </w:p>
    <w:p w14:paraId="6B46C5A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中台分层处理抖音、美团完全不同的资质、授权、结算、撤销规则，门店前台操作无感知；</w:t>
      </w:r>
    </w:p>
    <w:p w14:paraId="08A3015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依靠独立平板隔离核销与收银系统，券码人工对账形成完整财务闭环，风险可控。</w:t>
      </w:r>
    </w:p>
    <w:p w14:paraId="685578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确定信息</w:t>
      </w:r>
    </w:p>
    <w:p w14:paraId="6DD389B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商户必须完成「线下商场协议授权 + 线上抖音 / 美团官方权限授权」两层操作，商场中台才有合法核销门店券的权限；</w:t>
      </w:r>
    </w:p>
    <w:p w14:paraId="6115AC3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抖音、美团线上授权入口、凭证、时效、扣费规则差异明确，全部在前置条件中标注；</w:t>
      </w:r>
    </w:p>
    <w:p w14:paraId="6F72A34D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核销、退款、对账、结算全流程分角色、设备、动作细化，收银与核销终端物理隔离；</w:t>
      </w:r>
    </w:p>
    <w:p w14:paraId="48B630B9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双渠道数据、资金独立核算，离线登记、备用平板两套兜底机制覆盖门店异常场景。</w:t>
      </w:r>
    </w:p>
    <w:p w14:paraId="2064F1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F33B7"/>
    <w:multiLevelType w:val="multilevel"/>
    <w:tmpl w:val="815F33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2E6D72"/>
    <w:multiLevelType w:val="multilevel"/>
    <w:tmpl w:val="822E6D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116F66"/>
    <w:multiLevelType w:val="multilevel"/>
    <w:tmpl w:val="89116F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00E3E0B"/>
    <w:multiLevelType w:val="multilevel"/>
    <w:tmpl w:val="900E3E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556A51"/>
    <w:multiLevelType w:val="multilevel"/>
    <w:tmpl w:val="D6556A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1377D53"/>
    <w:multiLevelType w:val="multilevel"/>
    <w:tmpl w:val="E1377D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35B7FC8"/>
    <w:multiLevelType w:val="multilevel"/>
    <w:tmpl w:val="E35B7F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91B1C01"/>
    <w:multiLevelType w:val="multilevel"/>
    <w:tmpl w:val="E91B1C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F7F18F3"/>
    <w:multiLevelType w:val="multilevel"/>
    <w:tmpl w:val="1F7F18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1D32A77"/>
    <w:multiLevelType w:val="multilevel"/>
    <w:tmpl w:val="21D32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51DE00F"/>
    <w:multiLevelType w:val="multilevel"/>
    <w:tmpl w:val="351DE0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76348F6"/>
    <w:multiLevelType w:val="multilevel"/>
    <w:tmpl w:val="476348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50997092"/>
    <w:multiLevelType w:val="multilevel"/>
    <w:tmpl w:val="509970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7A7B013"/>
    <w:multiLevelType w:val="multilevel"/>
    <w:tmpl w:val="67A7B0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66B4F4F"/>
    <w:multiLevelType w:val="multilevel"/>
    <w:tmpl w:val="766B4F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4"/>
  </w:num>
  <w:num w:numId="3">
    <w:abstractNumId w:val="0"/>
  </w:num>
  <w:num w:numId="4">
    <w:abstractNumId w:val="8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0"/>
  </w:num>
  <w:num w:numId="12">
    <w:abstractNumId w:val="2"/>
  </w:num>
  <w:num w:numId="13">
    <w:abstractNumId w:val="7"/>
  </w:num>
  <w:num w:numId="14">
    <w:abstractNumId w:val="12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F6990"/>
    <w:rsid w:val="511F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3127</Words>
  <Characters>3250</Characters>
  <Lines>0</Lines>
  <Paragraphs>0</Paragraphs>
  <TotalTime>0</TotalTime>
  <ScaleCrop>false</ScaleCrop>
  <LinksUpToDate>false</LinksUpToDate>
  <CharactersWithSpaces>3352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2026-07-10T06:55:00Z</dcterms:created>
  <dc:creator>李</dc:creator>
  <cp:lastModifiedBy>八块腹肌</cp:lastModifiedBy>
  <dcterms:modified xsi:type="dcterms:W3CDTF">2026-07-10T07:23:29Z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eyJoZGlkIjoiODAyYjRjMjFkZWQ5MTJlYTAwZjdhM2M0NTgwZTAyY2MiLCJ1c2VySWQiOiIxNTkxMDQ3ODg0In0=</vt:lpwstr>
  </property>
  <property fmtid="{D5CDD505-2E9C-101B-9397-08002B2CF9AE}" pid="4" name="ICV">
    <vt:lpwstr>268DA06CF7F14316B936ED35BCE6247F_12</vt:lpwstr>
  </property>
</Properties>
</file>