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B3A6B"/>
          <w:sz w:val="32"/>
          <w:szCs w:val="32"/>
        </w:rPr>
        <w:t xml:space="preserve">一、数据库核心表设计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数据库名 ahut_base，MySQL 8（utf8mb3）。设计遵循：主键统一为自增 int id；表间用逻辑外键关联（不加数据库级 FK 约束，由应用层保证）；库存只由出入库流水驱动、不直接改动。下面给出系统的核心数据表结构。</w:t>
      </w:r>
    </w:p>
    <w:p>
      <w:pPr>
        <w:pStyle w:val="Heading3"/>
        <w:spacing w:after="70" w:before="22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sys_user  用户表（登录 / 鉴权基础）</w:t>
      </w:r>
    </w:p>
    <w:p>
      <w:pPr>
        <w:spacing w:after="60" w:before="40" w:line="300"/>
      </w:pPr>
      <w:r>
        <w:rPr>
          <w:rFonts w:ascii="Microsoft YaHei" w:cs="Microsoft YaHei" w:eastAsia="Microsoft YaHei" w:hAnsi="Microsoft YaHei"/>
          <w:color w:val="667085"/>
          <w:sz w:val="20"/>
          <w:szCs w:val="20"/>
        </w:rPr>
        <w:t xml:space="preserve">存储系统用户账号与密码，密码加盐散列存储，含锁定与逻辑删除。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2500"/>
        <w:gridCol w:w="2100"/>
        <w:gridCol w:w="4400"/>
      </w:tblGrid>
      <w:tr>
        <w:trPr>
          <w:tblHeader/>
        </w:trPr>
        <w:tc>
          <w:tcPr>
            <w:tcW w:type="dxa" w:w="25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1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4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姓名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number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登录账号（唯一）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password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密文 = md5(md5(明文)+salt)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salt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每用户独立随机盐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age / sex / phone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int/char(1)/varchar(20)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年龄 / 性别 / 电话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locked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tinyint(1)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是否锁定（1是0否）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del_flag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tinyint(1)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是否逻辑删除（1是0否）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create_time / create_by / update_time / update_by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datetime / varchar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创建、更新审计字段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70" w:before="22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sys_role  角色表</w:t>
      </w:r>
    </w:p>
    <w:p>
      <w:pPr>
        <w:spacing w:after="60" w:before="40" w:line="300"/>
      </w:pPr>
      <w:r>
        <w:rPr>
          <w:rFonts w:ascii="Microsoft YaHei" w:cs="Microsoft YaHei" w:eastAsia="Microsoft YaHei" w:hAnsi="Microsoft YaHei"/>
          <w:color w:val="667085"/>
          <w:sz w:val="20"/>
          <w:szCs w:val="20"/>
        </w:rPr>
        <w:t xml:space="preserve">系统角色，如 admin（超级管理员）、user（普通用户）。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2500"/>
        <w:gridCol w:w="2100"/>
        <w:gridCol w:w="4400"/>
      </w:tblGrid>
      <w:tr>
        <w:trPr>
          <w:tblHeader/>
        </w:trPr>
        <w:tc>
          <w:tcPr>
            <w:tcW w:type="dxa" w:w="25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1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4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角色名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角色描述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del_flag / 审计字段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tinyint / datetime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逻辑删除与创建更新信息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70" w:before="22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sys_user_role  用户-角色表（双角色判定核心）</w:t>
      </w:r>
    </w:p>
    <w:p>
      <w:pPr>
        <w:spacing w:after="60" w:before="40" w:line="300"/>
      </w:pPr>
      <w:r>
        <w:rPr>
          <w:rFonts w:ascii="Microsoft YaHei" w:cs="Microsoft YaHei" w:eastAsia="Microsoft YaHei" w:hAnsi="Microsoft YaHei"/>
          <w:color w:val="667085"/>
          <w:sz w:val="20"/>
          <w:szCs w:val="20"/>
        </w:rPr>
        <w:t xml:space="preserve">维系用户与角色的多对多关系；用户是否含 role_id=1 决定其为管理员/操作员。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2500"/>
        <w:gridCol w:w="2100"/>
        <w:gridCol w:w="4400"/>
      </w:tblGrid>
      <w:tr>
        <w:trPr>
          <w:tblHeader/>
        </w:trPr>
        <w:tc>
          <w:tcPr>
            <w:tcW w:type="dxa" w:w="25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1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4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user_id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用户 id（→ sys_user.id）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role_id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角色 id（→ sys_role.id，含 1 即管理员）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70" w:before="22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goods  商品表（业务核心）</w:t>
      </w:r>
    </w:p>
    <w:p>
      <w:pPr>
        <w:spacing w:after="60" w:before="40" w:line="300"/>
      </w:pPr>
      <w:r>
        <w:rPr>
          <w:rFonts w:ascii="Microsoft YaHei" w:cs="Microsoft YaHei" w:eastAsia="Microsoft YaHei" w:hAnsi="Microsoft YaHei"/>
          <w:color w:val="667085"/>
          <w:sz w:val="20"/>
          <w:szCs w:val="20"/>
        </w:rPr>
        <w:t xml:space="preserve">商品档案；count 为当前库存，只由出入库操作变动。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2500"/>
        <w:gridCol w:w="2100"/>
        <w:gridCol w:w="4400"/>
      </w:tblGrid>
      <w:tr>
        <w:trPr>
          <w:tblHeader/>
        </w:trPr>
        <w:tc>
          <w:tcPr>
            <w:tcW w:type="dxa" w:w="25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1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4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货名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storage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所属仓库（→ storage.id）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goodsType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分类（→ goodstype.id）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count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当前库存数量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zone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存储分区：冷冻 / 冰鲜 / 普通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shelf_life_days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保质期天数（空=不易过期）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cleanup_warn_days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到期前多少天预警清理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pieces_per_cap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多少件占 1 个库位容量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image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mediumtext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商品图片（dataURL 或路径）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remark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备注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70" w:before="22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record  出入库流水表（业务核心）</w:t>
      </w:r>
    </w:p>
    <w:p>
      <w:pPr>
        <w:spacing w:after="60" w:before="40" w:line="300"/>
      </w:pPr>
      <w:r>
        <w:rPr>
          <w:rFonts w:ascii="Microsoft YaHei" w:cs="Microsoft YaHei" w:eastAsia="Microsoft YaHei" w:hAnsi="Microsoft YaHei"/>
          <w:color w:val="667085"/>
          <w:sz w:val="20"/>
          <w:szCs w:val="20"/>
        </w:rPr>
        <w:t xml:space="preserve">每一笔入库/出库记录，与 goods.count 联动、可关联订单与落位库位。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2500"/>
        <w:gridCol w:w="2100"/>
        <w:gridCol w:w="4400"/>
      </w:tblGrid>
      <w:tr>
        <w:trPr>
          <w:tblHeader/>
        </w:trPr>
        <w:tc>
          <w:tcPr>
            <w:tcW w:type="dxa" w:w="25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1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4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goods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货品 id（→ goods.id）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user_id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操作人 id（→ sys_user.id）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count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数量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type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类型：0 入库 / 1 出库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createtime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datetime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操作时间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order_id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关联订单 id（→ orders.id）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入库落位库位 id（→ location.id）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image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mediumtext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入库收货凭证图片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remark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备注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70" w:before="22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storage  仓库表</w:t>
      </w:r>
    </w:p>
    <w:p>
      <w:pPr>
        <w:spacing w:after="60" w:before="40" w:line="300"/>
      </w:pPr>
      <w:r>
        <w:rPr>
          <w:rFonts w:ascii="Microsoft YaHei" w:cs="Microsoft YaHei" w:eastAsia="Microsoft YaHei" w:hAnsi="Microsoft YaHei"/>
          <w:color w:val="667085"/>
          <w:sz w:val="20"/>
          <w:szCs w:val="20"/>
        </w:rPr>
        <w:t xml:space="preserve">维护各仓库（数码 / 食品 / 冷冻 / 果蔬等）。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2500"/>
        <w:gridCol w:w="2100"/>
        <w:gridCol w:w="4400"/>
      </w:tblGrid>
      <w:tr>
        <w:trPr>
          <w:tblHeader/>
        </w:trPr>
        <w:tc>
          <w:tcPr>
            <w:tcW w:type="dxa" w:w="25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1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4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仓库名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remark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备注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70" w:before="22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location  货位表</w:t>
      </w:r>
    </w:p>
    <w:p>
      <w:pPr>
        <w:spacing w:after="60" w:before="40" w:line="300"/>
      </w:pPr>
      <w:r>
        <w:rPr>
          <w:rFonts w:ascii="Microsoft YaHei" w:cs="Microsoft YaHei" w:eastAsia="Microsoft YaHei" w:hAnsi="Microsoft YaHei"/>
          <w:color w:val="667085"/>
          <w:sz w:val="20"/>
          <w:szCs w:val="20"/>
        </w:rPr>
        <w:t xml:space="preserve">仓库内的货架/库位，含分区与容量。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2500"/>
        <w:gridCol w:w="2100"/>
        <w:gridCol w:w="4400"/>
      </w:tblGrid>
      <w:tr>
        <w:trPr>
          <w:tblHeader/>
        </w:trPr>
        <w:tc>
          <w:tcPr>
            <w:tcW w:type="dxa" w:w="25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1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4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storage_id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所属仓库（→ storage.id）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库位编码（如 A-01-01）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name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库位名称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zone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分区：冷冻 / 冰鲜 / 普通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row_no / col_no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排 / 列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capacity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库位容量（默认 500）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remark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备注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70" w:before="22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location_stock  库位存货表（先到期先出）</w:t>
      </w:r>
    </w:p>
    <w:p>
      <w:pPr>
        <w:spacing w:after="60" w:before="40" w:line="300"/>
      </w:pPr>
      <w:r>
        <w:rPr>
          <w:rFonts w:ascii="Microsoft YaHei" w:cs="Microsoft YaHei" w:eastAsia="Microsoft YaHei" w:hAnsi="Microsoft YaHei"/>
          <w:color w:val="667085"/>
          <w:sz w:val="20"/>
          <w:szCs w:val="20"/>
        </w:rPr>
        <w:t xml:space="preserve">记录某库位存放某商品的数量与到期日，出库按到期日升序扣减。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2500"/>
        <w:gridCol w:w="2100"/>
        <w:gridCol w:w="4400"/>
      </w:tblGrid>
      <w:tr>
        <w:trPr>
          <w:tblHeader/>
        </w:trPr>
        <w:tc>
          <w:tcPr>
            <w:tcW w:type="dxa" w:w="25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1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4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库位 id（→ location.id）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goods_id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货品 id（→ goods.id）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count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该库位存放数量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inbound_date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datetime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入库日期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datetime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到期日期（先到期先出依据）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70" w:before="22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orders  订单主表</w:t>
      </w:r>
    </w:p>
    <w:p>
      <w:pPr>
        <w:spacing w:after="60" w:before="40" w:line="300"/>
      </w:pPr>
      <w:r>
        <w:rPr>
          <w:rFonts w:ascii="Microsoft YaHei" w:cs="Microsoft YaHei" w:eastAsia="Microsoft YaHei" w:hAnsi="Microsoft YaHei"/>
          <w:color w:val="667085"/>
          <w:sz w:val="20"/>
          <w:szCs w:val="20"/>
        </w:rPr>
        <w:t xml:space="preserve">采购/销售单据；销售单不可删除，只能取消。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2500"/>
        <w:gridCol w:w="2100"/>
        <w:gridCol w:w="4400"/>
      </w:tblGrid>
      <w:tr>
        <w:trPr>
          <w:tblHeader/>
        </w:trPr>
        <w:tc>
          <w:tcPr>
            <w:tcW w:type="dxa" w:w="25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1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4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order_no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订单号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type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类型：0 采购 / 1 销售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供应商 id（采购单）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客户 id（销售单）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状态：0 待处理 / 1 已完成 / 2 已取消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订单金额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order_time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datetime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下单时间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buyer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买家（销售单）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operator_id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经手账号（→ sys_user.id）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cancel_reason / cancel_time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 / datetime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取消原因 / 时间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remark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备注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70" w:before="220"/>
      </w:pPr>
      <w:r>
        <w:rPr>
          <w:rFonts w:ascii="Microsoft YaHei" w:cs="Microsoft YaHei" w:eastAsia="Microsoft YaHei" w:hAnsi="Microsoft YaHei"/>
          <w:b/>
          <w:bCs/>
          <w:color w:val="2A6FD0"/>
          <w:sz w:val="23"/>
          <w:szCs w:val="23"/>
        </w:rPr>
        <w:t xml:space="preserve">order_item  订单明细表</w:t>
      </w:r>
    </w:p>
    <w:p>
      <w:pPr>
        <w:spacing w:after="60" w:before="40" w:line="300"/>
      </w:pPr>
      <w:r>
        <w:rPr>
          <w:rFonts w:ascii="Microsoft YaHei" w:cs="Microsoft YaHei" w:eastAsia="Microsoft YaHei" w:hAnsi="Microsoft YaHei"/>
          <w:color w:val="667085"/>
          <w:sz w:val="20"/>
          <w:szCs w:val="20"/>
        </w:rPr>
        <w:t xml:space="preserve">订单的商品明细行。</w:t>
      </w:r>
    </w:p>
    <w:tbl>
      <w:tblPr>
        <w:tblW w:type="dxa" w:w="9000"/>
        <w:tblBorders>
          <w:top w:val="single" w:color="C7D3E6" w:sz="4"/>
          <w:left w:val="single" w:color="C7D3E6" w:sz="4"/>
          <w:bottom w:val="single" w:color="C7D3E6" w:sz="4"/>
          <w:right w:val="single" w:color="C7D3E6" w:sz="4"/>
          <w:insideH w:val="single" w:color="C7D3E6" w:sz="4"/>
          <w:insideV w:val="single" w:color="C7D3E6" w:sz="4"/>
        </w:tblBorders>
      </w:tblPr>
      <w:tblGrid>
        <w:gridCol w:w="2500"/>
        <w:gridCol w:w="2100"/>
        <w:gridCol w:w="4400"/>
      </w:tblGrid>
      <w:tr>
        <w:trPr>
          <w:tblHeader/>
        </w:trPr>
        <w:tc>
          <w:tcPr>
            <w:tcW w:type="dxa" w:w="25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21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400"/>
            <w:shd w:fill="1B3A6B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order_id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订单 id（→ orders.id）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goods_id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商品 id（→ goods.id）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count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int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数量</w:t>
            </w:r>
          </w:p>
        </w:tc>
      </w:tr>
      <w:tr>
        <w:tc>
          <w:tcPr>
            <w:tcW w:type="dxa" w:w="25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price</w:t>
            </w:r>
          </w:p>
        </w:tc>
        <w:tc>
          <w:tcPr>
            <w:tcW w:type="dxa" w:w="21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400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单价</w:t>
            </w:r>
          </w:p>
        </w:tc>
      </w:tr>
      <w:tr>
        <w:tc>
          <w:tcPr>
            <w:tcW w:type="dxa" w:w="25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remark</w:t>
            </w:r>
          </w:p>
        </w:tc>
        <w:tc>
          <w:tcPr>
            <w:tcW w:type="dxa" w:w="21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center"/>
            </w:pPr>
            <w:r>
              <w:rPr>
                <w:rFonts w:ascii="Consolas" w:cs="Consolas" w:eastAsia="Consolas" w:hAnsi="Consolas"/>
                <w:color w:val="1F2A44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4400"/>
            <w:shd w:fill="F5F8FC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6" w:before="6" w:line="240"/>
              <w:jc w:val="left"/>
            </w:pPr>
            <w:r>
              <w:rPr>
                <w:rFonts w:ascii="Microsoft YaHei" w:cs="Microsoft YaHei" w:eastAsia="Microsoft YaHei" w:hAnsi="Microsoft YaHei"/>
                <w:color w:val="1F2A44"/>
                <w:sz w:val="18"/>
                <w:szCs w:val="18"/>
              </w:rPr>
              <w:t xml:space="preserve">备注</w:t>
            </w:r>
          </w:p>
        </w:tc>
      </w:tr>
    </w:tbl>
    <w:p>
      <w:p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B3A6B"/>
          <w:sz w:val="32"/>
          <w:szCs w:val="32"/>
        </w:rPr>
        <w:t xml:space="preserve">二、展望与不足</w:t>
      </w:r>
    </w:p>
    <w:p>
      <w:pPr>
        <w:spacing w:after="9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本系统已实现进销存核心功能并稳定运行，但受课程时间所限，仍有可改进之处：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安全增强：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Token 目前存于服务器内存，分布式部署时可升级为 JWT + Redis；密码散列可由 MD5 升级为更安全的 BCrypt。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权限细化：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当前为管理员 / 操作员双角色，数据库已保留 sys_role、sys_menu、sys_role_res 等表，可扩展为按菜单、按钮细粒度授权的完整 RBAC。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功能补全：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暂未开放用户自助注册与找回密码，账号由管理员预置，后续可补充注册审核与密码找回流程。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数据约束：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表间为逻辑外键、无数据库级约束，可按需增加外键或加强应用层校验；列表暂无分页，数据量增大后应引入分页与索引优化。</w:t>
      </w:r>
    </w:p>
    <w:p>
      <w:pPr>
        <w:pStyle w:val="ListParagraph"/>
        <w:numPr>
          <w:ilvl w:val="0"/>
          <w:numId w:val="1"/>
        </w:numPr>
        <w:spacing w:after="9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前端体验：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原生单页前端未做移动端适配，可增强响应式布局与更多数据可视化。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icrosoft YaHei" w:cs="Microsoft YaHei" w:eastAsia="Microsoft YaHei" w:hAnsi="Microsoft YaHei"/>
      <w:b/>
      <w:bCs/>
      <w:color w:val="1B3A6B"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icrosoft YaHei" w:cs="Microsoft YaHei" w:eastAsia="Microsoft YaHei" w:hAnsi="Microsoft YaHei"/>
      <w:b/>
      <w:bCs/>
      <w:color w:val="2A6FD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数据库核心表设计与展望不足</dc:title>
  <dc:creator>课程设计</dc:creator>
  <cp:lastModifiedBy>Un-named</cp:lastModifiedBy>
  <cp:revision>1</cp:revision>
  <dcterms:created xsi:type="dcterms:W3CDTF">2026-07-18T09:03:43.759Z</dcterms:created>
  <dcterms:modified xsi:type="dcterms:W3CDTF">2026-07-18T09:03:43.794Z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