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5E363">
      <w:pPr>
        <w:spacing w:after="80"/>
        <w:jc w:val="center"/>
      </w:pPr>
      <w:r>
        <w:rPr>
          <w:b/>
          <w:bCs/>
          <w:sz w:val="40"/>
          <w:szCs w:val="40"/>
        </w:rPr>
        <w:t>Implement Client Script &amp; UI Policy (Incident)</w:t>
      </w:r>
    </w:p>
    <w:p w14:paraId="1F7108C3">
      <w:pPr>
        <w:spacing w:after="240"/>
        <w:jc w:val="center"/>
      </w:pPr>
      <w:r>
        <w:rPr>
          <w:b/>
          <w:bCs/>
          <w:color w:val="1F4E79"/>
          <w:sz w:val="30"/>
          <w:szCs w:val="30"/>
        </w:rPr>
        <w:t>Phase 3: Project Design – Problem-Solution Fit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2F4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E69D25E">
            <w:r>
              <w:rPr>
                <w:b/>
                <w:bCs/>
                <w:sz w:val="20"/>
                <w:szCs w:val="20"/>
              </w:rPr>
              <w:t>Item</w:t>
            </w:r>
          </w:p>
        </w:tc>
        <w:tc>
          <w:tcPr>
            <w:tcW w:w="64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CB83C76">
            <w:r>
              <w:rPr>
                <w:b/>
                <w:bCs/>
                <w:sz w:val="20"/>
                <w:szCs w:val="20"/>
              </w:rPr>
              <w:t>Details</w:t>
            </w:r>
          </w:p>
        </w:tc>
      </w:tr>
      <w:tr w14:paraId="32EC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12083EA">
            <w:r>
              <w:rPr>
                <w:sz w:val="20"/>
                <w:szCs w:val="20"/>
              </w:rPr>
              <w:t>Date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7715C3B">
            <w:r>
              <w:rPr>
                <w:sz w:val="20"/>
                <w:szCs w:val="20"/>
              </w:rPr>
              <w:t xml:space="preserve"> </w:t>
            </w:r>
            <w:r>
              <w:rPr>
                <w:rFonts w:hint="default"/>
                <w:sz w:val="20"/>
                <w:szCs w:val="20"/>
                <w:lang w:val="en-US"/>
              </w:rPr>
              <w:t>September 30, 2026</w:t>
            </w:r>
            <w:bookmarkStart w:id="0" w:name="_GoBack"/>
            <w:bookmarkEnd w:id="0"/>
          </w:p>
        </w:tc>
      </w:tr>
      <w:tr w14:paraId="178C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AA41B9B">
            <w:r>
              <w:rPr>
                <w:sz w:val="20"/>
                <w:szCs w:val="20"/>
              </w:rPr>
              <w:t>Team ID</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4C3D343">
            <w:pPr>
              <w:rPr>
                <w:b w:val="0"/>
                <w:bCs w:val="0"/>
                <w:color w:val="auto"/>
              </w:rPr>
            </w:pPr>
            <w:r>
              <w:rPr>
                <w:rFonts w:hint="default" w:ascii="Arial" w:hAnsi="Arial" w:eastAsia="Montserrat" w:cs="Arial"/>
                <w:b w:val="0"/>
                <w:bCs w:val="0"/>
                <w:i w:val="0"/>
                <w:iCs w:val="0"/>
                <w:caps w:val="0"/>
                <w:color w:val="auto"/>
                <w:spacing w:val="0"/>
                <w:sz w:val="20"/>
                <w:szCs w:val="20"/>
                <w:shd w:val="clear" w:fill="FFFFFF"/>
              </w:rPr>
              <w:t>SWTID-2026-6974</w:t>
            </w:r>
          </w:p>
        </w:tc>
      </w:tr>
      <w:tr w14:paraId="2BBF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75F430B">
            <w:r>
              <w:rPr>
                <w:sz w:val="20"/>
                <w:szCs w:val="20"/>
              </w:rPr>
              <w:t>Project Name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C9BB018">
            <w:r>
              <w:rPr>
                <w:sz w:val="20"/>
                <w:szCs w:val="20"/>
              </w:rPr>
              <w:t>Implement Client Script &amp; UI Policy (Incident)</w:t>
            </w:r>
          </w:p>
        </w:tc>
      </w:tr>
      <w:tr w14:paraId="6032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D425F7F">
            <w:r>
              <w:rPr>
                <w:sz w:val="20"/>
                <w:szCs w:val="20"/>
              </w:rPr>
              <w:t>Platform</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65684D2">
            <w:r>
              <w:rPr>
                <w:sz w:val="20"/>
                <w:szCs w:val="20"/>
              </w:rPr>
              <w:t>ServiceNow</w:t>
            </w:r>
          </w:p>
        </w:tc>
      </w:tr>
      <w:tr w14:paraId="3CC2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A232B3">
            <w:r>
              <w:rPr>
                <w:sz w:val="20"/>
                <w:szCs w:val="20"/>
              </w:rPr>
              <w:t>Maximum Marks</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07FAAAA">
            <w:r>
              <w:rPr>
                <w:sz w:val="20"/>
                <w:szCs w:val="20"/>
              </w:rPr>
              <w:t>2 Marks</w:t>
            </w:r>
          </w:p>
        </w:tc>
      </w:tr>
    </w:tbl>
    <w:p w14:paraId="1B301BB1">
      <w:pPr>
        <w:spacing w:after="120"/>
      </w:pPr>
    </w:p>
    <w:p w14:paraId="1FA311C5">
      <w:pPr>
        <w:pStyle w:val="2"/>
      </w:pPr>
      <w:r>
        <w:rPr>
          <w:b/>
          <w:bCs/>
        </w:rPr>
        <w:t>1. Problem-Solution Fit Template</w:t>
      </w:r>
    </w:p>
    <w:p w14:paraId="4DED7C72">
      <w:pPr>
        <w:pStyle w:val="3"/>
      </w:pPr>
      <w:r>
        <w:rPr>
          <w:b/>
          <w:bCs/>
        </w:rPr>
        <w:t>1.1 Purpose</w:t>
      </w:r>
    </w:p>
    <w:p w14:paraId="2ACBFF00">
      <w:pPr>
        <w:spacing w:after="120"/>
      </w:pPr>
      <w:r>
        <w:t>The Problem-Solution Fit template checks that the solution addresses a real problem for a defined group of users. It helps to:</w:t>
      </w:r>
    </w:p>
    <w:p w14:paraId="6F0277D1">
      <w:pPr>
        <w:pStyle w:val="17"/>
        <w:numPr>
          <w:ilvl w:val="0"/>
          <w:numId w:val="1"/>
        </w:numPr>
        <w:spacing w:after="60"/>
      </w:pPr>
      <w:r>
        <w:t>Understand the situation in which the problem occurs and the people it affects.</w:t>
      </w:r>
    </w:p>
    <w:p w14:paraId="4CBB7E71">
      <w:pPr>
        <w:pStyle w:val="17"/>
        <w:numPr>
          <w:ilvl w:val="0"/>
          <w:numId w:val="1"/>
        </w:numPr>
        <w:spacing w:after="60"/>
      </w:pPr>
      <w:r>
        <w:t>Confirm that the chosen solution fits the users' behaviour, constraints and triggers.</w:t>
      </w:r>
    </w:p>
    <w:p w14:paraId="4FEE9615">
      <w:pPr>
        <w:pStyle w:val="17"/>
        <w:numPr>
          <w:ilvl w:val="0"/>
          <w:numId w:val="1"/>
        </w:numPr>
        <w:spacing w:after="60"/>
      </w:pPr>
      <w:r>
        <w:t>Reduce the risk of building controls that users ignore, bypass or find unhelpful.</w:t>
      </w:r>
    </w:p>
    <w:p w14:paraId="0F008617">
      <w:pPr>
        <w:pStyle w:val="17"/>
        <w:numPr>
          <w:ilvl w:val="0"/>
          <w:numId w:val="1"/>
        </w:numPr>
        <w:spacing w:after="60"/>
      </w:pPr>
      <w:r>
        <w:t>Give the team a shared reference for design decisions in later phases.</w:t>
      </w:r>
    </w:p>
    <w:p w14:paraId="2224C765">
      <w:pPr>
        <w:pStyle w:val="3"/>
      </w:pPr>
      <w:r>
        <w:rPr>
          <w:b/>
          <w:bCs/>
        </w:rPr>
        <w:t>1.2 Problem Summary</w:t>
      </w:r>
    </w:p>
    <w:p w14:paraId="78023984">
      <w:pPr>
        <w:spacing w:after="120"/>
      </w:pPr>
      <w:r>
        <w:t>Incident records often reach the system with missing or inconsistent data. High-impact incidents can be saved without an assignee, Urgency can disagree with Impact, and State can be changed directly from the list view. This affects triage, routing, SLA compliance and report accuracy.</w:t>
      </w:r>
    </w:p>
    <w:p w14:paraId="08657644">
      <w:pPr>
        <w:pStyle w:val="2"/>
      </w:pPr>
      <w:r>
        <w:rPr>
          <w:b/>
          <w:bCs/>
        </w:rPr>
        <w:t>2. Template Elements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10C1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776C52D">
            <w:r>
              <w:rPr>
                <w:b/>
                <w:bCs/>
                <w:sz w:val="20"/>
                <w:szCs w:val="20"/>
              </w:rPr>
              <w:t>Element</w:t>
            </w:r>
          </w:p>
        </w:tc>
        <w:tc>
          <w:tcPr>
            <w:tcW w:w="65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62772B35">
            <w:r>
              <w:rPr>
                <w:b/>
                <w:bCs/>
                <w:sz w:val="20"/>
                <w:szCs w:val="20"/>
              </w:rPr>
              <w:t>Description</w:t>
            </w:r>
          </w:p>
        </w:tc>
      </w:tr>
      <w:tr w14:paraId="6625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097E9B">
            <w:r>
              <w:rPr>
                <w:sz w:val="20"/>
                <w:szCs w:val="20"/>
              </w:rPr>
              <w:t>1. Customer Segment(s)</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64AFF03">
            <w:r>
              <w:rPr>
                <w:sz w:val="20"/>
                <w:szCs w:val="20"/>
              </w:rPr>
              <w:t>Service desk agents, incident managers and fulfiller users who create and update Incident records; ServiceNow administrators who maintain the configuration.</w:t>
            </w:r>
          </w:p>
        </w:tc>
      </w:tr>
      <w:tr w14:paraId="695FE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95844C9">
            <w:r>
              <w:rPr>
                <w:sz w:val="20"/>
                <w:szCs w:val="20"/>
              </w:rPr>
              <w:t>2. Jobs-to-be-Done / Problems</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A53BBFF">
            <w:r>
              <w:rPr>
                <w:sz w:val="20"/>
                <w:szCs w:val="20"/>
              </w:rPr>
              <w:t>Log incidents quickly and correctly; route high-impact incidents to the right owner; keep Impact, Urgency and State consistent; produce reliable reports.</w:t>
            </w:r>
          </w:p>
        </w:tc>
      </w:tr>
      <w:tr w14:paraId="3D9A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FD93F86">
            <w:r>
              <w:rPr>
                <w:sz w:val="20"/>
                <w:szCs w:val="20"/>
              </w:rPr>
              <w:t>3. Triggers</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C66C4DA">
            <w:r>
              <w:rPr>
                <w:sz w:val="20"/>
                <w:szCs w:val="20"/>
              </w:rPr>
              <w:t>A high-impact incident is raised; an SLA is at risk; a report shows incomplete or inconsistent records; a manager finds an incident with no owner.</w:t>
            </w:r>
          </w:p>
        </w:tc>
      </w:tr>
      <w:tr w14:paraId="77CA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FD57D9">
            <w:r>
              <w:rPr>
                <w:sz w:val="20"/>
                <w:szCs w:val="20"/>
              </w:rPr>
              <w:t>4. Emotions: Before / After</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72028CE">
            <w:r>
              <w:rPr>
                <w:sz w:val="20"/>
                <w:szCs w:val="20"/>
              </w:rPr>
              <w:t>Before: rushed, uncertain, anxious about missed SLAs and rework. After: confident, guided by clear messages, and assured that records are complete.</w:t>
            </w:r>
          </w:p>
        </w:tc>
      </w:tr>
      <w:tr w14:paraId="439A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F99BE26">
            <w:r>
              <w:rPr>
                <w:sz w:val="20"/>
                <w:szCs w:val="20"/>
              </w:rPr>
              <w:t>5. Available Solutions</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208BA6">
            <w:r>
              <w:rPr>
                <w:sz w:val="20"/>
                <w:szCs w:val="20"/>
              </w:rPr>
              <w:t>Manual checks, agent training and checklists; server-side Business Rules; Data Policies; ad hoc reviews of incident quality.</w:t>
            </w:r>
          </w:p>
        </w:tc>
      </w:tr>
      <w:tr w14:paraId="2A61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007A12D">
            <w:r>
              <w:rPr>
                <w:sz w:val="20"/>
                <w:szCs w:val="20"/>
              </w:rPr>
              <w:t>6. Customer Constraints</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FBEEB9B">
            <w:r>
              <w:rPr>
                <w:sz w:val="20"/>
                <w:szCs w:val="20"/>
              </w:rPr>
              <w:t>Time pressure while logging; limited tolerance for extra steps; no wish to lose flexibility on lower-impact incidents; varied experience levels among agents.</w:t>
            </w:r>
          </w:p>
        </w:tc>
      </w:tr>
      <w:tr w14:paraId="3C28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1A90E3E">
            <w:r>
              <w:rPr>
                <w:sz w:val="20"/>
                <w:szCs w:val="20"/>
              </w:rPr>
              <w:t>7. Behaviour</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D944500">
            <w:r>
              <w:rPr>
                <w:sz w:val="20"/>
                <w:szCs w:val="20"/>
              </w:rPr>
              <w:t>Fill only the fields that seem necessary, change Impact and Urgency independently, edit State from the list to save time, and return later to correct records.</w:t>
            </w:r>
          </w:p>
        </w:tc>
      </w:tr>
      <w:tr w14:paraId="1ABD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5C1A550">
            <w:r>
              <w:rPr>
                <w:sz w:val="20"/>
                <w:szCs w:val="20"/>
              </w:rPr>
              <w:t>8. Channels of Behaviour (Online)</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EFCDF8">
            <w:r>
              <w:rPr>
                <w:sz w:val="20"/>
                <w:szCs w:val="20"/>
              </w:rPr>
              <w:t>The ServiceNow Incident form and the Incident list view in the browser.</w:t>
            </w:r>
          </w:p>
        </w:tc>
      </w:tr>
      <w:tr w14:paraId="5EC8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4E8D63">
            <w:r>
              <w:rPr>
                <w:sz w:val="20"/>
                <w:szCs w:val="20"/>
              </w:rPr>
              <w:t>9. Channels of Behaviour (Offline)</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192FB89">
            <w:r>
              <w:rPr>
                <w:sz w:val="20"/>
                <w:szCs w:val="20"/>
              </w:rPr>
              <w:t>Team briefings, shared checklists, and verbal handovers between agents and managers.</w:t>
            </w:r>
          </w:p>
        </w:tc>
      </w:tr>
      <w:tr w14:paraId="320D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85B527">
            <w:r>
              <w:rPr>
                <w:sz w:val="20"/>
                <w:szCs w:val="20"/>
              </w:rPr>
              <w:t>10. Problem Root Cause</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837435">
            <w:r>
              <w:rPr>
                <w:sz w:val="20"/>
                <w:szCs w:val="20"/>
              </w:rPr>
              <w:t>The form does not enforce business rules at the point of entry, so correctness depends on manual awareness and memory.</w:t>
            </w:r>
          </w:p>
        </w:tc>
      </w:tr>
      <w:tr w14:paraId="5E38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9D6F1B2">
            <w:r>
              <w:rPr>
                <w:sz w:val="20"/>
                <w:szCs w:val="20"/>
              </w:rPr>
              <w:t>11. Your Solution</w:t>
            </w:r>
          </w:p>
        </w:tc>
        <w:tc>
          <w:tcPr>
            <w:tcW w:w="65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6030DE3">
            <w:r>
              <w:rPr>
                <w:sz w:val="20"/>
                <w:szCs w:val="20"/>
              </w:rPr>
              <w:t>Use a UI Policy and UI Policy Actions to control field behaviour, and Client Scripts (onChange, onSubmit, onCellEdit) to automate Urgency, validate on save and block list edits of State.</w:t>
            </w:r>
          </w:p>
        </w:tc>
      </w:tr>
    </w:tbl>
    <w:p w14:paraId="3743145C">
      <w:pPr>
        <w:spacing w:after="120"/>
      </w:pPr>
    </w:p>
    <w:p w14:paraId="2370E5EA">
      <w:pPr>
        <w:pStyle w:val="2"/>
      </w:pPr>
      <w:r>
        <w:rPr>
          <w:b/>
          <w:bCs/>
        </w:rPr>
        <w:t>3. Mapping Problems to Solutions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2900"/>
        <w:gridCol w:w="2626"/>
      </w:tblGrid>
      <w:tr w14:paraId="3210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D310957">
            <w:r>
              <w:rPr>
                <w:b/>
                <w:bCs/>
                <w:sz w:val="20"/>
                <w:szCs w:val="20"/>
              </w:rPr>
              <w:t>No.</w:t>
            </w:r>
          </w:p>
        </w:tc>
        <w:tc>
          <w:tcPr>
            <w:tcW w:w="28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D402573">
            <w:r>
              <w:rPr>
                <w:b/>
                <w:bCs/>
                <w:sz w:val="20"/>
                <w:szCs w:val="20"/>
              </w:rPr>
              <w:t>Problem</w:t>
            </w:r>
          </w:p>
        </w:tc>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0E97442">
            <w:r>
              <w:rPr>
                <w:b/>
                <w:bCs/>
                <w:sz w:val="20"/>
                <w:szCs w:val="20"/>
              </w:rPr>
              <w:t>Solution Component</w:t>
            </w:r>
          </w:p>
        </w:tc>
        <w:tc>
          <w:tcPr>
            <w:tcW w:w="26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71DECC1">
            <w:r>
              <w:rPr>
                <w:b/>
                <w:bCs/>
                <w:sz w:val="20"/>
                <w:szCs w:val="20"/>
              </w:rPr>
              <w:t>Type</w:t>
            </w:r>
          </w:p>
        </w:tc>
      </w:tr>
      <w:tr w14:paraId="04A2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0198B02">
            <w:r>
              <w:rPr>
                <w:sz w:val="20"/>
                <w:szCs w:val="20"/>
              </w:rPr>
              <w:t>1</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EF6AA4A">
            <w:r>
              <w:rPr>
                <w:sz w:val="20"/>
                <w:szCs w:val="20"/>
              </w:rPr>
              <w:t>High-impact incident has no assignment group</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7EF9533">
            <w:r>
              <w:rPr>
                <w:sz w:val="20"/>
                <w:szCs w:val="20"/>
              </w:rPr>
              <w:t>High Impact Control with Assignment group set to mandatory</w:t>
            </w:r>
          </w:p>
        </w:tc>
        <w:tc>
          <w:tcPr>
            <w:tcW w:w="2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D3BA7D5">
            <w:r>
              <w:rPr>
                <w:sz w:val="20"/>
                <w:szCs w:val="20"/>
              </w:rPr>
              <w:t>UI Policy + Action</w:t>
            </w:r>
          </w:p>
        </w:tc>
      </w:tr>
      <w:tr w14:paraId="3020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83D152">
            <w:r>
              <w:rPr>
                <w:sz w:val="20"/>
                <w:szCs w:val="20"/>
              </w:rPr>
              <w:t>2</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4022F5A">
            <w:r>
              <w:rPr>
                <w:sz w:val="20"/>
                <w:szCs w:val="20"/>
              </w:rPr>
              <w:t>Urgency edited independently of Impact</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2DF4D24">
            <w:r>
              <w:rPr>
                <w:sz w:val="20"/>
                <w:szCs w:val="20"/>
              </w:rPr>
              <w:t>Urgency set to read-only when Impact is High</w:t>
            </w:r>
          </w:p>
        </w:tc>
        <w:tc>
          <w:tcPr>
            <w:tcW w:w="2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9F0F75">
            <w:r>
              <w:rPr>
                <w:sz w:val="20"/>
                <w:szCs w:val="20"/>
              </w:rPr>
              <w:t>UI Policy Action</w:t>
            </w:r>
          </w:p>
        </w:tc>
      </w:tr>
      <w:tr w14:paraId="7E4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4EDAD6D">
            <w:r>
              <w:rPr>
                <w:sz w:val="20"/>
                <w:szCs w:val="20"/>
              </w:rPr>
              <w:t>3</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D2335FE">
            <w:r>
              <w:rPr>
                <w:sz w:val="20"/>
                <w:szCs w:val="20"/>
              </w:rPr>
              <w:t>Urgency not aligned with Impact</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ADB33CE">
            <w:r>
              <w:rPr>
                <w:sz w:val="20"/>
                <w:szCs w:val="20"/>
              </w:rPr>
              <w:t>Auto set urgency for high impact</w:t>
            </w:r>
          </w:p>
        </w:tc>
        <w:tc>
          <w:tcPr>
            <w:tcW w:w="2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65F3A35">
            <w:r>
              <w:rPr>
                <w:sz w:val="20"/>
                <w:szCs w:val="20"/>
              </w:rPr>
              <w:t>onChange Client Script</w:t>
            </w:r>
          </w:p>
        </w:tc>
      </w:tr>
      <w:tr w14:paraId="36D8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99F12B0">
            <w:r>
              <w:rPr>
                <w:sz w:val="20"/>
                <w:szCs w:val="20"/>
              </w:rPr>
              <w:t>4</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69CC32D">
            <w:r>
              <w:rPr>
                <w:sz w:val="20"/>
                <w:szCs w:val="20"/>
              </w:rPr>
              <w:t>High-impact incident saved without an assignee</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6F87BFF">
            <w:r>
              <w:rPr>
                <w:sz w:val="20"/>
                <w:szCs w:val="20"/>
              </w:rPr>
              <w:t>Prevent save if Assigned To missing</w:t>
            </w:r>
          </w:p>
        </w:tc>
        <w:tc>
          <w:tcPr>
            <w:tcW w:w="2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5B9E025">
            <w:r>
              <w:rPr>
                <w:sz w:val="20"/>
                <w:szCs w:val="20"/>
              </w:rPr>
              <w:t>onSubmit Client Script</w:t>
            </w:r>
          </w:p>
        </w:tc>
      </w:tr>
      <w:tr w14:paraId="70A9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FE2DDD">
            <w:r>
              <w:rPr>
                <w:sz w:val="20"/>
                <w:szCs w:val="20"/>
              </w:rPr>
              <w:t>5</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6324B48">
            <w:r>
              <w:rPr>
                <w:sz w:val="20"/>
                <w:szCs w:val="20"/>
              </w:rPr>
              <w:t>State changed from the list view</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27ED463">
            <w:r>
              <w:rPr>
                <w:sz w:val="20"/>
                <w:szCs w:val="20"/>
              </w:rPr>
              <w:t>Prevent state change via list edit</w:t>
            </w:r>
          </w:p>
        </w:tc>
        <w:tc>
          <w:tcPr>
            <w:tcW w:w="2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6A69B86">
            <w:r>
              <w:rPr>
                <w:sz w:val="20"/>
                <w:szCs w:val="20"/>
              </w:rPr>
              <w:t>onCellEdit Client Script</w:t>
            </w:r>
          </w:p>
        </w:tc>
      </w:tr>
      <w:tr w14:paraId="1082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D0ACB31">
            <w:r>
              <w:rPr>
                <w:sz w:val="20"/>
                <w:szCs w:val="20"/>
              </w:rPr>
              <w:t>6</w:t>
            </w:r>
          </w:p>
        </w:tc>
        <w:tc>
          <w:tcPr>
            <w:tcW w:w="2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221ECBF">
            <w:r>
              <w:rPr>
                <w:sz w:val="20"/>
                <w:szCs w:val="20"/>
              </w:rPr>
              <w:t>Restrictions remain after Impact is lowered</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A841BFA">
            <w:r>
              <w:rPr>
                <w:sz w:val="20"/>
                <w:szCs w:val="20"/>
              </w:rPr>
              <w:t>Reverse if false on the UI Policy</w:t>
            </w:r>
          </w:p>
        </w:tc>
        <w:tc>
          <w:tcPr>
            <w:tcW w:w="26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320F52">
            <w:r>
              <w:rPr>
                <w:sz w:val="20"/>
                <w:szCs w:val="20"/>
              </w:rPr>
              <w:t>UI Policy setting</w:t>
            </w:r>
          </w:p>
        </w:tc>
      </w:tr>
    </w:tbl>
    <w:p w14:paraId="03B00168">
      <w:pPr>
        <w:spacing w:after="120"/>
      </w:pPr>
    </w:p>
    <w:p w14:paraId="123295B3">
      <w:pPr>
        <w:pStyle w:val="2"/>
      </w:pPr>
      <w:r>
        <w:rPr>
          <w:b/>
          <w:bCs/>
        </w:rPr>
        <w:t>4. Fit Analysis</w:t>
      </w:r>
    </w:p>
    <w:p w14:paraId="39A5C03B">
      <w:pPr>
        <w:pStyle w:val="3"/>
      </w:pPr>
      <w:r>
        <w:rPr>
          <w:b/>
          <w:bCs/>
        </w:rPr>
        <w:t>4.1 Why the Solution Fits</w:t>
      </w:r>
    </w:p>
    <w:p w14:paraId="26CC66DC">
      <w:pPr>
        <w:pStyle w:val="17"/>
        <w:numPr>
          <w:ilvl w:val="0"/>
          <w:numId w:val="1"/>
        </w:numPr>
        <w:spacing w:after="60"/>
      </w:pPr>
      <w:r>
        <w:rPr>
          <w:b/>
          <w:bCs/>
        </w:rPr>
        <w:t>Right place:</w:t>
      </w:r>
      <w:r>
        <w:t xml:space="preserve"> Rules run inside the form, where the problem occurs, so users get feedback immediately.</w:t>
      </w:r>
    </w:p>
    <w:p w14:paraId="0A92CE15">
      <w:pPr>
        <w:pStyle w:val="17"/>
        <w:numPr>
          <w:ilvl w:val="0"/>
          <w:numId w:val="1"/>
        </w:numPr>
        <w:spacing w:after="60"/>
      </w:pPr>
      <w:r>
        <w:rPr>
          <w:b/>
          <w:bCs/>
        </w:rPr>
        <w:t>Right scope:</w:t>
      </w:r>
      <w:r>
        <w:t xml:space="preserve"> Rules apply only when Impact is High and reverse automatically, so normal incidents stay flexible.</w:t>
      </w:r>
    </w:p>
    <w:p w14:paraId="3CF8AC08">
      <w:pPr>
        <w:pStyle w:val="17"/>
        <w:numPr>
          <w:ilvl w:val="0"/>
          <w:numId w:val="1"/>
        </w:numPr>
        <w:spacing w:after="60"/>
      </w:pPr>
      <w:r>
        <w:rPr>
          <w:b/>
          <w:bCs/>
        </w:rPr>
        <w:t>Low effort for users:</w:t>
      </w:r>
      <w:r>
        <w:t xml:space="preserve"> Urgency is set automatically, reducing manual effort for agents.</w:t>
      </w:r>
    </w:p>
    <w:p w14:paraId="2AEC95C9">
      <w:pPr>
        <w:pStyle w:val="17"/>
        <w:numPr>
          <w:ilvl w:val="0"/>
          <w:numId w:val="1"/>
        </w:numPr>
        <w:spacing w:after="60"/>
      </w:pPr>
      <w:r>
        <w:rPr>
          <w:b/>
          <w:bCs/>
        </w:rPr>
        <w:t>Simple to build:</w:t>
      </w:r>
      <w:r>
        <w:t xml:space="preserve"> The solution uses standard ServiceNow features with no custom tables or integrations.</w:t>
      </w:r>
    </w:p>
    <w:p w14:paraId="513B028E">
      <w:pPr>
        <w:pStyle w:val="3"/>
      </w:pPr>
      <w:r>
        <w:rPr>
          <w:b/>
          <w:bCs/>
        </w:rPr>
        <w:t>4.2 Comparison with Available Solutions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226"/>
      </w:tblGrid>
      <w:tr w14:paraId="7516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FDDE6D0">
            <w:r>
              <w:rPr>
                <w:b/>
                <w:bCs/>
                <w:sz w:val="20"/>
                <w:szCs w:val="20"/>
              </w:rPr>
              <w:t>Alternative</w:t>
            </w:r>
          </w:p>
        </w:tc>
        <w:tc>
          <w:tcPr>
            <w:tcW w:w="34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EECA29C">
            <w:r>
              <w:rPr>
                <w:b/>
                <w:bCs/>
                <w:sz w:val="20"/>
                <w:szCs w:val="20"/>
              </w:rPr>
              <w:t>Limitation</w:t>
            </w:r>
          </w:p>
        </w:tc>
        <w:tc>
          <w:tcPr>
            <w:tcW w:w="32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7272DD6">
            <w:r>
              <w:rPr>
                <w:b/>
                <w:bCs/>
                <w:sz w:val="20"/>
                <w:szCs w:val="20"/>
              </w:rPr>
              <w:t>How This Solution Improves It</w:t>
            </w:r>
          </w:p>
        </w:tc>
      </w:tr>
      <w:tr w14:paraId="58F1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35D2DC5">
            <w:r>
              <w:rPr>
                <w:sz w:val="20"/>
                <w:szCs w:val="20"/>
              </w:rPr>
              <w:t>Manual checks and training</w:t>
            </w:r>
          </w:p>
        </w:tc>
        <w:tc>
          <w:tcPr>
            <w:tcW w:w="3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8B1DEC4">
            <w:r>
              <w:rPr>
                <w:sz w:val="20"/>
                <w:szCs w:val="20"/>
              </w:rPr>
              <w:t>Depends on memory and discipline; inconsistent</w:t>
            </w:r>
          </w:p>
        </w:tc>
        <w:tc>
          <w:tcPr>
            <w:tcW w:w="3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ABBFD50">
            <w:r>
              <w:rPr>
                <w:sz w:val="20"/>
                <w:szCs w:val="20"/>
              </w:rPr>
              <w:t>Enforces rules automatically at entry</w:t>
            </w:r>
          </w:p>
        </w:tc>
      </w:tr>
      <w:tr w14:paraId="5AF1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E55E757">
            <w:r>
              <w:rPr>
                <w:sz w:val="20"/>
                <w:szCs w:val="20"/>
              </w:rPr>
              <w:t>Server-side Business Rule</w:t>
            </w:r>
          </w:p>
        </w:tc>
        <w:tc>
          <w:tcPr>
            <w:tcW w:w="3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98C0BB">
            <w:r>
              <w:rPr>
                <w:sz w:val="20"/>
                <w:szCs w:val="20"/>
              </w:rPr>
              <w:t>Feedback appears only after save; more effort</w:t>
            </w:r>
          </w:p>
        </w:tc>
        <w:tc>
          <w:tcPr>
            <w:tcW w:w="3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F26B4C1">
            <w:r>
              <w:rPr>
                <w:sz w:val="20"/>
                <w:szCs w:val="20"/>
              </w:rPr>
              <w:t>Immediate, field-level feedback on the form</w:t>
            </w:r>
          </w:p>
        </w:tc>
      </w:tr>
      <w:tr w14:paraId="4FE0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EDAFEB8">
            <w:r>
              <w:rPr>
                <w:sz w:val="20"/>
                <w:szCs w:val="20"/>
              </w:rPr>
              <w:t>Data Policy</w:t>
            </w:r>
          </w:p>
        </w:tc>
        <w:tc>
          <w:tcPr>
            <w:tcW w:w="3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26AC33D">
            <w:r>
              <w:rPr>
                <w:sz w:val="20"/>
                <w:szCs w:val="20"/>
              </w:rPr>
              <w:t>Less control over field messages and list edits</w:t>
            </w:r>
          </w:p>
        </w:tc>
        <w:tc>
          <w:tcPr>
            <w:tcW w:w="3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D0F8AB">
            <w:r>
              <w:rPr>
                <w:sz w:val="20"/>
                <w:szCs w:val="20"/>
              </w:rPr>
              <w:t>Custom messages and list-edit control</w:t>
            </w:r>
          </w:p>
        </w:tc>
      </w:tr>
      <w:tr w14:paraId="0341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0F9ADD4">
            <w:r>
              <w:rPr>
                <w:sz w:val="20"/>
                <w:szCs w:val="20"/>
              </w:rPr>
              <w:t>Post-entry review</w:t>
            </w:r>
          </w:p>
        </w:tc>
        <w:tc>
          <w:tcPr>
            <w:tcW w:w="3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58E851E">
            <w:r>
              <w:rPr>
                <w:sz w:val="20"/>
                <w:szCs w:val="20"/>
              </w:rPr>
              <w:t>Errors found late, causing rework</w:t>
            </w:r>
          </w:p>
        </w:tc>
        <w:tc>
          <w:tcPr>
            <w:tcW w:w="3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95A757">
            <w:r>
              <w:rPr>
                <w:sz w:val="20"/>
                <w:szCs w:val="20"/>
              </w:rPr>
              <w:t>Errors prevented before submission</w:t>
            </w:r>
          </w:p>
        </w:tc>
      </w:tr>
    </w:tbl>
    <w:p w14:paraId="04DD1EC5">
      <w:pPr>
        <w:spacing w:after="120"/>
      </w:pPr>
    </w:p>
    <w:p w14:paraId="31F22DCE">
      <w:pPr>
        <w:pStyle w:val="3"/>
      </w:pPr>
      <w:r>
        <w:rPr>
          <w:b/>
          <w:bCs/>
        </w:rPr>
        <w:t>4.3 Design Snippet</w:t>
      </w:r>
    </w:p>
    <w:p w14:paraId="32D4182F">
      <w:pPr>
        <w:spacing w:after="120"/>
      </w:pPr>
      <w:r>
        <w:t>The onCellEdit script shows how a single client-side rule addresses the list-edit problem.</w:t>
      </w:r>
    </w:p>
    <w:p w14:paraId="0DB0A44C">
      <w:pPr>
        <w:shd w:val="clear" w:color="auto" w:fill="F2F2F2"/>
      </w:pPr>
      <w:r>
        <w:rPr>
          <w:rFonts w:ascii="Courier New" w:hAnsi="Courier New" w:eastAsia="Courier New" w:cs="Courier New"/>
          <w:sz w:val="19"/>
          <w:szCs w:val="19"/>
        </w:rPr>
        <w:t>function onCellEdit(sysIDs, table, oldValues, newValue, callback) {</w:t>
      </w:r>
    </w:p>
    <w:p w14:paraId="4C9BB1F1">
      <w:pPr>
        <w:shd w:val="clear" w:color="auto" w:fill="F2F2F2"/>
      </w:pPr>
      <w:r>
        <w:rPr>
          <w:rFonts w:ascii="Courier New" w:hAnsi="Courier New" w:eastAsia="Courier New" w:cs="Courier New"/>
          <w:sz w:val="19"/>
          <w:szCs w:val="19"/>
        </w:rPr>
        <w:t xml:space="preserve">   alert('State cannot be updated using list editing. Please open the Incident.');</w:t>
      </w:r>
    </w:p>
    <w:p w14:paraId="0C0640D6">
      <w:pPr>
        <w:shd w:val="clear" w:color="auto" w:fill="F2F2F2"/>
      </w:pPr>
      <w:r>
        <w:rPr>
          <w:rFonts w:ascii="Courier New" w:hAnsi="Courier New" w:eastAsia="Courier New" w:cs="Courier New"/>
          <w:sz w:val="19"/>
          <w:szCs w:val="19"/>
        </w:rPr>
        <w:t xml:space="preserve">   callback(false);</w:t>
      </w:r>
    </w:p>
    <w:p w14:paraId="66F1F81A">
      <w:pPr>
        <w:shd w:val="clear" w:color="auto" w:fill="F2F2F2"/>
      </w:pPr>
      <w:r>
        <w:rPr>
          <w:rFonts w:ascii="Courier New" w:hAnsi="Courier New" w:eastAsia="Courier New" w:cs="Courier New"/>
          <w:sz w:val="19"/>
          <w:szCs w:val="19"/>
        </w:rPr>
        <w:t>}</w:t>
      </w:r>
    </w:p>
    <w:p w14:paraId="6BC7FDA5">
      <w:pPr>
        <w:spacing w:after="120"/>
      </w:pPr>
    </w:p>
    <w:p w14:paraId="725A9AF9">
      <w:pPr>
        <w:pStyle w:val="2"/>
      </w:pPr>
      <w:r>
        <w:rPr>
          <w:b/>
          <w:bCs/>
        </w:rPr>
        <w:t>5. Expected Fit Outcomes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9F7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8F8425D">
            <w:r>
              <w:rPr>
                <w:b/>
                <w:bCs/>
                <w:sz w:val="20"/>
                <w:szCs w:val="20"/>
              </w:rPr>
              <w:t>Measure</w:t>
            </w:r>
          </w:p>
        </w:tc>
        <w:tc>
          <w:tcPr>
            <w:tcW w:w="60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07169FAA">
            <w:r>
              <w:rPr>
                <w:b/>
                <w:bCs/>
                <w:sz w:val="20"/>
                <w:szCs w:val="20"/>
              </w:rPr>
              <w:t>Expected Result</w:t>
            </w:r>
          </w:p>
        </w:tc>
      </w:tr>
      <w:tr w14:paraId="690B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57AB9FC">
            <w:r>
              <w:rPr>
                <w:sz w:val="20"/>
                <w:szCs w:val="20"/>
              </w:rPr>
              <w:t>Completeness</w:t>
            </w:r>
          </w:p>
        </w:tc>
        <w:tc>
          <w:tcPr>
            <w:tcW w:w="6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3DAC66">
            <w:r>
              <w:rPr>
                <w:sz w:val="20"/>
                <w:szCs w:val="20"/>
              </w:rPr>
              <w:t>High-impact incidents always have an assignment group and assignee before saving.</w:t>
            </w:r>
          </w:p>
        </w:tc>
      </w:tr>
      <w:tr w14:paraId="27C8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C1B1D09">
            <w:r>
              <w:rPr>
                <w:sz w:val="20"/>
                <w:szCs w:val="20"/>
              </w:rPr>
              <w:t>Consistency</w:t>
            </w:r>
          </w:p>
        </w:tc>
        <w:tc>
          <w:tcPr>
            <w:tcW w:w="6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35D8BB">
            <w:r>
              <w:rPr>
                <w:sz w:val="20"/>
                <w:szCs w:val="20"/>
              </w:rPr>
              <w:t>Urgency matches Impact for high-impact incidents.</w:t>
            </w:r>
          </w:p>
        </w:tc>
      </w:tr>
      <w:tr w14:paraId="6AAF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CDECCF6">
            <w:r>
              <w:rPr>
                <w:sz w:val="20"/>
                <w:szCs w:val="20"/>
              </w:rPr>
              <w:t>Control</w:t>
            </w:r>
          </w:p>
        </w:tc>
        <w:tc>
          <w:tcPr>
            <w:tcW w:w="6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A69DF7F">
            <w:r>
              <w:rPr>
                <w:sz w:val="20"/>
                <w:szCs w:val="20"/>
              </w:rPr>
              <w:t>State changes happen only through the Incident form.</w:t>
            </w:r>
          </w:p>
        </w:tc>
      </w:tr>
      <w:tr w14:paraId="7CDE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680588E">
            <w:r>
              <w:rPr>
                <w:sz w:val="20"/>
                <w:szCs w:val="20"/>
              </w:rPr>
              <w:t>Flexibility</w:t>
            </w:r>
          </w:p>
        </w:tc>
        <w:tc>
          <w:tcPr>
            <w:tcW w:w="6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D224E4">
            <w:r>
              <w:rPr>
                <w:sz w:val="20"/>
                <w:szCs w:val="20"/>
              </w:rPr>
              <w:t>Restrictions are removed when Impact is no longer High.</w:t>
            </w:r>
          </w:p>
        </w:tc>
      </w:tr>
      <w:tr w14:paraId="5A5C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CF845BA">
            <w:r>
              <w:rPr>
                <w:sz w:val="20"/>
                <w:szCs w:val="20"/>
              </w:rPr>
              <w:t>User confidence</w:t>
            </w:r>
          </w:p>
        </w:tc>
        <w:tc>
          <w:tcPr>
            <w:tcW w:w="6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B97D1E8">
            <w:r>
              <w:rPr>
                <w:sz w:val="20"/>
                <w:szCs w:val="20"/>
              </w:rPr>
              <w:t>Clear messages guide users, reducing rework and uncertainty.</w:t>
            </w:r>
          </w:p>
        </w:tc>
      </w:tr>
    </w:tbl>
    <w:p w14:paraId="254D3B41">
      <w:pPr>
        <w:spacing w:after="120"/>
      </w:pPr>
    </w:p>
    <w:p w14:paraId="1EE6F5D2">
      <w:pPr>
        <w:pStyle w:val="2"/>
      </w:pPr>
      <w:r>
        <w:rPr>
          <w:b/>
          <w:bCs/>
        </w:rPr>
        <w:t>6. Conclusion</w:t>
      </w:r>
    </w:p>
    <w:p w14:paraId="1D713E86">
      <w:pPr>
        <w:spacing w:after="120"/>
      </w:pPr>
      <w:r>
        <w:t>The analysis shows a strong fit between the problem and the solution. Users need help entering complete and consistent Incident data at the moment they work on the form. UI Policies and Client Scripts provide that help immediately, with little effort and little disruption to normal incidents.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B2400C"/>
    <w:multiLevelType w:val="multilevel"/>
    <w:tmpl w:val="7AB2400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347"/>
    <w:rsid w:val="00BA4879"/>
    <w:rsid w:val="00DD6347"/>
    <w:rsid w:val="00F35406"/>
    <w:rsid w:val="33AD05DE"/>
    <w:rsid w:val="33CB1BCD"/>
    <w:rsid w:val="363A5186"/>
    <w:rsid w:val="48495D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2"/>
      <w:szCs w:val="22"/>
      <w:lang w:val="en-IN" w:eastAsia="en-IN" w:bidi="ar-SA"/>
    </w:rPr>
  </w:style>
  <w:style w:type="paragraph" w:styleId="17">
    <w:name w:val="List Paragraph"/>
    <w:qFormat/>
    <w:uiPriority w:val="0"/>
    <w:rPr>
      <w:rFonts w:ascii="Arial" w:hAnsi="Arial" w:eastAsia="Arial" w:cs="Arial"/>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819</Words>
  <Characters>4683</Characters>
  <Lines>39</Lines>
  <Paragraphs>11</Paragraphs>
  <TotalTime>3</TotalTime>
  <ScaleCrop>false</ScaleCrop>
  <LinksUpToDate>false</LinksUpToDate>
  <CharactersWithSpaces>5388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2026-09-29T08:43:00Z</dcterms:created>
  <dc:creator>Un-named</dc:creator>
  <cp:lastModifiedBy>Umar HALITH</cp:lastModifiedBy>
  <dcterms:modified xsi:type="dcterms:W3CDTF">2026-09-30T05:41:45Z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eyJoZGlkIjoiYzg3ZGY1Y2I3ODU0ZTkwZjFlMmU3NTBmNTRiNTRhMzkiLCJ1c2VySWQiOiI4ODEzODc4MDg3NDk0In0=</vt:lpwstr>
  </property>
  <property fmtid="{D5CDD505-2E9C-101B-9397-08002B2CF9AE}" pid="3" name="KSOProductBuildVer">
    <vt:lpwstr>1033-12.1.0.28485</vt:lpwstr>
  </property>
  <property fmtid="{D5CDD505-2E9C-101B-9397-08002B2CF9AE}" pid="4" name="ICV">
    <vt:lpwstr>3784FA14FA57487089B147F65D687D07_12</vt:lpwstr>
  </property>
</Properties>
</file>