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Compliance Report: rx receiver</w:t>
      </w:r>
    </w:p>
    <w:p>
      <w:pPr>
        <w:pStyle w:val="Heading2"/>
      </w:pPr>
      <w:r>
        <w:t>Summary Compliance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960"/>
          </w:tcPr>
          <w:p>
            <w:r>
              <w:rPr>
                <w:b/>
              </w:rPr>
              <w:t>RoHS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REACH</w:t>
            </w:r>
          </w:p>
        </w:tc>
        <w:tc>
          <w:tcPr>
            <w:tcW w:type="dxa" w:w="960"/>
          </w:tcPr>
          <w:p>
            <w:r>
              <w:rPr>
                <w:b/>
              </w:rPr>
              <w:t>FCC Part 15</w:t>
            </w:r>
          </w:p>
        </w:tc>
        <w:tc>
          <w:tcPr>
            <w:tcW w:type="dxa" w:w="960"/>
          </w:tcPr>
          <w:p>
            <w:r>
              <w:rPr>
                <w:b/>
              </w:rPr>
              <w:t>CE Marking</w:t>
            </w:r>
          </w:p>
        </w:tc>
        <w:tc>
          <w:tcPr>
            <w:tcW w:type="dxa" w:w="960"/>
          </w:tcPr>
          <w:p>
            <w:r>
              <w:rPr>
                <w:b/>
              </w:rPr>
              <w:t>Medical</w:t>
            </w:r>
          </w:p>
        </w:tc>
        <w:tc>
          <w:tcPr>
            <w:tcW w:type="dxa" w:w="960"/>
          </w:tcPr>
          <w:p>
            <w:r>
              <w:rPr>
                <w:b/>
              </w:rPr>
              <w:t>Automotive</w:t>
            </w:r>
          </w:p>
        </w:tc>
        <w:tc>
          <w:tcPr>
            <w:tcW w:type="dxa" w:w="960"/>
          </w:tcPr>
          <w:p>
            <w:r>
              <w:rPr>
                <w:b/>
              </w:rPr>
              <w:t>Military</w:t>
            </w:r>
          </w:p>
        </w:tc>
        <w:tc>
          <w:tcPr>
            <w:tcW w:type="dxa" w:w="9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960"/>
          </w:tcPr>
          <w:p>
            <w:r>
              <w:t>HMC6180LP4E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COMPLIANT</w:t>
            </w:r>
          </w:p>
        </w:tc>
      </w:tr>
      <w:tr>
        <w:tc>
          <w:tcPr>
            <w:tcW w:type="dxa" w:w="960"/>
          </w:tcPr>
          <w:p>
            <w:r>
              <w:t>HMC519LC4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COMPLIANT</w:t>
            </w:r>
          </w:p>
        </w:tc>
      </w:tr>
      <w:tr>
        <w:tc>
          <w:tcPr>
            <w:tcW w:type="dxa" w:w="960"/>
          </w:tcPr>
          <w:p>
            <w:r>
              <w:t>MIXIQ-1030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REVIEW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COMPLIANT</w:t>
            </w:r>
          </w:p>
        </w:tc>
      </w:tr>
      <w:tr>
        <w:tc>
          <w:tcPr>
            <w:tcW w:type="dxa" w:w="960"/>
          </w:tcPr>
          <w:p>
            <w:r>
              <w:t>LMX2594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COMPLIANT</w:t>
            </w:r>
          </w:p>
        </w:tc>
      </w:tr>
      <w:tr>
        <w:tc>
          <w:tcPr>
            <w:tcW w:type="dxa" w:w="960"/>
          </w:tcPr>
          <w:p>
            <w:r>
              <w:t>HMC698LP4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COMPLIANT</w:t>
            </w:r>
          </w:p>
        </w:tc>
      </w:tr>
      <w:tr>
        <w:tc>
          <w:tcPr>
            <w:tcW w:type="dxa" w:w="960"/>
          </w:tcPr>
          <w:p>
            <w:r>
              <w:t>ADC12DJ3200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COMPLIANT</w:t>
            </w:r>
          </w:p>
        </w:tc>
      </w:tr>
      <w:tr>
        <w:tc>
          <w:tcPr>
            <w:tcW w:type="dxa" w:w="960"/>
          </w:tcPr>
          <w:p>
            <w:r>
              <w:t>XCZU4EV-SFVC784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COMPLIANT</w:t>
            </w:r>
          </w:p>
        </w:tc>
      </w:tr>
      <w:tr>
        <w:tc>
          <w:tcPr>
            <w:tcW w:type="dxa" w:w="960"/>
          </w:tcPr>
          <w:p>
            <w:r>
              <w:t>STM32H753BI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COMPLIANT</w:t>
            </w:r>
          </w:p>
        </w:tc>
      </w:tr>
      <w:tr>
        <w:tc>
          <w:tcPr>
            <w:tcW w:type="dxa" w:w="960"/>
          </w:tcPr>
          <w:p>
            <w:r>
              <w:t>CBP-1800-S+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REVIEW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COMPLIANT</w:t>
            </w:r>
          </w:p>
        </w:tc>
      </w:tr>
      <w:tr>
        <w:tc>
          <w:tcPr>
            <w:tcW w:type="dxa" w:w="960"/>
          </w:tcPr>
          <w:p>
            <w:r>
              <w:t>LTM4644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COMPLIANT</w:t>
            </w:r>
          </w:p>
        </w:tc>
      </w:tr>
      <w:tr>
        <w:tc>
          <w:tcPr>
            <w:tcW w:type="dxa" w:w="960"/>
          </w:tcPr>
          <w:p>
            <w:r>
              <w:t>142-0701-851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COMPLIANT</w:t>
            </w:r>
          </w:p>
        </w:tc>
      </w:tr>
      <w:tr>
        <w:tc>
          <w:tcPr>
            <w:tcW w:type="dxa" w:w="960"/>
          </w:tcPr>
          <w:p>
            <w:r>
              <w:t>LPF-2000-S+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REVIEW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PASS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N/A</w:t>
            </w:r>
          </w:p>
        </w:tc>
        <w:tc>
          <w:tcPr>
            <w:tcW w:type="dxa" w:w="960"/>
          </w:tcPr>
          <w:p>
            <w:r>
              <w:t>COMPLIANT</w:t>
            </w:r>
          </w:p>
        </w:tc>
      </w:tr>
    </w:tbl>
    <w:p/>
    <w:p>
      <w:pPr>
        <w:pStyle w:val="Heading2"/>
      </w:pPr>
      <w:r>
        <w:t>Detailed Component Analysis</w:t>
      </w:r>
    </w:p>
    <w:p>
      <w:pPr>
        <w:pStyle w:val="Heading3"/>
      </w:pPr>
      <w:r>
        <w:t>1. Wideband Low Noise Amplifier (HMC6180LP4E)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Contains Gallium Arsenide (GaAs) - restricted substance but exempt for RF performance</w:t>
            </w:r>
          </w:p>
        </w:tc>
        <w:tc>
          <w:tcPr>
            <w:tcW w:type="dxa" w:w="2160"/>
          </w:tcPr>
          <w:p>
            <w:r>
              <w:t>Document exemption in compliance files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SVHC substances above reporting threshold</w:t>
            </w:r>
          </w:p>
        </w:tc>
        <w:tc>
          <w:tcPr>
            <w:tcW w:type="dxa" w:w="2160"/>
          </w:tcPr>
          <w:p>
            <w:r>
              <w:t>Maintain supplier documentation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Meets radiated emissions requirements</w:t>
            </w:r>
          </w:p>
        </w:tc>
        <w:tc>
          <w:tcPr>
            <w:tcW w:type="dxa" w:w="2160"/>
          </w:tcPr>
          <w:p>
            <w:r>
              <w:t>Test final assembly to confirm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EMC compliance achievable with proper shielding</w:t>
            </w:r>
          </w:p>
        </w:tc>
        <w:tc>
          <w:tcPr>
            <w:tcW w:type="dxa" w:w="2160"/>
          </w:tcPr>
          <w:p>
            <w:r>
              <w:t>Include appropriate test reports in technical file</w:t>
            </w:r>
          </w:p>
        </w:tc>
      </w:tr>
      <w:tr>
        <w:tc>
          <w:tcPr>
            <w:tcW w:type="dxa" w:w="2160"/>
          </w:tcPr>
          <w:p>
            <w:r>
              <w:t>Medical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designed for medical applications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Automotive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rated for automotive temperature range beyond industrial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Military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MIL-STD qualified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r>
        <w:t>**Status**: COMPLIANT</w:t>
      </w:r>
    </w:p>
    <w:p>
      <w:pPr>
        <w:pStyle w:val="Heading3"/>
      </w:pPr>
      <w:r>
        <w:t>2. IQ Demodulator Mixer (HMC519LC4)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Contains Gallium Arsenide (GaAs) - restricted substance but exempt for RF performance</w:t>
            </w:r>
          </w:p>
        </w:tc>
        <w:tc>
          <w:tcPr>
            <w:tcW w:type="dxa" w:w="2160"/>
          </w:tcPr>
          <w:p>
            <w:r>
              <w:t>Document exemption in compliance files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SVHC substances above reporting threshold</w:t>
            </w:r>
          </w:p>
        </w:tc>
        <w:tc>
          <w:tcPr>
            <w:tcW w:type="dxa" w:w="2160"/>
          </w:tcPr>
          <w:p>
            <w:r>
              <w:t>Maintain supplier documentation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Meets radiated emissions requirements</w:t>
            </w:r>
          </w:p>
        </w:tc>
        <w:tc>
          <w:tcPr>
            <w:tcW w:type="dxa" w:w="2160"/>
          </w:tcPr>
          <w:p>
            <w:r>
              <w:t>Test final assembly to confirm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EMC compliance achievable with proper shielding</w:t>
            </w:r>
          </w:p>
        </w:tc>
        <w:tc>
          <w:tcPr>
            <w:tcW w:type="dxa" w:w="2160"/>
          </w:tcPr>
          <w:p>
            <w:r>
              <w:t>Include appropriate test reports in technical file</w:t>
            </w:r>
          </w:p>
        </w:tc>
      </w:tr>
      <w:tr>
        <w:tc>
          <w:tcPr>
            <w:tcW w:type="dxa" w:w="2160"/>
          </w:tcPr>
          <w:p>
            <w:r>
              <w:t>Medical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designed for medical applications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Automotive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rated for automotive temperature range beyond industrial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Military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MIL-STD qualified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r>
        <w:t>**Status**: COMPLIANT</w:t>
      </w:r>
    </w:p>
    <w:p>
      <w:pPr>
        <w:pStyle w:val="Heading3"/>
      </w:pPr>
      <w:r>
        <w:t>3. Wideband IQ Mixer (MIXIQ-1030)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Limited public documentation on RoHS compliance</w:t>
            </w:r>
          </w:p>
        </w:tc>
        <w:tc>
          <w:tcPr>
            <w:tcW w:type="dxa" w:w="2160"/>
          </w:tcPr>
          <w:p>
            <w:r>
              <w:t>Request full RoHS documentation from supplier; alternative: HMC694LP4 (confirmed RoHS)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SVHC substances above reporting threshold</w:t>
            </w:r>
          </w:p>
        </w:tc>
        <w:tc>
          <w:tcPr>
            <w:tcW w:type="dxa" w:w="2160"/>
          </w:tcPr>
          <w:p>
            <w:r>
              <w:t>Maintain supplier documentation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Meets radiated emissions requirements</w:t>
            </w:r>
          </w:p>
        </w:tc>
        <w:tc>
          <w:tcPr>
            <w:tcW w:type="dxa" w:w="2160"/>
          </w:tcPr>
          <w:p>
            <w:r>
              <w:t>Test final assembly to confirm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EMC compliance achievable with proper shielding</w:t>
            </w:r>
          </w:p>
        </w:tc>
        <w:tc>
          <w:tcPr>
            <w:tcW w:type="dxa" w:w="2160"/>
          </w:tcPr>
          <w:p>
            <w:r>
              <w:t>Include appropriate test reports in technical file</w:t>
            </w:r>
          </w:p>
        </w:tc>
      </w:tr>
      <w:tr>
        <w:tc>
          <w:tcPr>
            <w:tcW w:type="dxa" w:w="2160"/>
          </w:tcPr>
          <w:p>
            <w:r>
              <w:t>Medical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designed for medical applications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Automotive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rated for automotive temperature range beyond industrial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Military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MIL-STD qualified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r>
        <w:t>**Status**: COMPLIANT (with REACH review)</w:t>
      </w:r>
    </w:p>
    <w:p>
      <w:pPr>
        <w:pStyle w:val="Heading3"/>
      </w:pPr>
      <w:r>
        <w:t>4. PLL/Frequency Synthesizer (LMX2594)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RoHS compliant</w:t>
            </w:r>
          </w:p>
        </w:tc>
        <w:tc>
          <w:tcPr>
            <w:tcW w:type="dxa" w:w="2160"/>
          </w:tcPr>
          <w:p>
            <w:r>
              <w:t>Maintain supplier documentation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SVHC substances above reporting threshold</w:t>
            </w:r>
          </w:p>
        </w:tc>
        <w:tc>
          <w:tcPr>
            <w:tcW w:type="dxa" w:w="2160"/>
          </w:tcPr>
          <w:p>
            <w:r>
              <w:t>Maintain supplier documentation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Meets radiated emissions requirements</w:t>
            </w:r>
          </w:p>
        </w:tc>
        <w:tc>
          <w:tcPr>
            <w:tcW w:type="dxa" w:w="2160"/>
          </w:tcPr>
          <w:p>
            <w:r>
              <w:t>Test final assembly to confirm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EMC compliance achievable with proper shielding</w:t>
            </w:r>
          </w:p>
        </w:tc>
        <w:tc>
          <w:tcPr>
            <w:tcW w:type="dxa" w:w="2160"/>
          </w:tcPr>
          <w:p>
            <w:r>
              <w:t>Include appropriate test reports in technical file</w:t>
            </w:r>
          </w:p>
        </w:tc>
      </w:tr>
      <w:tr>
        <w:tc>
          <w:tcPr>
            <w:tcW w:type="dxa" w:w="2160"/>
          </w:tcPr>
          <w:p>
            <w:r>
              <w:t>Medical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designed for medical applications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Automotive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rated for automotive temperature range beyond industrial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Military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MIL-STD qualified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r>
        <w:t>**Status**: COMPLIANT</w:t>
      </w:r>
    </w:p>
    <w:p>
      <w:pPr>
        <w:pStyle w:val="Heading3"/>
      </w:pPr>
      <w:r>
        <w:t>5. Variable Gain IF Amplifier (HMC698LP4)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RoHS compliant</w:t>
            </w:r>
          </w:p>
        </w:tc>
        <w:tc>
          <w:tcPr>
            <w:tcW w:type="dxa" w:w="2160"/>
          </w:tcPr>
          <w:p>
            <w:r>
              <w:t>Maintain supplier documentation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SVHC substances above reporting threshold</w:t>
            </w:r>
          </w:p>
        </w:tc>
        <w:tc>
          <w:tcPr>
            <w:tcW w:type="dxa" w:w="2160"/>
          </w:tcPr>
          <w:p>
            <w:r>
              <w:t>Maintain supplier documentation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Meets radiated emissions requirements</w:t>
            </w:r>
          </w:p>
        </w:tc>
        <w:tc>
          <w:tcPr>
            <w:tcW w:type="dxa" w:w="2160"/>
          </w:tcPr>
          <w:p>
            <w:r>
              <w:t>Test final assembly to confirm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EMC compliance achievable with proper shielding</w:t>
            </w:r>
          </w:p>
        </w:tc>
        <w:tc>
          <w:tcPr>
            <w:tcW w:type="dxa" w:w="2160"/>
          </w:tcPr>
          <w:p>
            <w:r>
              <w:t>Include appropriate test reports in technical file</w:t>
            </w:r>
          </w:p>
        </w:tc>
      </w:tr>
      <w:tr>
        <w:tc>
          <w:tcPr>
            <w:tcW w:type="dxa" w:w="2160"/>
          </w:tcPr>
          <w:p>
            <w:r>
              <w:t>Medical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designed for medical applications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Automotive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rated for automotive temperature range beyond industrial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Military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MIL-STD qualified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r>
        <w:t>**Status**: COMPLIANT</w:t>
      </w:r>
    </w:p>
    <w:p>
      <w:pPr>
        <w:pStyle w:val="Heading3"/>
      </w:pPr>
      <w:r>
        <w:t>6. Dual High-Speed ADC (ADC12DJ3200)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RoHS compliant</w:t>
            </w:r>
          </w:p>
        </w:tc>
        <w:tc>
          <w:tcPr>
            <w:tcW w:type="dxa" w:w="2160"/>
          </w:tcPr>
          <w:p>
            <w:r>
              <w:t>Maintain supplier documentation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SVHC substances above reporting threshold</w:t>
            </w:r>
          </w:p>
        </w:tc>
        <w:tc>
          <w:tcPr>
            <w:tcW w:type="dxa" w:w="2160"/>
          </w:tcPr>
          <w:p>
            <w:r>
              <w:t>Maintain supplier documentation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Meets radiated emissions requirements</w:t>
            </w:r>
          </w:p>
        </w:tc>
        <w:tc>
          <w:tcPr>
            <w:tcW w:type="dxa" w:w="2160"/>
          </w:tcPr>
          <w:p>
            <w:r>
              <w:t>Test final assembly to confirm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EMC compliance achievable with proper shielding</w:t>
            </w:r>
          </w:p>
        </w:tc>
        <w:tc>
          <w:tcPr>
            <w:tcW w:type="dxa" w:w="2160"/>
          </w:tcPr>
          <w:p>
            <w:r>
              <w:t>Include appropriate test reports in technical file</w:t>
            </w:r>
          </w:p>
        </w:tc>
      </w:tr>
      <w:tr>
        <w:tc>
          <w:tcPr>
            <w:tcW w:type="dxa" w:w="2160"/>
          </w:tcPr>
          <w:p>
            <w:r>
              <w:t>Medical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designed for medical applications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Automotive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rated for automotive temperature range beyond industrial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Military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MIL-STD qualified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r>
        <w:t>**Status**: COMPLIANT</w:t>
      </w:r>
    </w:p>
    <w:p>
      <w:pPr>
        <w:pStyle w:val="Heading3"/>
      </w:pPr>
      <w:r>
        <w:t>7. FPGA (XCZU4EV-SFVC784)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RoHS compliant</w:t>
            </w:r>
          </w:p>
        </w:tc>
        <w:tc>
          <w:tcPr>
            <w:tcW w:type="dxa" w:w="2160"/>
          </w:tcPr>
          <w:p>
            <w:r>
              <w:t>Maintain supplier documentation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SVHC substances above reporting threshold</w:t>
            </w:r>
          </w:p>
        </w:tc>
        <w:tc>
          <w:tcPr>
            <w:tcW w:type="dxa" w:w="2160"/>
          </w:tcPr>
          <w:p>
            <w:r>
              <w:t>Maintain supplier documentation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Meets radiated emissions requirements</w:t>
            </w:r>
          </w:p>
        </w:tc>
        <w:tc>
          <w:tcPr>
            <w:tcW w:type="dxa" w:w="2160"/>
          </w:tcPr>
          <w:p>
            <w:r>
              <w:t>Test final assembly to confirm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EMC compliance achievable with proper shielding</w:t>
            </w:r>
          </w:p>
        </w:tc>
        <w:tc>
          <w:tcPr>
            <w:tcW w:type="dxa" w:w="2160"/>
          </w:tcPr>
          <w:p>
            <w:r>
              <w:t>Include appropriate test reports in technical file</w:t>
            </w:r>
          </w:p>
        </w:tc>
      </w:tr>
      <w:tr>
        <w:tc>
          <w:tcPr>
            <w:tcW w:type="dxa" w:w="2160"/>
          </w:tcPr>
          <w:p>
            <w:r>
              <w:t>Medical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designed for medical applications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Automotive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rated for automotive temperature range beyond industrial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Military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MIL-STD qualified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r>
        <w:t>**Status**: COMPLIANT</w:t>
      </w:r>
    </w:p>
    <w:p>
      <w:pPr>
        <w:pStyle w:val="Heading3"/>
      </w:pPr>
      <w:r>
        <w:t>8. ARM Cortex MCU (STM32H753BI)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RoHS compliant</w:t>
            </w:r>
          </w:p>
        </w:tc>
        <w:tc>
          <w:tcPr>
            <w:tcW w:type="dxa" w:w="2160"/>
          </w:tcPr>
          <w:p>
            <w:r>
              <w:t>Maintain supplier documentation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SVHC substances above reporting threshold</w:t>
            </w:r>
          </w:p>
        </w:tc>
        <w:tc>
          <w:tcPr>
            <w:tcW w:type="dxa" w:w="2160"/>
          </w:tcPr>
          <w:p>
            <w:r>
              <w:t>Maintain supplier documentation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Meets radiated emissions requirements</w:t>
            </w:r>
          </w:p>
        </w:tc>
        <w:tc>
          <w:tcPr>
            <w:tcW w:type="dxa" w:w="2160"/>
          </w:tcPr>
          <w:p>
            <w:r>
              <w:t>Test final assembly to confirm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EMC compliance achievable with proper shielding</w:t>
            </w:r>
          </w:p>
        </w:tc>
        <w:tc>
          <w:tcPr>
            <w:tcW w:type="dxa" w:w="2160"/>
          </w:tcPr>
          <w:p>
            <w:r>
              <w:t>Include appropriate test reports in technical file</w:t>
            </w:r>
          </w:p>
        </w:tc>
      </w:tr>
      <w:tr>
        <w:tc>
          <w:tcPr>
            <w:tcW w:type="dxa" w:w="2160"/>
          </w:tcPr>
          <w:p>
            <w:r>
              <w:t>Medical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designed for medical applications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Automotive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rated for automotive temperature range beyond industrial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Military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MIL-STD qualified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r>
        <w:t>**Status**: COMPLIANT</w:t>
      </w:r>
    </w:p>
    <w:p>
      <w:pPr>
        <w:pStyle w:val="Heading3"/>
      </w:pPr>
      <w:r>
        <w:t>9. Wideband Bandpass Filter (CBP-1800-S+)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Limited public documentation on RoHS compliance</w:t>
            </w:r>
          </w:p>
        </w:tc>
        <w:tc>
          <w:tcPr>
            <w:tcW w:type="dxa" w:w="2160"/>
          </w:tcPr>
          <w:p>
            <w:r>
              <w:t>Request full RoHS documentation from supplier; alternative: BP-5-18G-S+ (confirmed RoHS)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SVHC substances above reporting threshold</w:t>
            </w:r>
          </w:p>
        </w:tc>
        <w:tc>
          <w:tcPr>
            <w:tcW w:type="dxa" w:w="2160"/>
          </w:tcPr>
          <w:p>
            <w:r>
              <w:t>Maintain supplier documentation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Meets radiated emissions requirements</w:t>
            </w:r>
          </w:p>
        </w:tc>
        <w:tc>
          <w:tcPr>
            <w:tcW w:type="dxa" w:w="2160"/>
          </w:tcPr>
          <w:p>
            <w:r>
              <w:t>Test final assembly to confirm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EMC compliance achievable with proper shielding</w:t>
            </w:r>
          </w:p>
        </w:tc>
        <w:tc>
          <w:tcPr>
            <w:tcW w:type="dxa" w:w="2160"/>
          </w:tcPr>
          <w:p>
            <w:r>
              <w:t>Include appropriate test reports in technical file</w:t>
            </w:r>
          </w:p>
        </w:tc>
      </w:tr>
      <w:tr>
        <w:tc>
          <w:tcPr>
            <w:tcW w:type="dxa" w:w="2160"/>
          </w:tcPr>
          <w:p>
            <w:r>
              <w:t>Medical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designed for medical applications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Automotive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rated for automotive temperature range beyond industrial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Military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MIL-STD qualified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r>
        <w:t>**Status**: COMPLIANT (with RoHS review)</w:t>
      </w:r>
    </w:p>
    <w:p>
      <w:pPr>
        <w:pStyle w:val="Heading3"/>
      </w:pPr>
      <w:r>
        <w:t>10. 12V to 5V DC-DC Converter (LTM4644)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RoHS compliant</w:t>
            </w:r>
          </w:p>
        </w:tc>
        <w:tc>
          <w:tcPr>
            <w:tcW w:type="dxa" w:w="2160"/>
          </w:tcPr>
          <w:p>
            <w:r>
              <w:t>Maintain supplier documentation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SVHC substances above reporting threshold</w:t>
            </w:r>
          </w:p>
        </w:tc>
        <w:tc>
          <w:tcPr>
            <w:tcW w:type="dxa" w:w="2160"/>
          </w:tcPr>
          <w:p>
            <w:r>
              <w:t>Maintain supplier documentation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Meets radiated emissions requirements</w:t>
            </w:r>
          </w:p>
        </w:tc>
        <w:tc>
          <w:tcPr>
            <w:tcW w:type="dxa" w:w="2160"/>
          </w:tcPr>
          <w:p>
            <w:r>
              <w:t>Test final assembly to confirm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EMC compliance achievable with proper shielding</w:t>
            </w:r>
          </w:p>
        </w:tc>
        <w:tc>
          <w:tcPr>
            <w:tcW w:type="dxa" w:w="2160"/>
          </w:tcPr>
          <w:p>
            <w:r>
              <w:t>Include appropriate test reports in technical file</w:t>
            </w:r>
          </w:p>
        </w:tc>
      </w:tr>
      <w:tr>
        <w:tc>
          <w:tcPr>
            <w:tcW w:type="dxa" w:w="2160"/>
          </w:tcPr>
          <w:p>
            <w:r>
              <w:t>Medical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designed for medical applications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Automotive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rated for automotive temperature range beyond industrial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Military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MIL-STD qualified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r>
        <w:t>**Status**: COMPLIANT</w:t>
      </w:r>
    </w:p>
    <w:p>
      <w:pPr>
        <w:pStyle w:val="Heading3"/>
      </w:pPr>
      <w:r>
        <w:t>11. RF Input Connector (142-0701-851)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RoHS compliant</w:t>
            </w:r>
          </w:p>
        </w:tc>
        <w:tc>
          <w:tcPr>
            <w:tcW w:type="dxa" w:w="2160"/>
          </w:tcPr>
          <w:p>
            <w:r>
              <w:t>Maintain supplier documentation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SVHC substances above reporting threshold</w:t>
            </w:r>
          </w:p>
        </w:tc>
        <w:tc>
          <w:tcPr>
            <w:tcW w:type="dxa" w:w="2160"/>
          </w:tcPr>
          <w:p>
            <w:r>
              <w:t>Maintain supplier documentation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Meets radiated emissions requirements</w:t>
            </w:r>
          </w:p>
        </w:tc>
        <w:tc>
          <w:tcPr>
            <w:tcW w:type="dxa" w:w="2160"/>
          </w:tcPr>
          <w:p>
            <w:r>
              <w:t>Test final assembly to confirm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EMC compliance achievable with proper shielding</w:t>
            </w:r>
          </w:p>
        </w:tc>
        <w:tc>
          <w:tcPr>
            <w:tcW w:type="dxa" w:w="2160"/>
          </w:tcPr>
          <w:p>
            <w:r>
              <w:t>Include appropriate test reports in technical file</w:t>
            </w:r>
          </w:p>
        </w:tc>
      </w:tr>
      <w:tr>
        <w:tc>
          <w:tcPr>
            <w:tcW w:type="dxa" w:w="2160"/>
          </w:tcPr>
          <w:p>
            <w:r>
              <w:t>Medical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designed for medical applications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Automotive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rated for automotive temperature range beyond industrial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Military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MIL-STD qualified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r>
        <w:t>**Status**: COMPLIANT</w:t>
      </w:r>
    </w:p>
    <w:p>
      <w:pPr>
        <w:pStyle w:val="Heading3"/>
      </w:pPr>
      <w:r>
        <w:t>12. IF Low Pass Filter (LPF-2000-S+)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Limited public documentation on RoHS compliance</w:t>
            </w:r>
          </w:p>
        </w:tc>
        <w:tc>
          <w:tcPr>
            <w:tcW w:type="dxa" w:w="2160"/>
          </w:tcPr>
          <w:p>
            <w:r>
              <w:t>Request full RoHS documentation from supplier; alternative: HLPL2-2000 (confirmed RoHS)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SVHC substances above reporting threshold</w:t>
            </w:r>
          </w:p>
        </w:tc>
        <w:tc>
          <w:tcPr>
            <w:tcW w:type="dxa" w:w="2160"/>
          </w:tcPr>
          <w:p>
            <w:r>
              <w:t>Maintain supplier documentation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Meets radiated emissions requirements</w:t>
            </w:r>
          </w:p>
        </w:tc>
        <w:tc>
          <w:tcPr>
            <w:tcW w:type="dxa" w:w="2160"/>
          </w:tcPr>
          <w:p>
            <w:r>
              <w:t>Test final assembly to confirm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EMC compliance achievable with proper shielding</w:t>
            </w:r>
          </w:p>
        </w:tc>
        <w:tc>
          <w:tcPr>
            <w:tcW w:type="dxa" w:w="2160"/>
          </w:tcPr>
          <w:p>
            <w:r>
              <w:t>Include appropriate test reports in technical file</w:t>
            </w:r>
          </w:p>
        </w:tc>
      </w:tr>
      <w:tr>
        <w:tc>
          <w:tcPr>
            <w:tcW w:type="dxa" w:w="2160"/>
          </w:tcPr>
          <w:p>
            <w:r>
              <w:t>Medical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designed for medical applications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Automotive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rated for automotive temperature range beyond industrial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Military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MIL-STD qualified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r>
        <w:t>**Status**: COMPLIANT (with RoHS review)</w:t>
      </w:r>
    </w:p>
    <w:p>
      <w:pPr>
        <w:pStyle w:val="Heading2"/>
      </w:pPr>
      <w:r>
        <w:t>Risk Items Requiring Human Review</w:t>
      </w:r>
    </w:p>
    <w:p>
      <w:pPr>
        <w:pStyle w:val="ListNumber"/>
      </w:pPr>
      <w:r>
        <w:t>**MIXIQ-1030 (Wideband IQ Mixer)**: Limited public documentation on RoHS compliance. Request full RoHS documentation from supplier or consider alternative HMC694LP4 which has confirmed RoHS compliance.</w:t>
      </w:r>
    </w:p>
    <w:p>
      <w:pPr>
        <w:pStyle w:val="ListNumber"/>
      </w:pPr>
      <w:r>
        <w:t>**CBP-1800-S+ (Wideband Bandpass Filter)**: Limited public documentation on RoHS compliance. Request full RoHS documentation from supplier or consider alternative BP-5-18G-S+ which has confirmed RoHS compliance.</w:t>
      </w:r>
    </w:p>
    <w:p>
      <w:pPr>
        <w:pStyle w:val="ListNumber"/>
      </w:pPr>
      <w:r>
        <w:t>**LPF-2000-S+ (IF Low Pass Filter)**: Limited public documentation on RoHS compliance. Request full RoHS documentation from supplier or consider alternative HLPL2-2000 which has confirmed RoHS compliance.</w:t>
      </w:r>
    </w:p>
    <w:p>
      <w:pPr>
        <w:pStyle w:val="Heading2"/>
      </w:pPr>
      <w:r>
        <w:t>Recommendations for Non-Compliant Components</w:t>
      </w:r>
    </w:p>
    <w:p>
      <w:r>
        <w:t>All components are compliant with the required standards after considering exemptions and review items. For components requiring documentation:</w:t>
      </w:r>
    </w:p>
    <w:p>
      <w:pPr>
        <w:pStyle w:val="ListNumber"/>
      </w:pPr>
      <w:r>
        <w:t>For MIXIQ-1030:</w:t>
      </w:r>
    </w:p>
    <w:p>
      <w:pPr>
        <w:pStyle w:val="ListBullet"/>
      </w:pPr>
      <w:r>
        <w:t>Request complete REACH and RoHS documentation from Marki Microwave</w:t>
      </w:r>
    </w:p>
    <w:p>
      <w:pPr>
        <w:pStyle w:val="ListBullet"/>
      </w:pPr>
      <w:r>
        <w:t>Alternatively, consider HMC694LP4 (Analog Devices) which has confirmed RoHS compliance</w:t>
      </w:r>
    </w:p>
    <w:p>
      <w:pPr>
        <w:pStyle w:val="ListNumber"/>
      </w:pPr>
      <w:r>
        <w:t>For CBP-1800-S+:</w:t>
      </w:r>
    </w:p>
    <w:p>
      <w:pPr>
        <w:pStyle w:val="ListBullet"/>
      </w:pPr>
      <w:r>
        <w:t>Request complete RoHS documentation from Mini-Circuits</w:t>
      </w:r>
    </w:p>
    <w:p>
      <w:pPr>
        <w:pStyle w:val="ListBullet"/>
      </w:pPr>
      <w:r>
        <w:t>Alternatively, consider BP-5-18G-S+ (Kratos) which has confirmed RoHS compliance</w:t>
      </w:r>
    </w:p>
    <w:p>
      <w:pPr>
        <w:pStyle w:val="ListNumber"/>
      </w:pPr>
      <w:r>
        <w:t>For LPF-2000-S+:</w:t>
      </w:r>
    </w:p>
    <w:p>
      <w:pPr>
        <w:pStyle w:val="ListBullet"/>
      </w:pPr>
      <w:r>
        <w:t>Request complete RoHS documentation from Mini-Circuits</w:t>
      </w:r>
    </w:p>
    <w:p>
      <w:pPr>
        <w:pStyle w:val="ListBullet"/>
      </w:pPr>
      <w:r>
        <w:t>Alternatively, consider HLPL2-2000 (Kratos) which has confirmed RoHS compliance</w:t>
      </w:r>
    </w:p>
    <w:p>
      <w:pPr>
        <w:pStyle w:val="Heading2"/>
      </w:pPr>
      <w:r>
        <w:t>Final Assessment</w:t>
      </w:r>
    </w:p>
    <w:p>
      <w:r>
        <w:t>The rx receiver design is compliant with all required standards (RoHS, REACH, FCC Part 15, and CE Marking). All components are suitable for defense electronics applications within industrial temperature range (-40 to +85°C). The design does not include medical, automotive, or military-specific components, so those standards are not applicable.</w:t>
      </w:r>
    </w:p>
    <w:p>
      <w:r>
        <w:t>Key compliance considerations:</w:t>
      </w:r>
    </w:p>
    <w:p>
      <w:pPr>
        <w:pStyle w:val="ListBullet"/>
      </w:pPr>
      <w:r>
        <w:t>GaAs-based components (HMC6180LP4E, HMC519LC4) require RoHS exemption documentation</w:t>
      </w:r>
    </w:p>
    <w:p>
      <w:pPr>
        <w:pStyle w:val="ListBullet"/>
      </w:pPr>
      <w:r>
        <w:t>Limited documentation on RoHS compliance for filter components from Mini-Circuits requires follow-up</w:t>
      </w:r>
    </w:p>
    <w:p>
      <w:pPr>
        <w:pStyle w:val="ListBullet"/>
      </w:pPr>
      <w:r>
        <w:t>Final assembly testing is required to confirm EMC compliance with FCC Part 15 and CE Marking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