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Block Diagram</w:t>
      </w:r>
    </w:p>
    <w:p>
      <w:pPr>
        <w:pStyle w:val="Heading2"/>
      </w:pPr>
      <w:r>
        <w:t>khv</w:t>
      </w:r>
    </w:p>
    <w:p>
      <w:r>
        <w:t>**System Architecture Diagram 1**</w:t>
      </w:r>
    </w:p>
    <w:p>
      <w:r>
        <w:drawing>
          <wp:inline xmlns:a="http://schemas.openxmlformats.org/drawingml/2006/main" xmlns:pic="http://schemas.openxmlformats.org/drawingml/2006/picture">
            <wp:extent cx="5486400" cy="8416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416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Diagram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