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Hardware Requirements</w:t>
      </w:r>
    </w:p>
    <w:p>
      <w:pPr>
        <w:pStyle w:val="Heading2"/>
      </w:pPr>
      <w:r>
        <w:t>khv</w:t>
      </w:r>
    </w:p>
    <w:p>
      <w:pPr>
        <w:pStyle w:val="Heading2"/>
      </w:pPr>
      <w:r>
        <w:t>1. Project Summary</w:t>
      </w:r>
    </w:p>
    <w:p>
      <w:r>
        <w:t>Wideband RF receiver system operating from 5-18 GHz with ultra-high linearity, targeting military applications. The design includes RF front-end conditioning (LNA, filters, mixers), direct digitization at 5-10 GSPS with 80-100 dB SFDR, and LVDS output interface. Operating from 12V supply across military temperature range (-55 to +125°C) with compliance to MIL-STD standards.</w:t>
      </w:r>
    </w:p>
    <w:p>
      <w:pPr>
        <w:pStyle w:val="Heading2"/>
      </w:pPr>
      <w:r>
        <w:t>2. Design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Center Frequency Mhz</w:t>
            </w:r>
          </w:p>
        </w:tc>
        <w:tc>
          <w:tcPr>
            <w:tcW w:type="dxa" w:w="4320"/>
          </w:tcPr>
          <w:p>
            <w:r>
              <w:t>11500</w:t>
            </w:r>
          </w:p>
        </w:tc>
      </w:tr>
      <w:tr>
        <w:tc>
          <w:tcPr>
            <w:tcW w:type="dxa" w:w="4320"/>
          </w:tcPr>
          <w:p>
            <w:r>
              <w:t>Bandwidth Mhz</w:t>
            </w:r>
          </w:p>
        </w:tc>
        <w:tc>
          <w:tcPr>
            <w:tcW w:type="dxa" w:w="4320"/>
          </w:tcPr>
          <w:p>
            <w:r>
              <w:t>13000</w:t>
            </w:r>
          </w:p>
        </w:tc>
      </w:tr>
      <w:tr>
        <w:tc>
          <w:tcPr>
            <w:tcW w:type="dxa" w:w="4320"/>
          </w:tcPr>
          <w:p>
            <w:r>
              <w:t>Input Power Min Dbm</w:t>
            </w:r>
          </w:p>
        </w:tc>
        <w:tc>
          <w:tcPr>
            <w:tcW w:type="dxa" w:w="4320"/>
          </w:tcPr>
          <w:p>
            <w:r>
              <w:t>-60</w:t>
            </w:r>
          </w:p>
        </w:tc>
      </w:tr>
      <w:tr>
        <w:tc>
          <w:tcPr>
            <w:tcW w:type="dxa" w:w="4320"/>
          </w:tcPr>
          <w:p>
            <w:r>
              <w:t>Input Power Max Dbm</w:t>
            </w:r>
          </w:p>
        </w:tc>
        <w:tc>
          <w:tcPr>
            <w:tcW w:type="dxa" w:w="4320"/>
          </w:tcPr>
          <w:p>
            <w:r>
              <w:t>-20</w:t>
            </w:r>
          </w:p>
        </w:tc>
      </w:tr>
      <w:tr>
        <w:tc>
          <w:tcPr>
            <w:tcW w:type="dxa" w:w="4320"/>
          </w:tcPr>
          <w:p>
            <w:r>
              <w:t>Noise Figure Db</w:t>
            </w:r>
          </w:p>
        </w:tc>
        <w:tc>
          <w:tcPr>
            <w:tcW w:type="dxa" w:w="4320"/>
          </w:tcPr>
          <w:p>
            <w:r>
              <w:t>6-10</w:t>
            </w:r>
          </w:p>
        </w:tc>
      </w:tr>
      <w:tr>
        <w:tc>
          <w:tcPr>
            <w:tcW w:type="dxa" w:w="4320"/>
          </w:tcPr>
          <w:p>
            <w:r>
              <w:t>Sampling Rate Gsps</w:t>
            </w:r>
          </w:p>
        </w:tc>
        <w:tc>
          <w:tcPr>
            <w:tcW w:type="dxa" w:w="4320"/>
          </w:tcPr>
          <w:p>
            <w:r>
              <w:t>5-10</w:t>
            </w:r>
          </w:p>
        </w:tc>
      </w:tr>
      <w:tr>
        <w:tc>
          <w:tcPr>
            <w:tcW w:type="dxa" w:w="4320"/>
          </w:tcPr>
          <w:p>
            <w:r>
              <w:t>Sfdr Db</w:t>
            </w:r>
          </w:p>
        </w:tc>
        <w:tc>
          <w:tcPr>
            <w:tcW w:type="dxa" w:w="4320"/>
          </w:tcPr>
          <w:p>
            <w:r>
              <w:t>80-100</w:t>
            </w:r>
          </w:p>
        </w:tc>
      </w:tr>
      <w:tr>
        <w:tc>
          <w:tcPr>
            <w:tcW w:type="dxa" w:w="4320"/>
          </w:tcPr>
          <w:p>
            <w:r>
              <w:t>Input Ip3 Dbm</w:t>
            </w:r>
          </w:p>
        </w:tc>
        <w:tc>
          <w:tcPr>
            <w:tcW w:type="dxa" w:w="4320"/>
          </w:tcPr>
          <w:p>
            <w:r>
              <w:t>&gt;20</w:t>
            </w:r>
          </w:p>
        </w:tc>
      </w:tr>
      <w:tr>
        <w:tc>
          <w:tcPr>
            <w:tcW w:type="dxa" w:w="4320"/>
          </w:tcPr>
          <w:p>
            <w:r>
              <w:t>Supply Voltage</w:t>
            </w:r>
          </w:p>
        </w:tc>
        <w:tc>
          <w:tcPr>
            <w:tcW w:type="dxa" w:w="4320"/>
          </w:tcPr>
          <w:p>
            <w:r>
              <w:t>12V</w:t>
            </w:r>
          </w:p>
        </w:tc>
      </w:tr>
      <w:tr>
        <w:tc>
          <w:tcPr>
            <w:tcW w:type="dxa" w:w="4320"/>
          </w:tcPr>
          <w:p>
            <w:r>
              <w:t>Operating Temp C</w:t>
            </w:r>
          </w:p>
        </w:tc>
        <w:tc>
          <w:tcPr>
            <w:tcW w:type="dxa" w:w="4320"/>
          </w:tcPr>
          <w:p>
            <w:r>
              <w:t>-55 to +125</w:t>
            </w:r>
          </w:p>
        </w:tc>
      </w:tr>
      <w:tr>
        <w:tc>
          <w:tcPr>
            <w:tcW w:type="dxa" w:w="4320"/>
          </w:tcPr>
          <w:p>
            <w:r>
              <w:t>Output Interface</w:t>
            </w:r>
          </w:p>
        </w:tc>
        <w:tc>
          <w:tcPr>
            <w:tcW w:type="dxa" w:w="4320"/>
          </w:tcPr>
          <w:p>
            <w:r>
              <w:t>LVDS</w:t>
            </w:r>
          </w:p>
        </w:tc>
      </w:tr>
      <w:tr>
        <w:tc>
          <w:tcPr>
            <w:tcW w:type="dxa" w:w="4320"/>
          </w:tcPr>
          <w:p>
            <w:r>
              <w:t>Channel Bandwidth Mhz</w:t>
            </w:r>
          </w:p>
        </w:tc>
        <w:tc>
          <w:tcPr>
            <w:tcW w:type="dxa" w:w="4320"/>
          </w:tcPr>
          <w:p>
            <w:r>
              <w:t>4000-8000</w:t>
            </w:r>
          </w:p>
        </w:tc>
      </w:tr>
    </w:tbl>
    <w:p/>
    <w:p>
      <w:pPr>
        <w:pStyle w:val="Heading2"/>
      </w:pPr>
      <w:r>
        <w:t>3. Requirements</w:t>
      </w:r>
    </w:p>
    <w:p>
      <w:pPr>
        <w:pStyle w:val="Heading3"/>
      </w:pPr>
      <w:r>
        <w:t>3.1 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RF Input Frequency Range</w:t>
            </w:r>
          </w:p>
        </w:tc>
        <w:tc>
          <w:tcPr>
            <w:tcW w:type="dxa" w:w="1234"/>
          </w:tcPr>
          <w:p>
            <w:r>
              <w:t>System shall accept RF input signals from 5 GHz to 18 GHz.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REQ-HW-013</w:t>
            </w:r>
          </w:p>
        </w:tc>
        <w:tc>
          <w:tcPr>
            <w:tcW w:type="dxa" w:w="1234"/>
          </w:tcPr>
          <w:p>
            <w:r>
              <w:t>RF Gain Control</w:t>
            </w:r>
          </w:p>
        </w:tc>
        <w:tc>
          <w:tcPr>
            <w:tcW w:type="dxa" w:w="1234"/>
          </w:tcPr>
          <w:p>
            <w:r>
              <w:t>System shall provide variable gain control of at least 30 dB range.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demonstration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3.2 Performance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REQ-HW-002</w:t>
            </w:r>
          </w:p>
        </w:tc>
        <w:tc>
          <w:tcPr>
            <w:tcW w:type="dxa" w:w="1234"/>
          </w:tcPr>
          <w:p>
            <w:r>
              <w:t>Input Power Range</w:t>
            </w:r>
          </w:p>
        </w:tc>
        <w:tc>
          <w:tcPr>
            <w:tcW w:type="dxa" w:w="1234"/>
          </w:tcPr>
          <w:p>
            <w:r>
              <w:t>System shall operate with input power levels from -60 dBm to -20 dBm.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REQ-HW-003</w:t>
            </w:r>
          </w:p>
        </w:tc>
        <w:tc>
          <w:tcPr>
            <w:tcW w:type="dxa" w:w="1234"/>
          </w:tcPr>
          <w:p>
            <w:r>
              <w:t>Noise Figure</w:t>
            </w:r>
          </w:p>
        </w:tc>
        <w:tc>
          <w:tcPr>
            <w:tcW w:type="dxa" w:w="1234"/>
          </w:tcPr>
          <w:p>
            <w:r>
              <w:t>System noise figure shall be 6-10 dB or better across the 5-18 GHz band.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REQ-HW-004</w:t>
            </w:r>
          </w:p>
        </w:tc>
        <w:tc>
          <w:tcPr>
            <w:tcW w:type="dxa" w:w="1234"/>
          </w:tcPr>
          <w:p>
            <w:r>
              <w:t>ADC Sampling Rate</w:t>
            </w:r>
          </w:p>
        </w:tc>
        <w:tc>
          <w:tcPr>
            <w:tcW w:type="dxa" w:w="1234"/>
          </w:tcPr>
          <w:p>
            <w:r>
              <w:t>ADC sampling rate shall be configurable from 5 to 10 GSPS.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demonstration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REQ-HW-005</w:t>
            </w:r>
          </w:p>
        </w:tc>
        <w:tc>
          <w:tcPr>
            <w:tcW w:type="dxa" w:w="1234"/>
          </w:tcPr>
          <w:p>
            <w:r>
              <w:t>Spurious Free Dynamic Range</w:t>
            </w:r>
          </w:p>
        </w:tc>
        <w:tc>
          <w:tcPr>
            <w:tcW w:type="dxa" w:w="1234"/>
          </w:tcPr>
          <w:p>
            <w:r>
              <w:t>System SFDR shall be 80-100 dB.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REQ-HW-006</w:t>
            </w:r>
          </w:p>
        </w:tc>
        <w:tc>
          <w:tcPr>
            <w:tcW w:type="dxa" w:w="1234"/>
          </w:tcPr>
          <w:p>
            <w:r>
              <w:t>Linearity - IP3</w:t>
            </w:r>
          </w:p>
        </w:tc>
        <w:tc>
          <w:tcPr>
            <w:tcW w:type="dxa" w:w="1234"/>
          </w:tcPr>
          <w:p>
            <w:r>
              <w:t>System shall provide ultra-high linearity with Input IP3 exceeding +20 dBm.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REQ-HW-010</w:t>
            </w:r>
          </w:p>
        </w:tc>
        <w:tc>
          <w:tcPr>
            <w:tcW w:type="dxa" w:w="1234"/>
          </w:tcPr>
          <w:p>
            <w:r>
              <w:t>Channel Bandwidth</w:t>
            </w:r>
          </w:p>
        </w:tc>
        <w:tc>
          <w:tcPr>
            <w:tcW w:type="dxa" w:w="1234"/>
          </w:tcPr>
          <w:p>
            <w:r>
              <w:t>System shall support instantaneous channel bandwidths from 4 to 8 GHz.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REQ-HW-012</w:t>
            </w:r>
          </w:p>
        </w:tc>
        <w:tc>
          <w:tcPr>
            <w:tcW w:type="dxa" w:w="1234"/>
          </w:tcPr>
          <w:p>
            <w:r>
              <w:t>Input VSWR</w:t>
            </w:r>
          </w:p>
        </w:tc>
        <w:tc>
          <w:tcPr>
            <w:tcW w:type="dxa" w:w="1234"/>
          </w:tcPr>
          <w:p>
            <w:r>
              <w:t>RF input VSWR shall be less than 2.0:1 across 5-18 GHz.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REQ-HW-014</w:t>
            </w:r>
          </w:p>
        </w:tc>
        <w:tc>
          <w:tcPr>
            <w:tcW w:type="dxa" w:w="1234"/>
          </w:tcPr>
          <w:p>
            <w:r>
              <w:t>Gain Flatness</w:t>
            </w:r>
          </w:p>
        </w:tc>
        <w:tc>
          <w:tcPr>
            <w:tcW w:type="dxa" w:w="1234"/>
          </w:tcPr>
          <w:p>
            <w:r>
              <w:t>Gain flatness shall be within ±2 dB across 5-18 GHz band.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REQ-HW-015</w:t>
            </w:r>
          </w:p>
        </w:tc>
        <w:tc>
          <w:tcPr>
            <w:tcW w:type="dxa" w:w="1234"/>
          </w:tcPr>
          <w:p>
            <w:r>
              <w:t>Phase Noise</w:t>
            </w:r>
          </w:p>
        </w:tc>
        <w:tc>
          <w:tcPr>
            <w:tcW w:type="dxa" w:w="1234"/>
          </w:tcPr>
          <w:p>
            <w:r>
              <w:t>Clock synthesizer phase noise shall be better than -140 dBc/Hz at 1 MHz offset.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3.3 Interface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REQ-HW-007</w:t>
            </w:r>
          </w:p>
        </w:tc>
        <w:tc>
          <w:tcPr>
            <w:tcW w:type="dxa" w:w="1234"/>
          </w:tcPr>
          <w:p>
            <w:r>
              <w:t>Digital Output Interface</w:t>
            </w:r>
          </w:p>
        </w:tc>
        <w:tc>
          <w:tcPr>
            <w:tcW w:type="dxa" w:w="1234"/>
          </w:tcPr>
          <w:p>
            <w:r>
              <w:t>Digitized output shall be provided via LVDS interface.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3.4 Environmental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REQ-HW-008</w:t>
            </w:r>
          </w:p>
        </w:tc>
        <w:tc>
          <w:tcPr>
            <w:tcW w:type="dxa" w:w="1234"/>
          </w:tcPr>
          <w:p>
            <w:r>
              <w:t>Operating Temperature Range</w:t>
            </w:r>
          </w:p>
        </w:tc>
        <w:tc>
          <w:tcPr>
            <w:tcW w:type="dxa" w:w="1234"/>
          </w:tcPr>
          <w:p>
            <w:r>
              <w:t>System shall operate from -55°C to +125°C.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3.5 Constraint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REQ-HW-009</w:t>
            </w:r>
          </w:p>
        </w:tc>
        <w:tc>
          <w:tcPr>
            <w:tcW w:type="dxa" w:w="1234"/>
          </w:tcPr>
          <w:p>
            <w:r>
              <w:t>Supply Voltage</w:t>
            </w:r>
          </w:p>
        </w:tc>
        <w:tc>
          <w:tcPr>
            <w:tcW w:type="dxa" w:w="1234"/>
          </w:tcPr>
          <w:p>
            <w:r>
              <w:t>System shall operate from 12V DC supply.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REQ-HW-011</w:t>
            </w:r>
          </w:p>
        </w:tc>
        <w:tc>
          <w:tcPr>
            <w:tcW w:type="dxa" w:w="1234"/>
          </w:tcPr>
          <w:p>
            <w:r>
              <w:t>Compliance Standards</w:t>
            </w:r>
          </w:p>
        </w:tc>
        <w:tc>
          <w:tcPr>
            <w:tcW w:type="dxa" w:w="1234"/>
          </w:tcPr>
          <w:p>
            <w:r>
              <w:t>Design shall comply with applicable MIL-STD standards for military electronic equipment.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