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dghb</w:t>
      </w:r>
    </w:p>
    <w:p>
      <w:pPr>
        <w:pStyle w:val="Heading2"/>
      </w:pPr>
      <w:r>
        <w:t>1. Project Summary</w:t>
      </w:r>
    </w:p>
    <w:p>
      <w:r>
        <w:t>Wideband RF receiver system covering 5-18 GHz with direct IF sampling at 4-8 GSPS, LVDS output, 3.3V supply, 30-50W power budget, for 1U rack-mount deployment in industrial environments (-40 to +85°C).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Frequency Mhz</w:t>
            </w:r>
          </w:p>
        </w:tc>
        <w:tc>
          <w:tcPr>
            <w:tcW w:type="dxa" w:w="4320"/>
          </w:tcPr>
          <w:p>
            <w:r>
              <w:t>11500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13000</w:t>
            </w:r>
          </w:p>
        </w:tc>
      </w:tr>
      <w:tr>
        <w:tc>
          <w:tcPr>
            <w:tcW w:type="dxa" w:w="4320"/>
          </w:tcPr>
          <w:p>
            <w:r>
              <w:t>Input Power Range Dbm</w:t>
            </w:r>
          </w:p>
        </w:tc>
        <w:tc>
          <w:tcPr>
            <w:tcW w:type="dxa" w:w="4320"/>
          </w:tcPr>
          <w:p>
            <w:r>
              <w:t>-60 to -40</w:t>
            </w:r>
          </w:p>
        </w:tc>
      </w:tr>
      <w:tr>
        <w:tc>
          <w:tcPr>
            <w:tcW w:type="dxa" w:w="4320"/>
          </w:tcPr>
          <w:p>
            <w:r>
              <w:t>Sampling Rate Gsps</w:t>
            </w:r>
          </w:p>
        </w:tc>
        <w:tc>
          <w:tcPr>
            <w:tcW w:type="dxa" w:w="4320"/>
          </w:tcPr>
          <w:p>
            <w:r>
              <w:t>4-8</w:t>
            </w:r>
          </w:p>
        </w:tc>
      </w:tr>
      <w:tr>
        <w:tc>
          <w:tcPr>
            <w:tcW w:type="dxa" w:w="4320"/>
          </w:tcPr>
          <w:p>
            <w:r>
              <w:t>Supply Voltage V</w:t>
            </w:r>
          </w:p>
        </w:tc>
        <w:tc>
          <w:tcPr>
            <w:tcW w:type="dxa" w:w="4320"/>
          </w:tcPr>
          <w:p>
            <w:r>
              <w:t>3.3</w:t>
            </w:r>
          </w:p>
        </w:tc>
      </w:tr>
      <w:tr>
        <w:tc>
          <w:tcPr>
            <w:tcW w:type="dxa" w:w="4320"/>
          </w:tcPr>
          <w:p>
            <w:r>
              <w:t>Power Budget W</w:t>
            </w:r>
          </w:p>
        </w:tc>
        <w:tc>
          <w:tcPr>
            <w:tcW w:type="dxa" w:w="4320"/>
          </w:tcPr>
          <w:p>
            <w:r>
              <w:t>30-50</w:t>
            </w:r>
          </w:p>
        </w:tc>
      </w:tr>
      <w:tr>
        <w:tc>
          <w:tcPr>
            <w:tcW w:type="dxa" w:w="4320"/>
          </w:tcPr>
          <w:p>
            <w:r>
              <w:t>Temperature Range C</w:t>
            </w:r>
          </w:p>
        </w:tc>
        <w:tc>
          <w:tcPr>
            <w:tcW w:type="dxa" w:w="4320"/>
          </w:tcPr>
          <w:p>
            <w:r>
              <w:t>-40 to +85</w:t>
            </w:r>
          </w:p>
        </w:tc>
      </w:tr>
      <w:tr>
        <w:tc>
          <w:tcPr>
            <w:tcW w:type="dxa" w:w="4320"/>
          </w:tcPr>
          <w:p>
            <w:r>
              <w:t>Form Factor</w:t>
            </w:r>
          </w:p>
        </w:tc>
        <w:tc>
          <w:tcPr>
            <w:tcW w:type="dxa" w:w="4320"/>
          </w:tcPr>
          <w:p>
            <w:r>
              <w:t>1U rack (19in, 1.75in H)</w:t>
            </w:r>
          </w:p>
        </w:tc>
      </w:tr>
      <w:tr>
        <w:tc>
          <w:tcPr>
            <w:tcW w:type="dxa" w:w="4320"/>
          </w:tcPr>
          <w:p>
            <w:r>
              <w:t>Input Impedance Ohm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Noise Figure Target Db</w:t>
            </w:r>
          </w:p>
        </w:tc>
        <w:tc>
          <w:tcPr>
            <w:tcW w:type="dxa" w:w="4320"/>
          </w:tcPr>
          <w:p>
            <w:r>
              <w:t>5-8</w:t>
            </w:r>
          </w:p>
        </w:tc>
      </w:tr>
      <w:tr>
        <w:tc>
          <w:tcPr>
            <w:tcW w:type="dxa" w:w="4320"/>
          </w:tcPr>
          <w:p>
            <w:r>
              <w:t>Output Interface</w:t>
            </w:r>
          </w:p>
        </w:tc>
        <w:tc>
          <w:tcPr>
            <w:tcW w:type="dxa" w:w="4320"/>
          </w:tcPr>
          <w:p>
            <w:r>
              <w:t>LVDS</w:t>
            </w:r>
          </w:p>
        </w:tc>
      </w:tr>
      <w:tr>
        <w:tc>
          <w:tcPr>
            <w:tcW w:type="dxa" w:w="4320"/>
          </w:tcPr>
          <w:p>
            <w:r>
              <w:t>Adc Resolution Min Bits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RF Input Frequency Range</w:t>
            </w:r>
          </w:p>
        </w:tc>
        <w:tc>
          <w:tcPr>
            <w:tcW w:type="dxa" w:w="1234"/>
          </w:tcPr>
          <w:p>
            <w:r>
              <w:t>The receiver shall accept RF input signals from 5 GHz to 18 GHz (13 GHz instantaneous bandwidth).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Input Impedance Matching</w:t>
            </w:r>
          </w:p>
        </w:tc>
        <w:tc>
          <w:tcPr>
            <w:tcW w:type="dxa" w:w="1234"/>
          </w:tcPr>
          <w:p>
            <w:r>
              <w:t>The RF input shall provide 50 ohm impedance matching with VSWR ≤ 2.0:1 across the 5-18 GHz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Clock Generation and Distribution</w:t>
            </w:r>
          </w:p>
        </w:tc>
        <w:tc>
          <w:tcPr>
            <w:tcW w:type="dxa" w:w="1234"/>
          </w:tcPr>
          <w:p>
            <w:r>
              <w:t>The system shall include low-jitter clock generation capable of supporting multi-GSPS ADC sampling with &lt;200 fs RMS jitter.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REQ-HW-017</w:t>
            </w:r>
          </w:p>
        </w:tc>
        <w:tc>
          <w:tcPr>
            <w:tcW w:type="dxa" w:w="1234"/>
          </w:tcPr>
          <w:p>
            <w:r>
              <w:t>RF Front-End Protection</w:t>
            </w:r>
          </w:p>
        </w:tc>
        <w:tc>
          <w:tcPr>
            <w:tcW w:type="dxa" w:w="1234"/>
          </w:tcPr>
          <w:p>
            <w:r>
              <w:t>The RF input shall include protection against ESD and mild over-voltage events up to +10 dBm.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REQ-HW-021</w:t>
            </w:r>
          </w:p>
        </w:tc>
        <w:tc>
          <w:tcPr>
            <w:tcW w:type="dxa" w:w="1234"/>
          </w:tcPr>
          <w:p>
            <w:r>
              <w:t>Mechanical Connectors</w:t>
            </w:r>
          </w:p>
        </w:tc>
        <w:tc>
          <w:tcPr>
            <w:tcW w:type="dxa" w:w="1234"/>
          </w:tcPr>
          <w:p>
            <w:r>
              <w:t>RF input connector shall be SMA or 2.4mm female; power and digital interfaces via board-mount connectors suitable for 1U rack integration.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System Noise Figure</w:t>
            </w:r>
          </w:p>
        </w:tc>
        <w:tc>
          <w:tcPr>
            <w:tcW w:type="dxa" w:w="1234"/>
          </w:tcPr>
          <w:p>
            <w:r>
              <w:t>The overall receiver noise figure shall be 5-8 dB or better across the 5-18 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ADC Sampling Rate</w:t>
            </w:r>
          </w:p>
        </w:tc>
        <w:tc>
          <w:tcPr>
            <w:tcW w:type="dxa" w:w="1234"/>
          </w:tcPr>
          <w:p>
            <w:r>
              <w:t>The system shall digitize the input using an ADC with sampling rate of 4-8 GSPS.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Input Signal Dynamic Range</w:t>
            </w:r>
          </w:p>
        </w:tc>
        <w:tc>
          <w:tcPr>
            <w:tcW w:type="dxa" w:w="1234"/>
          </w:tcPr>
          <w:p>
            <w:r>
              <w:t>The system shall accommodate input signal levels from -60 dBm to -40 dBm without degradation.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The system shall operate from a single 3.3V supply rail.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system power consumption shall be 30-50W during normal operation.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Gain Flatness</w:t>
            </w:r>
          </w:p>
        </w:tc>
        <w:tc>
          <w:tcPr>
            <w:tcW w:type="dxa" w:w="1234"/>
          </w:tcPr>
          <w:p>
            <w:r>
              <w:t>System gain variation shall not exceed ±3 dB across the full 5-18 GHz operating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ADC Resolution</w:t>
            </w:r>
          </w:p>
        </w:tc>
        <w:tc>
          <w:tcPr>
            <w:tcW w:type="dxa" w:w="1234"/>
          </w:tcPr>
          <w:p>
            <w:r>
              <w:t>The ADC shall provide minimum 10-bit resolution to support required dynamic range.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SFDR / Spurious-Free Dynamic Range</w:t>
            </w:r>
          </w:p>
        </w:tc>
        <w:tc>
          <w:tcPr>
            <w:tcW w:type="dxa" w:w="1234"/>
          </w:tcPr>
          <w:p>
            <w:r>
              <w:t>The receiver shall achieve SFDR of ≥ 50 dBc at maximum input frequency.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REQ-HW-020</w:t>
            </w:r>
          </w:p>
        </w:tc>
        <w:tc>
          <w:tcPr>
            <w:tcW w:type="dxa" w:w="1234"/>
          </w:tcPr>
          <w:p>
            <w:r>
              <w:t>Phase Noise</w:t>
            </w:r>
          </w:p>
        </w:tc>
        <w:tc>
          <w:tcPr>
            <w:tcW w:type="dxa" w:w="1234"/>
          </w:tcPr>
          <w:p>
            <w:r>
              <w:t>Clock source phase noise shall be ≤ -140 dBc/Hz at 1 MHz offset to support high-order modulation schemes.</w:t>
            </w:r>
          </w:p>
        </w:tc>
        <w:tc>
          <w:tcPr>
            <w:tcW w:type="dxa" w:w="1234"/>
          </w:tcPr>
          <w:p>
            <w:r>
              <w:t>Could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RF Input Interface</w:t>
            </w:r>
          </w:p>
        </w:tc>
        <w:tc>
          <w:tcPr>
            <w:tcW w:type="dxa" w:w="1234"/>
          </w:tcPr>
          <w:p>
            <w:r>
              <w:t>The RF input shall be IF sampled directly via matched 50 ohm impedance input.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Digital Output Interface</w:t>
            </w:r>
          </w:p>
        </w:tc>
        <w:tc>
          <w:tcPr>
            <w:tcW w:type="dxa" w:w="1234"/>
          </w:tcPr>
          <w:p>
            <w:r>
              <w:t>Digitized samples shall be output via LVDS interface compatible with downstream FPGA/processor.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REQ-HW-022</w:t>
            </w:r>
          </w:p>
        </w:tc>
        <w:tc>
          <w:tcPr>
            <w:tcW w:type="dxa" w:w="1234"/>
          </w:tcPr>
          <w:p>
            <w:r>
              <w:t>Control Interface</w:t>
            </w:r>
          </w:p>
        </w:tc>
        <w:tc>
          <w:tcPr>
            <w:tcW w:type="dxa" w:w="1234"/>
          </w:tcPr>
          <w:p>
            <w:r>
              <w:t>The system shall provide a control interface (SPI or I2C) for gain adjustment, channel selection, and status monitoring.</w:t>
            </w:r>
          </w:p>
        </w:tc>
        <w:tc>
          <w:tcPr>
            <w:tcW w:type="dxa" w:w="1234"/>
          </w:tcPr>
          <w:p>
            <w:r>
              <w:t>Could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3.4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The system shall meet all specifications across the industrial temperature range of -40°C to +85°C.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Form Factor</w:t>
            </w:r>
          </w:p>
        </w:tc>
        <w:tc>
          <w:tcPr>
            <w:tcW w:type="dxa" w:w="1234"/>
          </w:tcPr>
          <w:p>
            <w:r>
              <w:t>The system shall conform to standard 1U rack-mount dimensions (1.75 inches height, 19 inches rack width).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REQ-HW-016</w:t>
            </w:r>
          </w:p>
        </w:tc>
        <w:tc>
          <w:tcPr>
            <w:tcW w:type="dxa" w:w="1234"/>
          </w:tcPr>
          <w:p>
            <w:r>
              <w:t>Power Supply Sequencing</w:t>
            </w:r>
          </w:p>
        </w:tc>
        <w:tc>
          <w:tcPr>
            <w:tcW w:type="dxa" w:w="1234"/>
          </w:tcPr>
          <w:p>
            <w:r>
              <w:t>The system shall implement proper power sequencing to protect sensitive analog components during power-up and power-down.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REQ-HW-019</w:t>
            </w:r>
          </w:p>
        </w:tc>
        <w:tc>
          <w:tcPr>
            <w:tcW w:type="dxa" w:w="1234"/>
          </w:tcPr>
          <w:p>
            <w:r>
              <w:t>Compliance</w:t>
            </w:r>
          </w:p>
        </w:tc>
        <w:tc>
          <w:tcPr>
            <w:tcW w:type="dxa" w:w="1234"/>
          </w:tcPr>
          <w:p>
            <w:r>
              <w:t>All components shall be RoHS compliant and preferably with long-term lifecycle status.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3.5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REQ-HW-018</w:t>
            </w:r>
          </w:p>
        </w:tc>
        <w:tc>
          <w:tcPr>
            <w:tcW w:type="dxa" w:w="1234"/>
          </w:tcPr>
          <w:p>
            <w:r>
              <w:t>Thermal Management</w:t>
            </w:r>
          </w:p>
        </w:tc>
        <w:tc>
          <w:tcPr>
            <w:tcW w:type="dxa" w:w="1234"/>
          </w:tcPr>
          <w:p>
            <w:r>
              <w:t>The system shall include adequate heatsinking and/or airflow management to maintain junction temperatures within spec at 50W dissipation in 85°C ambient.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analysis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