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ower-calculation"/>
    <w:p>
      <w:pPr>
        <w:pStyle w:val="Heading1"/>
      </w:pPr>
      <w:r>
        <w:t xml:space="preserve">Power Calculation</w:t>
      </w:r>
    </w:p>
    <w:bookmarkStart w:id="9" w:name="rx-band"/>
    <w:p>
      <w:pPr>
        <w:pStyle w:val="Heading2"/>
      </w:pPr>
      <w:r>
        <w:t xml:space="preserve">rx band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26-04-2026</w:t>
      </w:r>
    </w:p>
    <w:p>
      <w:pPr>
        <w:pStyle w:val="BlockText"/>
      </w:pPr>
      <w:r>
        <w:t xml:space="preserve">All values in Watts (W). TYP = typical operating power, MAX = worst-case (130% of TYP).</w:t>
      </w:r>
      <w:r>
        <w:t xml:space="preserve"> </w:t>
      </w:r>
      <w:r>
        <w:t xml:space="preserve">Rail assignment is based on component operating voltage from BOM.</w:t>
      </w:r>
    </w:p>
    <w:bookmarkEnd w:id="9"/>
    <w:bookmarkStart w:id="10" w:name="X9bf63565ea3e4b2dcbddd56b692b636a06ec3fd"/>
    <w:p>
      <w:pPr>
        <w:pStyle w:val="Heading2"/>
      </w:pPr>
      <w:r>
        <w:t xml:space="preserve">Per-Stage DC Bias (from GLB stage datasheet conditions)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780"/>
        <w:gridCol w:w="1227"/>
        <w:gridCol w:w="1003"/>
        <w:gridCol w:w="1115"/>
        <w:gridCol w:w="1115"/>
        <w:gridCol w:w="23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Vdd (V)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Idq (mA)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Pdc (mW)</w:t>
            </w:r>
          </w:p>
        </w:tc>
        <w:tc>
          <w:tcPr/>
          <w:p>
            <w:pPr>
              <w:pStyle w:val="Compact"/>
            </w:pPr>
            <w:r>
              <w:t xml:space="preserve">Datasheet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RF Input (Antenna)</w:t>
            </w:r>
          </w:p>
        </w:tc>
        <w:tc>
          <w:tcPr/>
          <w:p>
            <w:pPr>
              <w:pStyle w:val="Compact"/>
            </w:pPr>
            <w:r>
              <w:t xml:space="preserve">2.92mm K-type Connector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Limiter</w:t>
            </w:r>
          </w:p>
        </w:tc>
        <w:tc>
          <w:tcPr/>
          <w:p>
            <w:pPr>
              <w:pStyle w:val="Compact"/>
            </w:pPr>
            <w:r>
              <w:t xml:space="preserve">Schottky Diode Limiter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RF Preselector</w:t>
            </w:r>
          </w:p>
        </w:tc>
        <w:tc>
          <w:tcPr/>
          <w:p>
            <w:pPr>
              <w:pStyle w:val="Compact"/>
            </w:pPr>
            <w:r>
              <w:t xml:space="preserve">Tunable YIG BPF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Bias-Tee</w:t>
            </w:r>
          </w:p>
        </w:tc>
        <w:tc>
          <w:tcPr/>
          <w:p>
            <w:pPr>
              <w:pStyle w:val="Compact"/>
            </w:pPr>
            <w:r>
              <w:t xml:space="preserve">PE1604 Bias-T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LNA1</w:t>
            </w:r>
          </w:p>
        </w:tc>
        <w:tc>
          <w:tcPr/>
          <w:p>
            <w:pPr>
              <w:pStyle w:val="Compact"/>
            </w:pPr>
            <w:r>
              <w:t xml:space="preserve">ZVA-183WA-S+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900.0</w:t>
            </w:r>
          </w:p>
        </w:tc>
        <w:tc>
          <w:tcPr/>
          <w:p>
            <w:pPr>
              <w:pStyle w:val="Compact"/>
            </w:pPr>
            <w:r>
              <w:t xml:space="preserve">Typ @ Vdd=5V, f=12 GHz, T=25C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RF1 Mixer</w:t>
            </w:r>
          </w:p>
        </w:tc>
        <w:tc>
          <w:tcPr/>
          <w:p>
            <w:pPr>
              <w:pStyle w:val="Compact"/>
            </w:pPr>
            <w:r>
              <w:t xml:space="preserve">CMD180C3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IF1 Bandpass Filter</w:t>
            </w:r>
          </w:p>
        </w:tc>
        <w:tc>
          <w:tcPr/>
          <w:p>
            <w:pPr>
              <w:pStyle w:val="Compact"/>
            </w:pPr>
            <w:r>
              <w:t xml:space="preserve">LC/Cavity BPF 4 GHz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IF1 Gain Block</w:t>
            </w:r>
          </w:p>
        </w:tc>
        <w:tc>
          <w:tcPr/>
          <w:p>
            <w:pPr>
              <w:pStyle w:val="Compact"/>
            </w:pPr>
            <w:r>
              <w:t xml:space="preserve">PMA2-123LNW+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450.0</w:t>
            </w:r>
          </w:p>
        </w:tc>
        <w:tc>
          <w:tcPr/>
          <w:p>
            <w:pPr>
              <w:pStyle w:val="Compact"/>
            </w:pPr>
            <w:r>
              <w:t xml:space="preserve">Typ @ Vdd=5V, f=4 GHz, T=25C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Stabilisation BPF</w:t>
            </w:r>
          </w:p>
        </w:tc>
        <w:tc>
          <w:tcPr/>
          <w:p>
            <w:pPr>
              <w:pStyle w:val="Compact"/>
            </w:pPr>
            <w:r>
              <w:t xml:space="preserve">LC/Cavity BPF 4 GHz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RF2 Mixer (IQ)</w:t>
            </w:r>
          </w:p>
        </w:tc>
        <w:tc>
          <w:tcPr/>
          <w:p>
            <w:pPr>
              <w:pStyle w:val="Compact"/>
            </w:pPr>
            <w:r>
              <w:t xml:space="preserve">MMIQ-0205HSM-2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IF2 Bandpass Filter</w:t>
            </w:r>
          </w:p>
        </w:tc>
        <w:tc>
          <w:tcPr/>
          <w:p>
            <w:pPr>
              <w:pStyle w:val="Compact"/>
            </w:pPr>
            <w:r>
              <w:t xml:space="preserve">LC/Cavity BPF 500 MHz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VGA/AGC</w:t>
            </w:r>
          </w:p>
        </w:tc>
        <w:tc>
          <w:tcPr/>
          <w:p>
            <w:pPr>
              <w:pStyle w:val="Compact"/>
            </w:pPr>
            <w:r>
              <w:t xml:space="preserve">TGL2767-SMEVB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ADC Driver Output Stage</w:t>
            </w:r>
          </w:p>
        </w:tc>
        <w:tc>
          <w:tcPr/>
          <w:p>
            <w:pPr>
              <w:pStyle w:val="Compact"/>
            </w:pPr>
            <w:r>
              <w:t xml:space="preserve">AD8366 DVGA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600.0</w:t>
            </w:r>
          </w:p>
        </w:tc>
        <w:tc>
          <w:tcPr/>
          <w:p>
            <w:pPr>
              <w:pStyle w:val="Compact"/>
            </w:pPr>
            <w:r>
              <w:t xml:space="preserve">Typ @ Vdd=5V, f=500 MHz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1950.0</w:t>
            </w:r>
          </w:p>
        </w:tc>
        <w:tc>
          <w:tcPr/>
          <w:p>
            <w:pPr>
              <w:pStyle w:val="Compact"/>
            </w:pPr>
            <w:r>
              <w:t xml:space="preserve">Sum of all powered-stage Pdc</w:t>
            </w:r>
          </w:p>
        </w:tc>
      </w:tr>
    </w:tbl>
    <w:p>
      <w:pPr>
        <w:pStyle w:val="BlockText"/>
      </w:pPr>
      <w:r>
        <w:rPr>
          <w:b/>
          <w:bCs/>
        </w:rPr>
        <w:t xml:space="preserve">Key consistency rule:</w:t>
      </w:r>
      <w:r>
        <w:t xml:space="preserve"> </w:t>
      </w:r>
      <w:r>
        <w:t xml:space="preserve">the Vdd and Idq above must be the exact bias conditions under which the datasheet specifies the gain, NF, P1dB, and OIP3 values in the GLB stage-by-stage table. Different bias ⇒ different RF performance. The per-stage Pdc (mW) rolls up into the per-rail budget below.</w:t>
      </w:r>
    </w:p>
    <w:bookmarkEnd w:id="10"/>
    <w:bookmarkStart w:id="11" w:name="power-budget-5-v-3.3-v-rails"/>
    <w:p>
      <w:pPr>
        <w:pStyle w:val="Heading2"/>
      </w:pPr>
      <w:r>
        <w:t xml:space="preserve">Power Budget — 5 V &amp; 3.3 V Rails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No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Current (mA)</w:t>
            </w:r>
          </w:p>
        </w:tc>
        <w:tc>
          <w:tcPr/>
          <w:p>
            <w:pPr>
              <w:pStyle w:val="Compact"/>
            </w:pPr>
            <w:r>
              <w:t xml:space="preserve">5V TYP (W)</w:t>
            </w:r>
          </w:p>
        </w:tc>
        <w:tc>
          <w:tcPr/>
          <w:p>
            <w:pPr>
              <w:pStyle w:val="Compact"/>
            </w:pPr>
            <w:r>
              <w:t xml:space="preserve">5V MAX (W)</w:t>
            </w:r>
          </w:p>
        </w:tc>
        <w:tc>
          <w:tcPr/>
          <w:p>
            <w:pPr>
              <w:pStyle w:val="Compact"/>
            </w:pPr>
            <w:r>
              <w:t xml:space="preserve">3.3V TYP (W)</w:t>
            </w:r>
          </w:p>
        </w:tc>
        <w:tc>
          <w:tcPr/>
          <w:p>
            <w:pPr>
              <w:pStyle w:val="Compact"/>
            </w:pPr>
            <w:r>
              <w:t xml:space="preserve">3.3V MAX (W)</w:t>
            </w:r>
          </w:p>
        </w:tc>
        <w:tc>
          <w:tcPr/>
          <w:p>
            <w:pPr>
              <w:pStyle w:val="Compact"/>
            </w:pPr>
            <w:r>
              <w:t xml:space="preserve">Total TYP (W)</w:t>
            </w:r>
          </w:p>
        </w:tc>
        <w:tc>
          <w:tcPr/>
          <w:p>
            <w:pPr>
              <w:pStyle w:val="Compact"/>
            </w:pPr>
            <w:r>
              <w:t xml:space="preserve">Total MAX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RF LNA — first-stage amplifier at the antenna input for each of the 4 channels (GaN technology preferred)</w:t>
            </w:r>
          </w:p>
        </w:tc>
        <w:tc>
          <w:tcPr/>
          <w:p>
            <w:pPr>
              <w:pStyle w:val="Compact"/>
            </w:pPr>
            <w:r>
              <w:t xml:space="preserve">ZVA-183WA-S+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RF1 Mixer — first downconverter from RF (18-32 GHz) to IF1 (~4 GHz) for each channel</w:t>
            </w:r>
          </w:p>
        </w:tc>
        <w:tc>
          <w:tcPr/>
          <w:p>
            <w:pPr>
              <w:pStyle w:val="Compact"/>
            </w:pPr>
            <w:r>
              <w:t xml:space="preserve">CMD180C3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RF2 Mixer — second downconverter from IF1 (~4 GHz) to IF2 (~500 MHz) for each channel</w:t>
            </w:r>
          </w:p>
        </w:tc>
        <w:tc>
          <w:tcPr/>
          <w:p>
            <w:pPr>
              <w:pStyle w:val="Compact"/>
            </w:pPr>
            <w:r>
              <w:t xml:space="preserve">MMIQ-0205HSM-2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LO1 PLL Synthesizer — generates LO1 for first downconversion (14-36 GHz)</w:t>
            </w:r>
          </w:p>
        </w:tc>
        <w:tc>
          <w:tcPr/>
          <w:p>
            <w:pPr>
              <w:pStyle w:val="Compact"/>
            </w:pPr>
            <w:r>
              <w:t xml:space="preserve">LMX2820RTCT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LO2 PLL Synthesizer — generates LO2 for second downconversion (~3.5 GHz)</w:t>
            </w:r>
          </w:p>
        </w:tc>
        <w:tc>
          <w:tcPr/>
          <w:p>
            <w:pPr>
              <w:pStyle w:val="Compact"/>
            </w:pPr>
            <w:r>
              <w:t xml:space="preserve">ADF4383BCCZ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Reference OCXO — 10 MHz oven-controlled crystal oscillator for LO phase noise floor</w:t>
            </w:r>
          </w:p>
        </w:tc>
        <w:tc>
          <w:tcPr/>
          <w:p>
            <w:pPr>
              <w:pStyle w:val="Compact"/>
            </w:pPr>
            <w:r>
              <w:t xml:space="preserve">KOVTL10MDBFBCB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ADC — 16-bit digitiser for final IF per channel</w:t>
            </w:r>
          </w:p>
        </w:tc>
        <w:tc>
          <w:tcPr/>
          <w:p>
            <w:pPr>
              <w:pStyle w:val="Compact"/>
            </w:pPr>
            <w:r>
              <w:t xml:space="preserve">LTC2107IUK#PBF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FPGA — digital signal processing, DDC, pulse compression, coherent integration for all 4 channels</w:t>
            </w:r>
          </w:p>
        </w:tc>
        <w:tc>
          <w:tcPr/>
          <w:p>
            <w:pPr>
              <w:pStyle w:val="Compact"/>
            </w:pPr>
            <w:r>
              <w:t xml:space="preserve">XC7K355T-1FFG901I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IF Gain Block — inter-stage amplifier at IF1 (~4 GHz) between the two mixer stages for gain makeup</w:t>
            </w:r>
          </w:p>
        </w:tc>
        <w:tc>
          <w:tcPr/>
          <w:p>
            <w:pPr>
              <w:pStyle w:val="Compact"/>
            </w:pPr>
            <w:r>
              <w:t xml:space="preserve">PMA2-123LNW+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VGA / AGC — voltage variable attenuator for automatic gain control in the IF chain</w:t>
            </w:r>
          </w:p>
        </w:tc>
        <w:tc>
          <w:tcPr/>
          <w:p>
            <w:pPr>
              <w:pStyle w:val="Compact"/>
            </w:pPr>
            <w:r>
              <w:t xml:space="preserve">TGL2767-SMEVB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5V LDO Regulator — low-noise 5V supply rail from +15V input for RF amplifiers and mixers</w:t>
            </w:r>
          </w:p>
        </w:tc>
        <w:tc>
          <w:tcPr/>
          <w:p>
            <w:pPr>
              <w:pStyle w:val="Compact"/>
            </w:pPr>
            <w:r>
              <w:t xml:space="preserve">LM2940S-5.0/NOPB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0.325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3.3V LDO Regulator — 3.3V digital supply rail for FPGA bank I/O, PLLs, and ADC digital I/O</w:t>
            </w:r>
          </w:p>
        </w:tc>
        <w:tc>
          <w:tcPr/>
          <w:p>
            <w:pPr>
              <w:pStyle w:val="Compact"/>
            </w:pPr>
            <w:r>
              <w:t xml:space="preserve">MCP1826S-5002E/DBVAO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2.91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power-budget-2.5-v-1.8-v-rails"/>
    <w:p>
      <w:pPr>
        <w:pStyle w:val="Heading2"/>
      </w:pPr>
      <w:r>
        <w:t xml:space="preserve">Power Budget — 2.5 V &amp; 1.8 V Rails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No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Current (mA)</w:t>
            </w:r>
          </w:p>
        </w:tc>
        <w:tc>
          <w:tcPr/>
          <w:p>
            <w:pPr>
              <w:pStyle w:val="Compact"/>
            </w:pPr>
            <w:r>
              <w:t xml:space="preserve">2.5V TYP (W)</w:t>
            </w:r>
          </w:p>
        </w:tc>
        <w:tc>
          <w:tcPr/>
          <w:p>
            <w:pPr>
              <w:pStyle w:val="Compact"/>
            </w:pPr>
            <w:r>
              <w:t xml:space="preserve">2.5V MAX (W)</w:t>
            </w:r>
          </w:p>
        </w:tc>
        <w:tc>
          <w:tcPr/>
          <w:p>
            <w:pPr>
              <w:pStyle w:val="Compact"/>
            </w:pPr>
            <w:r>
              <w:t xml:space="preserve">1.8V TYP (W)</w:t>
            </w:r>
          </w:p>
        </w:tc>
        <w:tc>
          <w:tcPr/>
          <w:p>
            <w:pPr>
              <w:pStyle w:val="Compact"/>
            </w:pPr>
            <w:r>
              <w:t xml:space="preserve">1.8V MAX (W)</w:t>
            </w:r>
          </w:p>
        </w:tc>
        <w:tc>
          <w:tcPr/>
          <w:p>
            <w:pPr>
              <w:pStyle w:val="Compact"/>
            </w:pPr>
            <w:r>
              <w:t xml:space="preserve">Total TYP (W)</w:t>
            </w:r>
          </w:p>
        </w:tc>
        <w:tc>
          <w:tcPr/>
          <w:p>
            <w:pPr>
              <w:pStyle w:val="Compact"/>
            </w:pPr>
            <w:r>
              <w:t xml:space="preserve">Total MAX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RF LNA — first-stage amplifier at the antenna input for each of the 4 channels (GaN technology preferred)</w:t>
            </w:r>
          </w:p>
        </w:tc>
        <w:tc>
          <w:tcPr/>
          <w:p>
            <w:pPr>
              <w:pStyle w:val="Compact"/>
            </w:pPr>
            <w:r>
              <w:t xml:space="preserve">ZVA-183WA-S+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RF1 Mixer — first downconverter from RF (18-32 GHz) to IF1 (~4 GHz) for each channel</w:t>
            </w:r>
          </w:p>
        </w:tc>
        <w:tc>
          <w:tcPr/>
          <w:p>
            <w:pPr>
              <w:pStyle w:val="Compact"/>
            </w:pPr>
            <w:r>
              <w:t xml:space="preserve">CMD180C3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RF2 Mixer — second downconverter from IF1 (~4 GHz) to IF2 (~500 MHz) for each channel</w:t>
            </w:r>
          </w:p>
        </w:tc>
        <w:tc>
          <w:tcPr/>
          <w:p>
            <w:pPr>
              <w:pStyle w:val="Compact"/>
            </w:pPr>
            <w:r>
              <w:t xml:space="preserve">MMIQ-0205HSM-2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LO1 PLL Synthesizer — generates LO1 for first downconversion (14-36 GHz)</w:t>
            </w:r>
          </w:p>
        </w:tc>
        <w:tc>
          <w:tcPr/>
          <w:p>
            <w:pPr>
              <w:pStyle w:val="Compact"/>
            </w:pPr>
            <w:r>
              <w:t xml:space="preserve">LMX2820RTCT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LO2 PLL Synthesizer — generates LO2 for second downconversion (~3.5 GHz)</w:t>
            </w:r>
          </w:p>
        </w:tc>
        <w:tc>
          <w:tcPr/>
          <w:p>
            <w:pPr>
              <w:pStyle w:val="Compact"/>
            </w:pPr>
            <w:r>
              <w:t xml:space="preserve">ADF4383BCCZ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Reference OCXO — 10 MHz oven-controlled crystal oscillator for LO phase noise floor</w:t>
            </w:r>
          </w:p>
        </w:tc>
        <w:tc>
          <w:tcPr/>
          <w:p>
            <w:pPr>
              <w:pStyle w:val="Compact"/>
            </w:pPr>
            <w:r>
              <w:t xml:space="preserve">KOVTL10MDBFBCB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ADC — 16-bit digitiser for final IF per channel</w:t>
            </w:r>
          </w:p>
        </w:tc>
        <w:tc>
          <w:tcPr/>
          <w:p>
            <w:pPr>
              <w:pStyle w:val="Compact"/>
            </w:pPr>
            <w:r>
              <w:t xml:space="preserve">LTC2107IUK#PBF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FPGA — digital signal processing, DDC, pulse compression, coherent integration for all 4 channels</w:t>
            </w:r>
          </w:p>
        </w:tc>
        <w:tc>
          <w:tcPr/>
          <w:p>
            <w:pPr>
              <w:pStyle w:val="Compact"/>
            </w:pPr>
            <w:r>
              <w:t xml:space="preserve">XC7K355T-1FFG901I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IF Gain Block — inter-stage amplifier at IF1 (~4 GHz) between the two mixer stages for gain makeup</w:t>
            </w:r>
          </w:p>
        </w:tc>
        <w:tc>
          <w:tcPr/>
          <w:p>
            <w:pPr>
              <w:pStyle w:val="Compact"/>
            </w:pPr>
            <w:r>
              <w:t xml:space="preserve">PMA2-123LNW+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VGA / AGC — voltage variable attenuator for automatic gain control in the IF chain</w:t>
            </w:r>
          </w:p>
        </w:tc>
        <w:tc>
          <w:tcPr/>
          <w:p>
            <w:pPr>
              <w:pStyle w:val="Compact"/>
            </w:pPr>
            <w:r>
              <w:t xml:space="preserve">TGL2767-SMEVB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5V LDO Regulator — low-noise 5V supply rail from +15V input for RF amplifiers and mixers</w:t>
            </w:r>
          </w:p>
        </w:tc>
        <w:tc>
          <w:tcPr/>
          <w:p>
            <w:pPr>
              <w:pStyle w:val="Compact"/>
            </w:pPr>
            <w:r>
              <w:t xml:space="preserve">LM2940S-5.0/NOPB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3.3V LDO Regulator — 3.3V digital supply rail for FPGA bank I/O, PLLs, and ADC digital I/O</w:t>
            </w:r>
          </w:p>
        </w:tc>
        <w:tc>
          <w:tcPr/>
          <w:p>
            <w:pPr>
              <w:pStyle w:val="Compact"/>
            </w:pPr>
            <w:r>
              <w:t xml:space="preserve">MCP1826S-5002E/DBVAO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2.106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ower-summary"/>
    <w:p>
      <w:pPr>
        <w:pStyle w:val="Heading2"/>
      </w:pPr>
      <w:r>
        <w:t xml:space="preserve">Power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Typical Power (W)</w:t>
            </w:r>
          </w:p>
        </w:tc>
        <w:tc>
          <w:tcPr/>
          <w:p>
            <w:pPr>
              <w:pStyle w:val="Compact"/>
            </w:pPr>
            <w:r>
              <w:t xml:space="preserve">Max Power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5V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1.365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3.3V</w:t>
            </w:r>
          </w:p>
        </w:tc>
        <w:tc>
          <w:tcPr/>
          <w:p>
            <w:pPr>
              <w:pStyle w:val="Compact"/>
            </w:pPr>
            <w:r>
              <w:t xml:space="preserve">1.188</w:t>
            </w:r>
          </w:p>
        </w:tc>
        <w:tc>
          <w:tcPr/>
          <w:p>
            <w:pPr>
              <w:pStyle w:val="Compact"/>
            </w:pPr>
            <w:r>
              <w:t xml:space="preserve">1.545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2.5V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1.8V</w:t>
            </w:r>
          </w:p>
        </w:tc>
        <w:tc>
          <w:tcPr/>
          <w:p>
            <w:pPr>
              <w:pStyle w:val="Compact"/>
            </w:pPr>
            <w:r>
              <w:t xml:space="preserve">1.62</w:t>
            </w:r>
          </w:p>
        </w:tc>
        <w:tc>
          <w:tcPr/>
          <w:p>
            <w:pPr>
              <w:pStyle w:val="Compact"/>
            </w:pPr>
            <w:r>
              <w:t xml:space="preserve">2.106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5.016</w:t>
            </w:r>
          </w:p>
        </w:tc>
      </w:tr>
    </w:tbl>
    <w:p>
      <w:pPr>
        <w:pStyle w:val="BlockText"/>
      </w:pPr>
      <w:r>
        <w:t xml:space="preserve">Note: Power values are estimated from component datasheets and design parameters.</w:t>
      </w:r>
      <w:r>
        <w:t xml:space="preserve"> </w:t>
      </w:r>
      <w:r>
        <w:t xml:space="preserve">Actual measurements should be taken during hardware bring-up and updated in this table.</w:t>
      </w:r>
    </w:p>
    <w:bookmarkEnd w:id="13"/>
    <w:bookmarkStart w:id="14" w:name="Xa9e43b83673a6c2a85b28657f65229559525637"/>
    <w:p>
      <w:pPr>
        <w:pStyle w:val="Heading2"/>
      </w:pPr>
      <w:r>
        <w:t xml:space="preserve">Power Converters &amp; LDOs — Dissipation and Thermal Analysis</w:t>
      </w:r>
    </w:p>
    <w:p>
      <w:pPr>
        <w:pStyle w:val="BlockText"/>
      </w:pPr>
      <w:r>
        <w:t xml:space="preserve">Each regulator’s dissipation is P_diss = (V_in − V_out) × I_out for linear LDOs (no switching efficiency applies), or P_out × (1 − η)/η for switching converters. Junction-temperature rise uses the datasheet θ_jc (junction-to-case) and θ_ja (junction-to-ambient) at T_ambient = 85 °C (worst-case avionics chamber). Thermal verdict: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if T_j &lt; 125 °C,</w:t>
      </w:r>
      <w:r>
        <w:t xml:space="preserve"> </w:t>
      </w:r>
      <w:r>
        <w:rPr>
          <w:b/>
          <w:bCs/>
        </w:rPr>
        <w:t xml:space="preserve">Thermally Failed</w:t>
      </w:r>
      <w:r>
        <w:t xml:space="preserve"> </w:t>
      </w:r>
      <w:r>
        <w:t xml:space="preserve">otherwise.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Part No</w:t>
            </w:r>
          </w:p>
        </w:tc>
        <w:tc>
          <w:tcPr/>
          <w:p>
            <w:pPr>
              <w:pStyle w:val="Compact"/>
            </w:pPr>
            <w:r>
              <w:t xml:space="preserve">Topology</w:t>
            </w:r>
          </w:p>
        </w:tc>
        <w:tc>
          <w:tcPr/>
          <w:p>
            <w:pPr>
              <w:pStyle w:val="Compact"/>
            </w:pPr>
            <w:r>
              <w:t xml:space="preserve">V_in (V)</w:t>
            </w:r>
          </w:p>
        </w:tc>
        <w:tc>
          <w:tcPr/>
          <w:p>
            <w:pPr>
              <w:pStyle w:val="Compact"/>
            </w:pPr>
            <w:r>
              <w:t xml:space="preserve">V_out (V)</w:t>
            </w:r>
          </w:p>
        </w:tc>
        <w:tc>
          <w:tcPr/>
          <w:p>
            <w:pPr>
              <w:pStyle w:val="Compact"/>
            </w:pPr>
            <w:r>
              <w:t xml:space="preserve">I_out (A)</w:t>
            </w:r>
          </w:p>
        </w:tc>
        <w:tc>
          <w:tcPr/>
          <w:p>
            <w:pPr>
              <w:pStyle w:val="Compact"/>
            </w:pPr>
            <w:r>
              <w:t xml:space="preserve">η</w:t>
            </w:r>
          </w:p>
        </w:tc>
        <w:tc>
          <w:tcPr/>
          <w:p>
            <w:pPr>
              <w:pStyle w:val="Compact"/>
            </w:pPr>
            <w:r>
              <w:t xml:space="preserve">P_diss (W)</w:t>
            </w:r>
          </w:p>
        </w:tc>
        <w:tc>
          <w:tcPr/>
          <w:p>
            <w:pPr>
              <w:pStyle w:val="Compact"/>
            </w:pPr>
            <w:r>
              <w:t xml:space="preserve">θ_jc (°C/W)</w:t>
            </w:r>
          </w:p>
        </w:tc>
        <w:tc>
          <w:tcPr/>
          <w:p>
            <w:pPr>
              <w:pStyle w:val="Compact"/>
            </w:pPr>
            <w:r>
              <w:t xml:space="preserve">θ_ja (°C/W)</w:t>
            </w:r>
          </w:p>
        </w:tc>
        <w:tc>
          <w:tcPr/>
          <w:p>
            <w:pPr>
              <w:pStyle w:val="Compact"/>
            </w:pPr>
            <w:r>
              <w:t xml:space="preserve">T_j @ 85°C amb (°C)</w:t>
            </w:r>
          </w:p>
        </w:tc>
        <w:tc>
          <w:tcPr/>
          <w:p>
            <w:pPr>
              <w:pStyle w:val="Compact"/>
            </w:pPr>
            <w:r>
              <w:t xml:space="preserve">Heatsink?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LM2940S-5.0/NOPB</w:t>
            </w:r>
          </w:p>
        </w:tc>
        <w:tc>
          <w:tcPr/>
          <w:p>
            <w:pPr>
              <w:pStyle w:val="Compact"/>
            </w:pPr>
            <w:r>
              <w:t xml:space="preserve">LDO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0.210</w:t>
            </w:r>
          </w:p>
        </w:tc>
        <w:tc>
          <w:tcPr/>
          <w:p>
            <w:pPr>
              <w:pStyle w:val="Compact"/>
            </w:pPr>
            <w:r>
              <w:t xml:space="preserve">N/A (linear)</w:t>
            </w:r>
          </w:p>
        </w:tc>
        <w:tc>
          <w:tcPr/>
          <w:p>
            <w:pPr>
              <w:pStyle w:val="Compact"/>
            </w:pPr>
            <w:r>
              <w:t xml:space="preserve">2.100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127.0</w:t>
            </w:r>
          </w:p>
        </w:tc>
        <w:tc>
          <w:tcPr/>
          <w:p>
            <w:pPr>
              <w:pStyle w:val="Compact"/>
            </w:pPr>
            <w:r>
              <w:t xml:space="preserve">required (→127.0 °C with HS)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Thermally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MCP1826S-5002E/DBVAO</w:t>
            </w:r>
          </w:p>
        </w:tc>
        <w:tc>
          <w:tcPr/>
          <w:p>
            <w:pPr>
              <w:pStyle w:val="Compact"/>
            </w:pPr>
            <w:r>
              <w:t xml:space="preserve">LDO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0.360</w:t>
            </w:r>
          </w:p>
        </w:tc>
        <w:tc>
          <w:tcPr/>
          <w:p>
            <w:pPr>
              <w:pStyle w:val="Compact"/>
            </w:pPr>
            <w:r>
              <w:t xml:space="preserve">N/A (linear)</w:t>
            </w:r>
          </w:p>
        </w:tc>
        <w:tc>
          <w:tcPr/>
          <w:p>
            <w:pPr>
              <w:pStyle w:val="Compact"/>
            </w:pPr>
            <w:r>
              <w:t xml:space="preserve">4.212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169.2</w:t>
            </w:r>
          </w:p>
        </w:tc>
        <w:tc>
          <w:tcPr/>
          <w:p>
            <w:pPr>
              <w:pStyle w:val="Compact"/>
            </w:pPr>
            <w:r>
              <w:t xml:space="preserve">required (→169.2 °C with HS)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Thermally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Overall thermal verdict: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Thermally Failed</w:t>
      </w:r>
      <w:r>
        <w:t xml:space="preserve"> </w:t>
      </w:r>
      <w:r>
        <w:t xml:space="preserve">— at least one regulator exceeds the 125 °C junction limit. Add a heatsink / copper pour, or move to a lower-dropout switcher or a higher-power package.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2026-04-26T05:12:48Z</dcterms:created>
  <dcterms:modified xsi:type="dcterms:W3CDTF">2026-04-26T05:12:48Z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