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1144A4" w:rsidRPr="00065749" w:rsidRDefault="00EA31EF" w:rsidP="001144A4">
      <w:pPr>
        <w:jc w:val="right"/>
        <w:rPr>
          <w:rFonts w:ascii="Verdana" w:hAnsi="Verdana"/>
        </w:rPr>
      </w:pPr>
      <w:r w:rsidRPr="006D1F2D">
        <w:rPr>
          <w:rFonts w:ascii="Verdana" w:hAnsi="Verdana"/>
          <w:noProof/>
          <w:color w:val="053868"/>
          <w:sz w:val="20"/>
          <w:lang w:eastAsia="en-GB"/>
        </w:rPr>
        <w:drawing>
          <wp:inline distT="0" distB="0" distL="0" distR="0" wp14:anchorId="00D53B02" wp14:editId="07777777">
            <wp:extent cx="1905000" cy="571500"/>
            <wp:effectExtent l="0" t="0" r="0" b="0"/>
            <wp:docPr id="1" name="Picture 1" descr="Nottingham Trent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tingham Trent Univers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571500"/>
                    </a:xfrm>
                    <a:prstGeom prst="rect">
                      <a:avLst/>
                    </a:prstGeom>
                    <a:noFill/>
                    <a:ln>
                      <a:noFill/>
                    </a:ln>
                  </pic:spPr>
                </pic:pic>
              </a:graphicData>
            </a:graphic>
          </wp:inline>
        </w:drawing>
      </w:r>
    </w:p>
    <w:p w14:paraId="0A37501D" w14:textId="77777777" w:rsidR="001144A4" w:rsidRPr="00065749" w:rsidRDefault="001144A4">
      <w:pPr>
        <w:rPr>
          <w:rFonts w:ascii="Verdana" w:hAnsi="Verdana"/>
        </w:rPr>
      </w:pPr>
    </w:p>
    <w:tbl>
      <w:tblPr>
        <w:tblW w:w="0" w:type="auto"/>
        <w:tblInd w:w="262" w:type="dxa"/>
        <w:tblLayout w:type="fixed"/>
        <w:tblCellMar>
          <w:left w:w="120" w:type="dxa"/>
          <w:right w:w="120" w:type="dxa"/>
        </w:tblCellMar>
        <w:tblLook w:val="0000" w:firstRow="0" w:lastRow="0" w:firstColumn="0" w:lastColumn="0" w:noHBand="0" w:noVBand="0"/>
      </w:tblPr>
      <w:tblGrid>
        <w:gridCol w:w="10208"/>
      </w:tblGrid>
      <w:tr w:rsidR="001144A4" w:rsidRPr="00065749" w14:paraId="5FE928B3" w14:textId="77777777">
        <w:trPr>
          <w:trHeight w:val="665"/>
        </w:trPr>
        <w:tc>
          <w:tcPr>
            <w:tcW w:w="10208" w:type="dxa"/>
            <w:tcBorders>
              <w:top w:val="single" w:sz="4" w:space="0" w:color="auto"/>
              <w:left w:val="single" w:sz="4" w:space="0" w:color="auto"/>
              <w:bottom w:val="single" w:sz="6" w:space="0" w:color="auto"/>
              <w:right w:val="single" w:sz="4" w:space="0" w:color="auto"/>
            </w:tcBorders>
            <w:shd w:val="clear" w:color="auto" w:fill="000000"/>
            <w:vAlign w:val="center"/>
          </w:tcPr>
          <w:p w14:paraId="1CE08EF0" w14:textId="77777777" w:rsidR="001144A4" w:rsidRPr="00065749" w:rsidRDefault="001144A4" w:rsidP="001144A4">
            <w:pPr>
              <w:tabs>
                <w:tab w:val="left" w:pos="-720"/>
              </w:tabs>
              <w:suppressAutoHyphens/>
              <w:spacing w:after="54"/>
              <w:rPr>
                <w:rFonts w:ascii="Verdana" w:hAnsi="Verdana"/>
                <w:b/>
                <w:spacing w:val="-3"/>
                <w:sz w:val="22"/>
              </w:rPr>
            </w:pPr>
            <w:r w:rsidRPr="00065749">
              <w:rPr>
                <w:rFonts w:ascii="Verdana" w:hAnsi="Verdana"/>
                <w:b/>
                <w:spacing w:val="-3"/>
                <w:sz w:val="28"/>
              </w:rPr>
              <w:t>Job Description</w:t>
            </w:r>
          </w:p>
        </w:tc>
      </w:tr>
    </w:tbl>
    <w:p w14:paraId="5DAB6C7B" w14:textId="77777777" w:rsidR="001144A4" w:rsidRPr="00065749" w:rsidRDefault="001144A4">
      <w:pPr>
        <w:rPr>
          <w:rFonts w:ascii="Verdana" w:hAnsi="Verdana"/>
        </w:rPr>
      </w:pPr>
    </w:p>
    <w:tbl>
      <w:tblPr>
        <w:tblW w:w="0" w:type="auto"/>
        <w:tblInd w:w="262" w:type="dxa"/>
        <w:tblLayout w:type="fixed"/>
        <w:tblCellMar>
          <w:left w:w="120" w:type="dxa"/>
          <w:right w:w="120" w:type="dxa"/>
        </w:tblCellMar>
        <w:tblLook w:val="0000" w:firstRow="0" w:lastRow="0" w:firstColumn="0" w:lastColumn="0" w:noHBand="0" w:noVBand="0"/>
      </w:tblPr>
      <w:tblGrid>
        <w:gridCol w:w="4536"/>
        <w:gridCol w:w="992"/>
        <w:gridCol w:w="2410"/>
        <w:gridCol w:w="2270"/>
      </w:tblGrid>
      <w:tr w:rsidR="000502DE" w:rsidRPr="00065749" w14:paraId="2D843130" w14:textId="77777777" w:rsidTr="13EB5406">
        <w:tc>
          <w:tcPr>
            <w:tcW w:w="5528" w:type="dxa"/>
            <w:gridSpan w:val="2"/>
            <w:tcBorders>
              <w:top w:val="single" w:sz="4" w:space="0" w:color="auto"/>
              <w:left w:val="single" w:sz="4" w:space="0" w:color="auto"/>
              <w:bottom w:val="single" w:sz="6" w:space="0" w:color="auto"/>
            </w:tcBorders>
          </w:tcPr>
          <w:p w14:paraId="233A37D1" w14:textId="77777777" w:rsidR="000502DE" w:rsidRPr="002B4425" w:rsidRDefault="001144A4" w:rsidP="00A02EAC">
            <w:pPr>
              <w:tabs>
                <w:tab w:val="left" w:pos="-720"/>
              </w:tabs>
              <w:suppressAutoHyphens/>
              <w:spacing w:after="54"/>
              <w:rPr>
                <w:rFonts w:ascii="Verdana" w:hAnsi="Verdana"/>
                <w:spacing w:val="-3"/>
                <w:sz w:val="20"/>
              </w:rPr>
            </w:pPr>
            <w:r w:rsidRPr="00065749">
              <w:rPr>
                <w:rFonts w:ascii="Verdana" w:hAnsi="Verdana"/>
              </w:rPr>
              <w:br w:type="page"/>
            </w:r>
            <w:r w:rsidR="000502DE" w:rsidRPr="00065749">
              <w:rPr>
                <w:rFonts w:ascii="Verdana" w:hAnsi="Verdana"/>
                <w:b/>
                <w:spacing w:val="-3"/>
                <w:sz w:val="22"/>
              </w:rPr>
              <w:t>Post title:</w:t>
            </w:r>
            <w:r w:rsidR="000502DE" w:rsidRPr="00065749">
              <w:rPr>
                <w:rFonts w:ascii="Verdana" w:hAnsi="Verdana"/>
                <w:spacing w:val="-3"/>
                <w:sz w:val="20"/>
              </w:rPr>
              <w:t xml:space="preserve">  </w:t>
            </w:r>
            <w:r w:rsidR="00B5533F" w:rsidRPr="00065749">
              <w:rPr>
                <w:rFonts w:ascii="Verdana" w:hAnsi="Verdana"/>
                <w:spacing w:val="-3"/>
                <w:sz w:val="20"/>
              </w:rPr>
              <w:t xml:space="preserve"> </w:t>
            </w:r>
            <w:r w:rsidR="00A02EAC">
              <w:rPr>
                <w:rFonts w:ascii="Verdana" w:hAnsi="Verdana"/>
                <w:spacing w:val="-3"/>
                <w:sz w:val="20"/>
              </w:rPr>
              <w:t>Project M</w:t>
            </w:r>
            <w:r w:rsidR="00C77402">
              <w:rPr>
                <w:rFonts w:ascii="Verdana" w:hAnsi="Verdana"/>
                <w:spacing w:val="-3"/>
                <w:sz w:val="20"/>
              </w:rPr>
              <w:t>anager</w:t>
            </w:r>
            <w:r w:rsidR="000502DE" w:rsidRPr="00065749">
              <w:rPr>
                <w:rFonts w:ascii="Verdana" w:hAnsi="Verdana"/>
                <w:spacing w:val="-3"/>
                <w:sz w:val="20"/>
              </w:rPr>
              <w:fldChar w:fldCharType="begin">
                <w:ffData>
                  <w:name w:val="Text19"/>
                  <w:enabled/>
                  <w:calcOnExit w:val="0"/>
                  <w:textInput/>
                </w:ffData>
              </w:fldChar>
            </w:r>
            <w:bookmarkStart w:id="0" w:name="Text19"/>
            <w:r w:rsidR="000502DE" w:rsidRPr="00065749">
              <w:rPr>
                <w:rFonts w:ascii="Verdana" w:hAnsi="Verdana"/>
                <w:spacing w:val="-3"/>
                <w:sz w:val="20"/>
              </w:rPr>
              <w:instrText xml:space="preserve"> FORMTEXT </w:instrText>
            </w:r>
            <w:r w:rsidR="003501A7">
              <w:rPr>
                <w:rFonts w:ascii="Verdana" w:hAnsi="Verdana"/>
                <w:spacing w:val="-3"/>
                <w:sz w:val="20"/>
              </w:rPr>
            </w:r>
            <w:r w:rsidR="003501A7">
              <w:rPr>
                <w:rFonts w:ascii="Verdana" w:hAnsi="Verdana"/>
                <w:spacing w:val="-3"/>
                <w:sz w:val="20"/>
              </w:rPr>
              <w:fldChar w:fldCharType="separate"/>
            </w:r>
            <w:r w:rsidR="000502DE" w:rsidRPr="00065749">
              <w:rPr>
                <w:rFonts w:ascii="Verdana" w:hAnsi="Verdana"/>
                <w:spacing w:val="-3"/>
                <w:sz w:val="20"/>
              </w:rPr>
              <w:fldChar w:fldCharType="end"/>
            </w:r>
            <w:bookmarkEnd w:id="0"/>
          </w:p>
        </w:tc>
        <w:tc>
          <w:tcPr>
            <w:tcW w:w="4680" w:type="dxa"/>
            <w:gridSpan w:val="2"/>
            <w:tcBorders>
              <w:top w:val="single" w:sz="4" w:space="0" w:color="auto"/>
              <w:left w:val="single" w:sz="6" w:space="0" w:color="auto"/>
              <w:bottom w:val="single" w:sz="6" w:space="0" w:color="auto"/>
              <w:right w:val="single" w:sz="4" w:space="0" w:color="auto"/>
            </w:tcBorders>
          </w:tcPr>
          <w:p w14:paraId="3789E8A9" w14:textId="77777777" w:rsidR="000502DE" w:rsidRPr="00065749" w:rsidRDefault="000502DE">
            <w:pPr>
              <w:tabs>
                <w:tab w:val="left" w:pos="-720"/>
              </w:tabs>
              <w:suppressAutoHyphens/>
              <w:spacing w:after="54"/>
              <w:rPr>
                <w:rFonts w:ascii="Verdana" w:hAnsi="Verdana"/>
                <w:spacing w:val="-3"/>
                <w:sz w:val="22"/>
              </w:rPr>
            </w:pPr>
            <w:r w:rsidRPr="00065749">
              <w:rPr>
                <w:rFonts w:ascii="Verdana" w:hAnsi="Verdana"/>
                <w:b/>
                <w:spacing w:val="-3"/>
                <w:sz w:val="22"/>
              </w:rPr>
              <w:t>Post No:</w:t>
            </w:r>
            <w:r w:rsidRPr="00065749">
              <w:rPr>
                <w:rFonts w:ascii="Verdana" w:hAnsi="Verdana"/>
                <w:spacing w:val="-3"/>
                <w:sz w:val="20"/>
              </w:rPr>
              <w:t xml:space="preserve">  </w:t>
            </w:r>
            <w:r w:rsidR="00B5533F" w:rsidRPr="00065749">
              <w:rPr>
                <w:rFonts w:ascii="Verdana" w:hAnsi="Verdana"/>
                <w:spacing w:val="-3"/>
                <w:sz w:val="20"/>
              </w:rPr>
              <w:t xml:space="preserve"> </w:t>
            </w:r>
          </w:p>
        </w:tc>
      </w:tr>
      <w:tr w:rsidR="000502DE" w:rsidRPr="00065749" w14:paraId="584776FA" w14:textId="77777777" w:rsidTr="13EB5406">
        <w:tc>
          <w:tcPr>
            <w:tcW w:w="5528" w:type="dxa"/>
            <w:gridSpan w:val="2"/>
            <w:tcBorders>
              <w:top w:val="single" w:sz="6" w:space="0" w:color="auto"/>
              <w:left w:val="single" w:sz="4" w:space="0" w:color="auto"/>
              <w:bottom w:val="single" w:sz="6" w:space="0" w:color="auto"/>
            </w:tcBorders>
          </w:tcPr>
          <w:p w14:paraId="7DA4B8E4" w14:textId="76344B28" w:rsidR="000502DE" w:rsidRPr="00065749" w:rsidRDefault="000502DE">
            <w:pPr>
              <w:tabs>
                <w:tab w:val="left" w:pos="-720"/>
                <w:tab w:val="left" w:pos="4340"/>
              </w:tabs>
              <w:suppressAutoHyphens/>
              <w:spacing w:after="54"/>
              <w:rPr>
                <w:rFonts w:ascii="Verdana" w:hAnsi="Verdana"/>
                <w:spacing w:val="-3"/>
                <w:sz w:val="22"/>
              </w:rPr>
            </w:pPr>
            <w:r w:rsidRPr="00065749">
              <w:rPr>
                <w:rFonts w:ascii="Verdana" w:hAnsi="Verdana"/>
                <w:b/>
                <w:spacing w:val="-3"/>
                <w:sz w:val="22"/>
              </w:rPr>
              <w:t>Organisation Unit:</w:t>
            </w:r>
            <w:r w:rsidRPr="00065749">
              <w:rPr>
                <w:rFonts w:ascii="Verdana" w:hAnsi="Verdana"/>
                <w:spacing w:val="-3"/>
                <w:sz w:val="20"/>
              </w:rPr>
              <w:t xml:space="preserve">  </w:t>
            </w:r>
            <w:r w:rsidR="00B5533F" w:rsidRPr="00065749">
              <w:rPr>
                <w:rFonts w:ascii="Verdana" w:hAnsi="Verdana"/>
                <w:spacing w:val="-3"/>
                <w:sz w:val="20"/>
              </w:rPr>
              <w:t xml:space="preserve"> </w:t>
            </w:r>
            <w:r w:rsidR="006E244B">
              <w:rPr>
                <w:rFonts w:ascii="Verdana" w:hAnsi="Verdana"/>
                <w:spacing w:val="-3"/>
                <w:sz w:val="20"/>
              </w:rPr>
              <w:t>Digital Technolog</w:t>
            </w:r>
            <w:r w:rsidR="00D54E2F">
              <w:rPr>
                <w:rFonts w:ascii="Verdana" w:hAnsi="Verdana"/>
                <w:spacing w:val="-3"/>
                <w:sz w:val="20"/>
              </w:rPr>
              <w:t>ies</w:t>
            </w:r>
          </w:p>
        </w:tc>
        <w:tc>
          <w:tcPr>
            <w:tcW w:w="4680" w:type="dxa"/>
            <w:gridSpan w:val="2"/>
            <w:tcBorders>
              <w:top w:val="single" w:sz="6" w:space="0" w:color="auto"/>
              <w:left w:val="single" w:sz="6" w:space="0" w:color="auto"/>
              <w:bottom w:val="single" w:sz="6" w:space="0" w:color="auto"/>
              <w:right w:val="single" w:sz="4" w:space="0" w:color="auto"/>
            </w:tcBorders>
          </w:tcPr>
          <w:p w14:paraId="239840F1" w14:textId="77777777" w:rsidR="000502DE" w:rsidRPr="00065749" w:rsidRDefault="000502DE" w:rsidP="00934257">
            <w:pPr>
              <w:tabs>
                <w:tab w:val="left" w:pos="-720"/>
              </w:tabs>
              <w:suppressAutoHyphens/>
              <w:spacing w:after="54"/>
              <w:rPr>
                <w:rFonts w:ascii="Verdana" w:hAnsi="Verdana"/>
                <w:spacing w:val="-3"/>
                <w:sz w:val="22"/>
              </w:rPr>
            </w:pPr>
            <w:r w:rsidRPr="00065749">
              <w:rPr>
                <w:rFonts w:ascii="Verdana" w:hAnsi="Verdana"/>
                <w:b/>
                <w:spacing w:val="-3"/>
                <w:sz w:val="22"/>
              </w:rPr>
              <w:t>Date compiled:</w:t>
            </w:r>
            <w:r w:rsidRPr="00065749">
              <w:rPr>
                <w:rFonts w:ascii="Verdana" w:hAnsi="Verdana"/>
                <w:spacing w:val="-3"/>
                <w:sz w:val="20"/>
              </w:rPr>
              <w:t xml:space="preserve">  </w:t>
            </w:r>
            <w:r w:rsidR="00B5533F" w:rsidRPr="00065749">
              <w:rPr>
                <w:rFonts w:ascii="Verdana" w:hAnsi="Verdana"/>
                <w:spacing w:val="-3"/>
                <w:sz w:val="20"/>
              </w:rPr>
              <w:t xml:space="preserve"> </w:t>
            </w:r>
          </w:p>
        </w:tc>
      </w:tr>
      <w:tr w:rsidR="000502DE" w:rsidRPr="00065749" w14:paraId="4ABAB47A" w14:textId="77777777" w:rsidTr="13EB5406">
        <w:trPr>
          <w:trHeight w:val="578"/>
        </w:trPr>
        <w:tc>
          <w:tcPr>
            <w:tcW w:w="5528" w:type="dxa"/>
            <w:gridSpan w:val="2"/>
            <w:tcBorders>
              <w:top w:val="single" w:sz="6" w:space="0" w:color="auto"/>
              <w:left w:val="single" w:sz="4" w:space="0" w:color="auto"/>
              <w:bottom w:val="single" w:sz="4" w:space="0" w:color="auto"/>
            </w:tcBorders>
          </w:tcPr>
          <w:p w14:paraId="2BD4FE19" w14:textId="77777777" w:rsidR="000502DE" w:rsidRPr="00065749" w:rsidRDefault="000502DE" w:rsidP="00934257">
            <w:pPr>
              <w:tabs>
                <w:tab w:val="left" w:pos="-720"/>
              </w:tabs>
              <w:suppressAutoHyphens/>
              <w:spacing w:after="54"/>
              <w:rPr>
                <w:rFonts w:ascii="Verdana" w:hAnsi="Verdana"/>
                <w:spacing w:val="-3"/>
                <w:sz w:val="22"/>
              </w:rPr>
            </w:pPr>
            <w:r w:rsidRPr="00065749">
              <w:rPr>
                <w:rFonts w:ascii="Verdana" w:hAnsi="Verdana"/>
                <w:b/>
                <w:spacing w:val="-3"/>
                <w:sz w:val="22"/>
              </w:rPr>
              <w:t>Grade:</w:t>
            </w:r>
            <w:r w:rsidRPr="00065749">
              <w:rPr>
                <w:rFonts w:ascii="Verdana" w:hAnsi="Verdana"/>
                <w:spacing w:val="-3"/>
                <w:sz w:val="20"/>
              </w:rPr>
              <w:t xml:space="preserve">  </w:t>
            </w:r>
            <w:r w:rsidR="00B5533F" w:rsidRPr="00065749">
              <w:rPr>
                <w:rFonts w:ascii="Verdana" w:hAnsi="Verdana"/>
                <w:spacing w:val="-3"/>
                <w:sz w:val="20"/>
              </w:rPr>
              <w:t xml:space="preserve"> </w:t>
            </w:r>
            <w:r w:rsidR="00934257">
              <w:rPr>
                <w:rFonts w:ascii="Verdana" w:hAnsi="Verdana"/>
                <w:spacing w:val="-3"/>
                <w:sz w:val="20"/>
              </w:rPr>
              <w:t>I</w:t>
            </w:r>
          </w:p>
        </w:tc>
        <w:tc>
          <w:tcPr>
            <w:tcW w:w="4680" w:type="dxa"/>
            <w:gridSpan w:val="2"/>
            <w:tcBorders>
              <w:top w:val="single" w:sz="6" w:space="0" w:color="auto"/>
              <w:left w:val="single" w:sz="6" w:space="0" w:color="auto"/>
              <w:bottom w:val="single" w:sz="4" w:space="0" w:color="auto"/>
              <w:right w:val="single" w:sz="4" w:space="0" w:color="auto"/>
            </w:tcBorders>
          </w:tcPr>
          <w:p w14:paraId="7BD016F8" w14:textId="77777777" w:rsidR="000502DE" w:rsidRPr="00065749" w:rsidRDefault="000502DE">
            <w:pPr>
              <w:tabs>
                <w:tab w:val="left" w:pos="-720"/>
              </w:tabs>
              <w:suppressAutoHyphens/>
              <w:spacing w:after="54"/>
              <w:rPr>
                <w:rFonts w:ascii="Verdana" w:hAnsi="Verdana"/>
                <w:spacing w:val="-3"/>
                <w:sz w:val="20"/>
              </w:rPr>
            </w:pPr>
            <w:r w:rsidRPr="00065749">
              <w:rPr>
                <w:rFonts w:ascii="Verdana" w:hAnsi="Verdana"/>
                <w:b/>
                <w:spacing w:val="-3"/>
                <w:sz w:val="22"/>
              </w:rPr>
              <w:t>Hours per week:</w:t>
            </w:r>
            <w:r w:rsidRPr="00065749">
              <w:rPr>
                <w:rFonts w:ascii="Verdana" w:hAnsi="Verdana"/>
                <w:spacing w:val="-3"/>
                <w:sz w:val="20"/>
              </w:rPr>
              <w:t xml:space="preserve">  </w:t>
            </w:r>
            <w:r w:rsidR="00B5533F" w:rsidRPr="00065749">
              <w:rPr>
                <w:rFonts w:ascii="Verdana" w:hAnsi="Verdana"/>
                <w:spacing w:val="-3"/>
                <w:sz w:val="20"/>
              </w:rPr>
              <w:t xml:space="preserve"> </w:t>
            </w:r>
            <w:r w:rsidR="00065749" w:rsidRPr="00065749">
              <w:rPr>
                <w:rFonts w:ascii="Verdana" w:hAnsi="Verdana"/>
                <w:spacing w:val="-3"/>
                <w:sz w:val="20"/>
              </w:rPr>
              <w:t>37</w:t>
            </w:r>
          </w:p>
          <w:p w14:paraId="2BFE837B" w14:textId="77777777" w:rsidR="000502DE" w:rsidRPr="00065749" w:rsidRDefault="000502DE">
            <w:pPr>
              <w:tabs>
                <w:tab w:val="left" w:pos="-720"/>
              </w:tabs>
              <w:suppressAutoHyphens/>
              <w:spacing w:after="54"/>
              <w:rPr>
                <w:rFonts w:ascii="Verdana" w:hAnsi="Verdana"/>
                <w:spacing w:val="-3"/>
                <w:sz w:val="22"/>
              </w:rPr>
            </w:pPr>
            <w:r w:rsidRPr="00065749">
              <w:rPr>
                <w:rFonts w:ascii="Verdana" w:hAnsi="Verdana"/>
                <w:b/>
                <w:spacing w:val="-3"/>
                <w:sz w:val="22"/>
              </w:rPr>
              <w:t>Weeks per year:</w:t>
            </w:r>
            <w:r w:rsidRPr="00065749">
              <w:rPr>
                <w:rFonts w:ascii="Verdana" w:hAnsi="Verdana"/>
                <w:spacing w:val="-3"/>
                <w:sz w:val="20"/>
              </w:rPr>
              <w:t xml:space="preserve">  </w:t>
            </w:r>
            <w:r w:rsidR="00B5533F" w:rsidRPr="00065749">
              <w:rPr>
                <w:rFonts w:ascii="Verdana" w:hAnsi="Verdana"/>
                <w:spacing w:val="-3"/>
                <w:sz w:val="20"/>
              </w:rPr>
              <w:t xml:space="preserve"> </w:t>
            </w:r>
            <w:r w:rsidR="00065749" w:rsidRPr="00065749">
              <w:rPr>
                <w:rFonts w:ascii="Verdana" w:hAnsi="Verdana"/>
                <w:spacing w:val="-3"/>
                <w:sz w:val="20"/>
              </w:rPr>
              <w:t>52</w:t>
            </w:r>
          </w:p>
        </w:tc>
      </w:tr>
      <w:tr w:rsidR="000502DE" w:rsidRPr="00065749" w14:paraId="23D65FA3" w14:textId="77777777" w:rsidTr="13EB5406">
        <w:tc>
          <w:tcPr>
            <w:tcW w:w="10208" w:type="dxa"/>
            <w:gridSpan w:val="4"/>
            <w:tcBorders>
              <w:left w:val="single" w:sz="4" w:space="0" w:color="auto"/>
              <w:bottom w:val="single" w:sz="6" w:space="0" w:color="auto"/>
              <w:right w:val="single" w:sz="4" w:space="0" w:color="auto"/>
            </w:tcBorders>
          </w:tcPr>
          <w:p w14:paraId="78954D3A" w14:textId="1BE828F3" w:rsidR="000502DE" w:rsidRPr="00065749" w:rsidRDefault="000502DE" w:rsidP="001144A4">
            <w:pPr>
              <w:tabs>
                <w:tab w:val="left" w:pos="-720"/>
              </w:tabs>
              <w:suppressAutoHyphens/>
              <w:spacing w:before="90"/>
              <w:ind w:right="-118"/>
              <w:rPr>
                <w:rFonts w:ascii="Verdana" w:hAnsi="Verdana"/>
                <w:spacing w:val="-3"/>
              </w:rPr>
            </w:pPr>
            <w:r w:rsidRPr="00065749">
              <w:rPr>
                <w:rFonts w:ascii="Verdana" w:hAnsi="Verdana"/>
                <w:b/>
                <w:spacing w:val="-3"/>
                <w:sz w:val="22"/>
              </w:rPr>
              <w:t>If fixed term, state duration:</w:t>
            </w:r>
            <w:r w:rsidRPr="00065749">
              <w:rPr>
                <w:rFonts w:ascii="Verdana" w:hAnsi="Verdana"/>
                <w:spacing w:val="-3"/>
                <w:sz w:val="20"/>
              </w:rPr>
              <w:t xml:space="preserve">  </w:t>
            </w:r>
            <w:r w:rsidR="00B5533F" w:rsidRPr="00065749">
              <w:rPr>
                <w:rFonts w:ascii="Verdana" w:hAnsi="Verdana"/>
                <w:spacing w:val="-3"/>
                <w:sz w:val="20"/>
              </w:rPr>
              <w:t xml:space="preserve"> </w:t>
            </w:r>
            <w:r w:rsidR="00944B3B">
              <w:rPr>
                <w:rFonts w:ascii="Verdana" w:hAnsi="Verdana"/>
                <w:spacing w:val="-3"/>
                <w:sz w:val="20"/>
              </w:rPr>
              <w:t>12 months</w:t>
            </w:r>
          </w:p>
        </w:tc>
      </w:tr>
      <w:tr w:rsidR="000502DE" w:rsidRPr="00065749" w14:paraId="41F9409B" w14:textId="77777777" w:rsidTr="13EB5406">
        <w:tc>
          <w:tcPr>
            <w:tcW w:w="10208" w:type="dxa"/>
            <w:gridSpan w:val="4"/>
            <w:tcBorders>
              <w:top w:val="single" w:sz="6" w:space="0" w:color="auto"/>
              <w:left w:val="single" w:sz="4" w:space="0" w:color="auto"/>
              <w:bottom w:val="single" w:sz="4" w:space="0" w:color="auto"/>
              <w:right w:val="single" w:sz="4" w:space="0" w:color="auto"/>
            </w:tcBorders>
          </w:tcPr>
          <w:p w14:paraId="349738E0" w14:textId="77777777" w:rsidR="000502DE" w:rsidRPr="002215CE" w:rsidRDefault="000502DE">
            <w:pPr>
              <w:tabs>
                <w:tab w:val="left" w:pos="-720"/>
              </w:tabs>
              <w:suppressAutoHyphens/>
              <w:spacing w:before="90"/>
              <w:rPr>
                <w:rFonts w:ascii="Verdana" w:hAnsi="Verdana"/>
                <w:spacing w:val="-3"/>
                <w:sz w:val="20"/>
              </w:rPr>
            </w:pPr>
            <w:r w:rsidRPr="002215CE">
              <w:rPr>
                <w:rFonts w:ascii="Verdana" w:hAnsi="Verdana"/>
                <w:b/>
                <w:spacing w:val="-3"/>
                <w:sz w:val="20"/>
              </w:rPr>
              <w:t>Immediate line manager:</w:t>
            </w:r>
            <w:r w:rsidR="00003E19" w:rsidRPr="002215CE">
              <w:rPr>
                <w:rFonts w:ascii="Verdana" w:hAnsi="Verdana"/>
                <w:spacing w:val="-3"/>
                <w:sz w:val="20"/>
              </w:rPr>
              <w:t xml:space="preserve">  </w:t>
            </w:r>
            <w:r w:rsidR="00934257" w:rsidRPr="002215CE">
              <w:rPr>
                <w:rFonts w:ascii="Verdana" w:hAnsi="Verdana"/>
                <w:spacing w:val="-3"/>
                <w:sz w:val="20"/>
              </w:rPr>
              <w:t>Pr</w:t>
            </w:r>
            <w:r w:rsidR="00C5595E" w:rsidRPr="002215CE">
              <w:rPr>
                <w:rFonts w:ascii="Verdana" w:hAnsi="Verdana"/>
                <w:spacing w:val="-3"/>
                <w:sz w:val="20"/>
              </w:rPr>
              <w:t xml:space="preserve">ogramme Manager </w:t>
            </w:r>
          </w:p>
          <w:p w14:paraId="02EB378F" w14:textId="77777777" w:rsidR="00B5533F" w:rsidRPr="002215CE" w:rsidRDefault="00B5533F">
            <w:pPr>
              <w:tabs>
                <w:tab w:val="left" w:pos="-720"/>
              </w:tabs>
              <w:suppressAutoHyphens/>
              <w:rPr>
                <w:rFonts w:ascii="Verdana" w:hAnsi="Verdana"/>
                <w:spacing w:val="-3"/>
                <w:sz w:val="20"/>
              </w:rPr>
            </w:pPr>
          </w:p>
          <w:p w14:paraId="723B0C9C" w14:textId="77777777" w:rsidR="000502DE" w:rsidRPr="002215CE" w:rsidRDefault="000502DE">
            <w:pPr>
              <w:tabs>
                <w:tab w:val="left" w:pos="-720"/>
              </w:tabs>
              <w:suppressAutoHyphens/>
              <w:rPr>
                <w:rFonts w:ascii="Verdana" w:hAnsi="Verdana"/>
                <w:spacing w:val="-3"/>
                <w:sz w:val="20"/>
              </w:rPr>
            </w:pPr>
            <w:r w:rsidRPr="002215CE">
              <w:rPr>
                <w:rFonts w:ascii="Verdana" w:hAnsi="Verdana"/>
                <w:b/>
                <w:spacing w:val="-3"/>
                <w:sz w:val="20"/>
              </w:rPr>
              <w:t xml:space="preserve">Designation and grade of any staff supervised by the </w:t>
            </w:r>
            <w:r w:rsidR="00934257" w:rsidRPr="002215CE">
              <w:rPr>
                <w:rFonts w:ascii="Verdana" w:hAnsi="Verdana"/>
                <w:b/>
                <w:spacing w:val="-3"/>
                <w:sz w:val="20"/>
              </w:rPr>
              <w:t>post holder</w:t>
            </w:r>
            <w:r w:rsidRPr="002215CE">
              <w:rPr>
                <w:rFonts w:ascii="Verdana" w:hAnsi="Verdana"/>
                <w:b/>
                <w:spacing w:val="-3"/>
                <w:sz w:val="20"/>
              </w:rPr>
              <w:t>:</w:t>
            </w:r>
          </w:p>
          <w:p w14:paraId="6A05A809" w14:textId="77777777" w:rsidR="00003E19" w:rsidRPr="002215CE" w:rsidRDefault="00003E19">
            <w:pPr>
              <w:tabs>
                <w:tab w:val="left" w:pos="-720"/>
              </w:tabs>
              <w:suppressAutoHyphens/>
              <w:rPr>
                <w:rFonts w:ascii="Verdana" w:hAnsi="Verdana"/>
                <w:spacing w:val="-3"/>
                <w:sz w:val="20"/>
              </w:rPr>
            </w:pPr>
          </w:p>
          <w:p w14:paraId="75182123" w14:textId="4FFBA1DE" w:rsidR="00065749" w:rsidRPr="002215CE" w:rsidRDefault="00864DAE">
            <w:pPr>
              <w:tabs>
                <w:tab w:val="left" w:pos="-720"/>
              </w:tabs>
              <w:suppressAutoHyphens/>
              <w:rPr>
                <w:rFonts w:ascii="Verdana" w:hAnsi="Verdana"/>
                <w:iCs/>
                <w:sz w:val="20"/>
              </w:rPr>
            </w:pPr>
            <w:r w:rsidRPr="002215CE">
              <w:rPr>
                <w:rFonts w:ascii="Verdana" w:hAnsi="Verdana"/>
                <w:iCs/>
                <w:sz w:val="20"/>
              </w:rPr>
              <w:t xml:space="preserve">As a member of the Planning and Portfolio Service (PPS) </w:t>
            </w:r>
            <w:r w:rsidR="009A28D3">
              <w:rPr>
                <w:rFonts w:ascii="Verdana" w:hAnsi="Verdana"/>
                <w:iCs/>
                <w:sz w:val="20"/>
              </w:rPr>
              <w:t xml:space="preserve">you will be </w:t>
            </w:r>
            <w:r w:rsidRPr="002215CE">
              <w:rPr>
                <w:rFonts w:ascii="Verdana" w:hAnsi="Verdana"/>
                <w:iCs/>
                <w:sz w:val="20"/>
              </w:rPr>
              <w:t>l</w:t>
            </w:r>
            <w:r w:rsidR="00C77402" w:rsidRPr="002215CE">
              <w:rPr>
                <w:rFonts w:ascii="Verdana" w:hAnsi="Verdana"/>
                <w:iCs/>
                <w:sz w:val="20"/>
              </w:rPr>
              <w:t xml:space="preserve">eading </w:t>
            </w:r>
            <w:r w:rsidR="00B97178" w:rsidRPr="002215CE">
              <w:rPr>
                <w:rFonts w:ascii="Verdana" w:hAnsi="Verdana"/>
                <w:iCs/>
                <w:sz w:val="20"/>
              </w:rPr>
              <w:t xml:space="preserve">medium to large </w:t>
            </w:r>
            <w:r w:rsidR="00C77402" w:rsidRPr="002215CE">
              <w:rPr>
                <w:rFonts w:ascii="Verdana" w:hAnsi="Verdana"/>
                <w:iCs/>
                <w:sz w:val="20"/>
              </w:rPr>
              <w:t xml:space="preserve">teams of </w:t>
            </w:r>
            <w:r w:rsidR="009A28D3">
              <w:rPr>
                <w:rFonts w:ascii="Verdana" w:hAnsi="Verdana"/>
                <w:iCs/>
                <w:sz w:val="20"/>
              </w:rPr>
              <w:t>resources</w:t>
            </w:r>
            <w:r w:rsidR="00C77402" w:rsidRPr="002215CE">
              <w:rPr>
                <w:rFonts w:ascii="Verdana" w:hAnsi="Verdana"/>
                <w:iCs/>
                <w:sz w:val="20"/>
              </w:rPr>
              <w:t xml:space="preserve"> from </w:t>
            </w:r>
            <w:r w:rsidR="00C5595E" w:rsidRPr="002215CE">
              <w:rPr>
                <w:rFonts w:ascii="Verdana" w:hAnsi="Verdana"/>
                <w:iCs/>
                <w:sz w:val="20"/>
              </w:rPr>
              <w:t>Digital Technolog</w:t>
            </w:r>
            <w:r w:rsidR="00D54E2F">
              <w:rPr>
                <w:rFonts w:ascii="Verdana" w:hAnsi="Verdana"/>
                <w:iCs/>
                <w:sz w:val="20"/>
              </w:rPr>
              <w:t>ies</w:t>
            </w:r>
            <w:r w:rsidR="009A353F" w:rsidRPr="002215CE">
              <w:rPr>
                <w:rFonts w:ascii="Verdana" w:hAnsi="Verdana"/>
                <w:iCs/>
                <w:sz w:val="20"/>
              </w:rPr>
              <w:t xml:space="preserve"> (DT)</w:t>
            </w:r>
            <w:r w:rsidR="00F1438E" w:rsidRPr="002215CE">
              <w:rPr>
                <w:rFonts w:ascii="Verdana" w:hAnsi="Verdana"/>
                <w:iCs/>
                <w:sz w:val="20"/>
              </w:rPr>
              <w:t>,</w:t>
            </w:r>
            <w:r w:rsidR="00C77402" w:rsidRPr="002215CE">
              <w:rPr>
                <w:rFonts w:ascii="Verdana" w:hAnsi="Verdana"/>
                <w:iCs/>
                <w:sz w:val="20"/>
              </w:rPr>
              <w:t xml:space="preserve"> the </w:t>
            </w:r>
            <w:r w:rsidR="00F1438E" w:rsidRPr="002215CE">
              <w:rPr>
                <w:rFonts w:ascii="Verdana" w:hAnsi="Verdana"/>
                <w:iCs/>
                <w:sz w:val="20"/>
              </w:rPr>
              <w:t>university, and</w:t>
            </w:r>
            <w:r w:rsidR="00C77402" w:rsidRPr="002215CE">
              <w:rPr>
                <w:rFonts w:ascii="Verdana" w:hAnsi="Verdana"/>
                <w:iCs/>
                <w:sz w:val="20"/>
              </w:rPr>
              <w:t xml:space="preserve"> at times managing contractors and consultants from </w:t>
            </w:r>
            <w:r w:rsidR="0087155D" w:rsidRPr="002215CE">
              <w:rPr>
                <w:rFonts w:ascii="Verdana" w:hAnsi="Verdana"/>
                <w:iCs/>
                <w:sz w:val="20"/>
              </w:rPr>
              <w:t>third-</w:t>
            </w:r>
            <w:r w:rsidR="00C77402" w:rsidRPr="002215CE">
              <w:rPr>
                <w:rFonts w:ascii="Verdana" w:hAnsi="Verdana"/>
                <w:iCs/>
                <w:sz w:val="20"/>
              </w:rPr>
              <w:t>party organisations. In addition</w:t>
            </w:r>
            <w:r w:rsidR="00C5595E" w:rsidRPr="002215CE">
              <w:rPr>
                <w:rFonts w:ascii="Verdana" w:hAnsi="Verdana"/>
                <w:iCs/>
                <w:sz w:val="20"/>
              </w:rPr>
              <w:t>,</w:t>
            </w:r>
            <w:r w:rsidR="00C77402" w:rsidRPr="002215CE">
              <w:rPr>
                <w:rFonts w:ascii="Verdana" w:hAnsi="Verdana"/>
                <w:iCs/>
                <w:sz w:val="20"/>
              </w:rPr>
              <w:t xml:space="preserve"> the post holder may manage and/or mentor trainee project managers and mentor staff (both within and outside of</w:t>
            </w:r>
            <w:r w:rsidR="00531C8F" w:rsidRPr="002215CE">
              <w:rPr>
                <w:rFonts w:ascii="Verdana" w:hAnsi="Verdana"/>
                <w:iCs/>
                <w:sz w:val="20"/>
              </w:rPr>
              <w:t xml:space="preserve"> </w:t>
            </w:r>
            <w:r w:rsidR="00C5595E" w:rsidRPr="002215CE">
              <w:rPr>
                <w:rFonts w:ascii="Verdana" w:hAnsi="Verdana"/>
                <w:iCs/>
                <w:sz w:val="20"/>
              </w:rPr>
              <w:t>Digital Technolog</w:t>
            </w:r>
            <w:r w:rsidR="006E244B" w:rsidRPr="002215CE">
              <w:rPr>
                <w:rFonts w:ascii="Verdana" w:hAnsi="Verdana"/>
                <w:iCs/>
                <w:sz w:val="20"/>
              </w:rPr>
              <w:t>y</w:t>
            </w:r>
            <w:r w:rsidR="00C77402" w:rsidRPr="002215CE">
              <w:rPr>
                <w:rFonts w:ascii="Verdana" w:hAnsi="Verdana"/>
                <w:iCs/>
                <w:sz w:val="20"/>
              </w:rPr>
              <w:t>) leading projects.</w:t>
            </w:r>
          </w:p>
          <w:p w14:paraId="5A39BBE3" w14:textId="77777777" w:rsidR="00531C8F" w:rsidRPr="002215CE" w:rsidRDefault="00531C8F">
            <w:pPr>
              <w:tabs>
                <w:tab w:val="left" w:pos="-720"/>
              </w:tabs>
              <w:suppressAutoHyphens/>
              <w:rPr>
                <w:rFonts w:ascii="Verdana" w:hAnsi="Verdana"/>
                <w:spacing w:val="-3"/>
                <w:sz w:val="20"/>
              </w:rPr>
            </w:pPr>
          </w:p>
          <w:p w14:paraId="4F31402C" w14:textId="77777777" w:rsidR="000502DE" w:rsidRPr="002215CE" w:rsidRDefault="000502DE">
            <w:pPr>
              <w:tabs>
                <w:tab w:val="left" w:pos="-720"/>
              </w:tabs>
              <w:suppressAutoHyphens/>
              <w:rPr>
                <w:rFonts w:ascii="Verdana" w:hAnsi="Verdana"/>
                <w:b/>
                <w:spacing w:val="-3"/>
                <w:sz w:val="20"/>
              </w:rPr>
            </w:pPr>
            <w:r w:rsidRPr="002215CE">
              <w:rPr>
                <w:rFonts w:ascii="Verdana" w:hAnsi="Verdana"/>
                <w:b/>
                <w:spacing w:val="-3"/>
                <w:sz w:val="20"/>
              </w:rPr>
              <w:t>Job purpose:</w:t>
            </w:r>
          </w:p>
          <w:p w14:paraId="3A83DC63" w14:textId="43C166CA" w:rsidR="00531C8F" w:rsidRPr="002215CE" w:rsidRDefault="00531C8F" w:rsidP="00531C8F">
            <w:pPr>
              <w:tabs>
                <w:tab w:val="left" w:pos="-720"/>
              </w:tabs>
              <w:suppressAutoHyphens/>
              <w:rPr>
                <w:rFonts w:ascii="Verdana" w:hAnsi="Verdana"/>
                <w:iCs/>
                <w:sz w:val="20"/>
              </w:rPr>
            </w:pPr>
            <w:r w:rsidRPr="002215CE">
              <w:rPr>
                <w:rFonts w:ascii="Verdana" w:hAnsi="Verdana"/>
                <w:iCs/>
                <w:sz w:val="20"/>
              </w:rPr>
              <w:t xml:space="preserve">Responsible for managing the delivery of </w:t>
            </w:r>
            <w:r w:rsidR="006E244B" w:rsidRPr="002215CE">
              <w:rPr>
                <w:rFonts w:ascii="Verdana" w:hAnsi="Verdana"/>
                <w:iCs/>
                <w:sz w:val="20"/>
              </w:rPr>
              <w:t xml:space="preserve">multiple medium to large </w:t>
            </w:r>
            <w:r w:rsidRPr="002215CE">
              <w:rPr>
                <w:rFonts w:ascii="Verdana" w:hAnsi="Verdana"/>
                <w:iCs/>
                <w:sz w:val="20"/>
              </w:rPr>
              <w:t>business</w:t>
            </w:r>
            <w:r w:rsidR="00E3134E" w:rsidRPr="002215CE">
              <w:rPr>
                <w:rFonts w:ascii="Verdana" w:hAnsi="Verdana"/>
                <w:iCs/>
                <w:sz w:val="20"/>
              </w:rPr>
              <w:t xml:space="preserve">, </w:t>
            </w:r>
            <w:r w:rsidR="00814A4E" w:rsidRPr="002215CE">
              <w:rPr>
                <w:rFonts w:ascii="Verdana" w:hAnsi="Verdana"/>
                <w:iCs/>
                <w:sz w:val="20"/>
              </w:rPr>
              <w:t>D</w:t>
            </w:r>
            <w:r w:rsidR="006E244B" w:rsidRPr="002215CE">
              <w:rPr>
                <w:rFonts w:ascii="Verdana" w:hAnsi="Verdana"/>
                <w:iCs/>
                <w:sz w:val="20"/>
              </w:rPr>
              <w:t>igital</w:t>
            </w:r>
            <w:r w:rsidR="00E3134E" w:rsidRPr="002215CE">
              <w:rPr>
                <w:rFonts w:ascii="Verdana" w:hAnsi="Verdana"/>
                <w:iCs/>
                <w:sz w:val="20"/>
              </w:rPr>
              <w:t xml:space="preserve">, </w:t>
            </w:r>
            <w:r w:rsidR="00814A4E" w:rsidRPr="002215CE">
              <w:rPr>
                <w:rFonts w:ascii="Verdana" w:hAnsi="Verdana"/>
                <w:iCs/>
                <w:sz w:val="20"/>
              </w:rPr>
              <w:t>E</w:t>
            </w:r>
            <w:r w:rsidR="00E3134E" w:rsidRPr="002215CE">
              <w:rPr>
                <w:rFonts w:ascii="Verdana" w:hAnsi="Verdana"/>
                <w:iCs/>
                <w:sz w:val="20"/>
              </w:rPr>
              <w:t xml:space="preserve">states </w:t>
            </w:r>
            <w:r w:rsidR="00990307" w:rsidRPr="002215CE">
              <w:rPr>
                <w:rFonts w:ascii="Verdana" w:hAnsi="Verdana"/>
                <w:iCs/>
                <w:sz w:val="20"/>
              </w:rPr>
              <w:t>(T</w:t>
            </w:r>
            <w:r w:rsidR="00814A4E" w:rsidRPr="002215CE">
              <w:rPr>
                <w:rFonts w:ascii="Verdana" w:hAnsi="Verdana"/>
                <w:iCs/>
                <w:sz w:val="20"/>
              </w:rPr>
              <w:t xml:space="preserve">echnology </w:t>
            </w:r>
            <w:r w:rsidR="00990307" w:rsidRPr="002215CE">
              <w:rPr>
                <w:rFonts w:ascii="Verdana" w:hAnsi="Verdana"/>
                <w:iCs/>
                <w:sz w:val="20"/>
              </w:rPr>
              <w:t>Workstream</w:t>
            </w:r>
            <w:r w:rsidR="00814A4E" w:rsidRPr="002215CE">
              <w:rPr>
                <w:rFonts w:ascii="Verdana" w:hAnsi="Verdana"/>
                <w:iCs/>
                <w:sz w:val="20"/>
              </w:rPr>
              <w:t>s</w:t>
            </w:r>
            <w:r w:rsidR="00990307" w:rsidRPr="002215CE">
              <w:rPr>
                <w:rFonts w:ascii="Verdana" w:hAnsi="Verdana"/>
                <w:iCs/>
                <w:sz w:val="20"/>
              </w:rPr>
              <w:t xml:space="preserve">) </w:t>
            </w:r>
            <w:r w:rsidR="00E3134E" w:rsidRPr="002215CE">
              <w:rPr>
                <w:rFonts w:ascii="Verdana" w:hAnsi="Verdana"/>
                <w:iCs/>
                <w:sz w:val="20"/>
              </w:rPr>
              <w:t xml:space="preserve">or </w:t>
            </w:r>
            <w:r w:rsidR="00814A4E" w:rsidRPr="002215CE">
              <w:rPr>
                <w:rFonts w:ascii="Verdana" w:hAnsi="Verdana"/>
                <w:iCs/>
                <w:sz w:val="20"/>
              </w:rPr>
              <w:t>S</w:t>
            </w:r>
            <w:r w:rsidR="00E3134E" w:rsidRPr="002215CE">
              <w:rPr>
                <w:rFonts w:ascii="Verdana" w:hAnsi="Verdana"/>
                <w:iCs/>
                <w:sz w:val="20"/>
              </w:rPr>
              <w:t>upport</w:t>
            </w:r>
            <w:r w:rsidRPr="002215CE">
              <w:rPr>
                <w:rFonts w:ascii="Verdana" w:hAnsi="Verdana"/>
                <w:iCs/>
                <w:sz w:val="20"/>
              </w:rPr>
              <w:t xml:space="preserve"> projects, typically involving the development and implementation and/or integration of one or more systems to meet specific business needs; within agreed </w:t>
            </w:r>
            <w:r w:rsidR="00393A30" w:rsidRPr="002215CE">
              <w:rPr>
                <w:rFonts w:ascii="Verdana" w:hAnsi="Verdana"/>
                <w:iCs/>
                <w:sz w:val="20"/>
              </w:rPr>
              <w:t xml:space="preserve">objectives </w:t>
            </w:r>
            <w:r w:rsidR="00FB114C" w:rsidRPr="002215CE">
              <w:rPr>
                <w:rFonts w:ascii="Verdana" w:hAnsi="Verdana"/>
                <w:iCs/>
                <w:sz w:val="20"/>
              </w:rPr>
              <w:t xml:space="preserve">for </w:t>
            </w:r>
            <w:r w:rsidR="007A215C" w:rsidRPr="002215CE">
              <w:rPr>
                <w:rFonts w:ascii="Verdana" w:hAnsi="Verdana"/>
                <w:sz w:val="20"/>
              </w:rPr>
              <w:t>benefits, risks, quality, scope and estimates of costs, timescales and resource requirements</w:t>
            </w:r>
            <w:r w:rsidR="009A28D3">
              <w:rPr>
                <w:rFonts w:ascii="Verdana" w:hAnsi="Verdana"/>
                <w:sz w:val="20"/>
              </w:rPr>
              <w:t>.</w:t>
            </w:r>
          </w:p>
          <w:p w14:paraId="41C8F396" w14:textId="77777777" w:rsidR="00531C8F" w:rsidRPr="002215CE" w:rsidRDefault="00531C8F" w:rsidP="00AD5736">
            <w:pPr>
              <w:jc w:val="both"/>
              <w:rPr>
                <w:rFonts w:ascii="Verdana" w:hAnsi="Verdana"/>
                <w:iCs/>
                <w:sz w:val="20"/>
              </w:rPr>
            </w:pPr>
          </w:p>
          <w:p w14:paraId="122E3FAE" w14:textId="7F12E586" w:rsidR="00531C8F" w:rsidRPr="002215CE" w:rsidRDefault="00531C8F" w:rsidP="00876074">
            <w:pPr>
              <w:rPr>
                <w:rFonts w:ascii="Verdana" w:hAnsi="Verdana"/>
                <w:iCs/>
                <w:sz w:val="20"/>
              </w:rPr>
            </w:pPr>
            <w:r w:rsidRPr="002215CE">
              <w:rPr>
                <w:rFonts w:ascii="Verdana" w:hAnsi="Verdana"/>
                <w:iCs/>
                <w:sz w:val="20"/>
              </w:rPr>
              <w:t xml:space="preserve">The </w:t>
            </w:r>
            <w:r w:rsidR="001E1A97" w:rsidRPr="002215CE">
              <w:rPr>
                <w:rFonts w:ascii="Verdana" w:hAnsi="Verdana"/>
                <w:iCs/>
                <w:sz w:val="20"/>
              </w:rPr>
              <w:t>PPS</w:t>
            </w:r>
            <w:r w:rsidRPr="002215CE">
              <w:rPr>
                <w:rFonts w:ascii="Verdana" w:hAnsi="Verdana"/>
                <w:iCs/>
                <w:sz w:val="20"/>
              </w:rPr>
              <w:t xml:space="preserve"> </w:t>
            </w:r>
            <w:r w:rsidR="00FB114C" w:rsidRPr="002215CE">
              <w:rPr>
                <w:rFonts w:ascii="Verdana" w:hAnsi="Verdana"/>
                <w:iCs/>
                <w:sz w:val="20"/>
              </w:rPr>
              <w:t xml:space="preserve">also </w:t>
            </w:r>
            <w:r w:rsidRPr="002215CE">
              <w:rPr>
                <w:rFonts w:ascii="Verdana" w:hAnsi="Verdana"/>
                <w:iCs/>
                <w:sz w:val="20"/>
              </w:rPr>
              <w:t xml:space="preserve">runs </w:t>
            </w:r>
            <w:r w:rsidR="00FB114C" w:rsidRPr="002215CE">
              <w:rPr>
                <w:rFonts w:ascii="Verdana" w:hAnsi="Verdana"/>
                <w:iCs/>
                <w:sz w:val="20"/>
              </w:rPr>
              <w:t>p</w:t>
            </w:r>
            <w:r w:rsidRPr="002215CE">
              <w:rPr>
                <w:rFonts w:ascii="Verdana" w:hAnsi="Verdana"/>
                <w:iCs/>
                <w:sz w:val="20"/>
              </w:rPr>
              <w:t xml:space="preserve">rogrammes; this provides a further opportunity to develop new skills and experiences.  The role requires the Project Manager </w:t>
            </w:r>
            <w:r w:rsidR="002B3087" w:rsidRPr="002215CE">
              <w:rPr>
                <w:rFonts w:ascii="Verdana" w:hAnsi="Verdana"/>
                <w:iCs/>
                <w:sz w:val="20"/>
              </w:rPr>
              <w:t xml:space="preserve">(PM) </w:t>
            </w:r>
            <w:r w:rsidRPr="002215CE">
              <w:rPr>
                <w:rFonts w:ascii="Verdana" w:hAnsi="Verdana"/>
                <w:iCs/>
                <w:sz w:val="20"/>
              </w:rPr>
              <w:t xml:space="preserve">to cover the </w:t>
            </w:r>
            <w:r w:rsidR="00CD402D" w:rsidRPr="002215CE">
              <w:rPr>
                <w:rFonts w:ascii="Verdana" w:hAnsi="Verdana"/>
                <w:iCs/>
                <w:sz w:val="20"/>
              </w:rPr>
              <w:t>all</w:t>
            </w:r>
            <w:r w:rsidRPr="002215CE">
              <w:rPr>
                <w:rFonts w:ascii="Verdana" w:hAnsi="Verdana"/>
                <w:iCs/>
                <w:sz w:val="20"/>
              </w:rPr>
              <w:t xml:space="preserve"> project types. i.e. Digital, Business Change, technology implementation in support of Estates led initiatives.</w:t>
            </w:r>
          </w:p>
          <w:p w14:paraId="0D0B940D" w14:textId="63A0F6A1" w:rsidR="00393A30" w:rsidRPr="002215CE" w:rsidRDefault="001317C1" w:rsidP="00F22F07">
            <w:pPr>
              <w:pStyle w:val="NormalWeb"/>
              <w:rPr>
                <w:rFonts w:ascii="Verdana" w:hAnsi="Verdana"/>
                <w:spacing w:val="-3"/>
                <w:sz w:val="20"/>
                <w:szCs w:val="20"/>
              </w:rPr>
            </w:pPr>
            <w:r w:rsidRPr="002215CE">
              <w:rPr>
                <w:rFonts w:ascii="Verdana" w:hAnsi="Verdana"/>
                <w:spacing w:val="-3"/>
                <w:sz w:val="20"/>
                <w:szCs w:val="20"/>
              </w:rPr>
              <w:t xml:space="preserve">The post-holder will be a key member of the </w:t>
            </w:r>
            <w:r w:rsidR="001E1A97" w:rsidRPr="002215CE">
              <w:rPr>
                <w:rFonts w:ascii="Verdana" w:hAnsi="Verdana"/>
                <w:spacing w:val="-3"/>
                <w:sz w:val="20"/>
                <w:szCs w:val="20"/>
              </w:rPr>
              <w:t>PPS</w:t>
            </w:r>
            <w:r w:rsidRPr="002215CE">
              <w:rPr>
                <w:rFonts w:ascii="Verdana" w:hAnsi="Verdana"/>
                <w:spacing w:val="-3"/>
                <w:sz w:val="20"/>
                <w:szCs w:val="20"/>
              </w:rPr>
              <w:t xml:space="preserve"> team and the on-going continuous improvement and community of practice within the service, across the department and the organisation with the ability to command respect and to create a sense of community.</w:t>
            </w:r>
          </w:p>
          <w:p w14:paraId="60061E4C" w14:textId="0EABD44B" w:rsidR="00393A30" w:rsidRPr="002215CE" w:rsidRDefault="000502DE" w:rsidP="00F22F07">
            <w:pPr>
              <w:pStyle w:val="NormalWeb"/>
              <w:rPr>
                <w:rFonts w:ascii="Verdana" w:hAnsi="Verdana"/>
                <w:sz w:val="20"/>
                <w:szCs w:val="20"/>
              </w:rPr>
            </w:pPr>
            <w:r w:rsidRPr="002215CE">
              <w:rPr>
                <w:rFonts w:ascii="Verdana" w:hAnsi="Verdana"/>
                <w:b/>
                <w:spacing w:val="-3"/>
                <w:sz w:val="20"/>
                <w:szCs w:val="20"/>
              </w:rPr>
              <w:t>Principal duties and responsibilities:</w:t>
            </w:r>
          </w:p>
          <w:p w14:paraId="681192FA" w14:textId="77777777" w:rsidR="00A367C9" w:rsidRPr="002215CE" w:rsidRDefault="00C77402" w:rsidP="00876074">
            <w:pPr>
              <w:rPr>
                <w:rFonts w:ascii="Verdana" w:hAnsi="Verdana"/>
                <w:iCs/>
                <w:sz w:val="20"/>
              </w:rPr>
            </w:pPr>
            <w:r w:rsidRPr="002215CE">
              <w:rPr>
                <w:rFonts w:ascii="Verdana" w:hAnsi="Verdana"/>
                <w:iCs/>
                <w:sz w:val="20"/>
              </w:rPr>
              <w:t xml:space="preserve">Manage project </w:t>
            </w:r>
            <w:r w:rsidR="004E6204" w:rsidRPr="002215CE">
              <w:rPr>
                <w:rFonts w:ascii="Verdana" w:hAnsi="Verdana"/>
                <w:iCs/>
                <w:sz w:val="20"/>
              </w:rPr>
              <w:t xml:space="preserve">start-up, </w:t>
            </w:r>
            <w:r w:rsidRPr="002215CE">
              <w:rPr>
                <w:rFonts w:ascii="Verdana" w:hAnsi="Verdana"/>
                <w:iCs/>
                <w:sz w:val="20"/>
              </w:rPr>
              <w:t>initiation, delivery and closure activities, to ensure business and technical solutions are strategically aligned and moved seamlessly into operation:</w:t>
            </w:r>
          </w:p>
          <w:p w14:paraId="44EAFD9C" w14:textId="77777777" w:rsidR="00C77402" w:rsidRPr="002215CE" w:rsidRDefault="00C77402" w:rsidP="00A367C9">
            <w:pPr>
              <w:jc w:val="both"/>
              <w:rPr>
                <w:rFonts w:ascii="Verdana" w:hAnsi="Verdana"/>
                <w:sz w:val="20"/>
              </w:rPr>
            </w:pPr>
          </w:p>
          <w:p w14:paraId="7D6E2163" w14:textId="77777777" w:rsidR="002215CE" w:rsidRDefault="00160359" w:rsidP="002215CE">
            <w:pPr>
              <w:numPr>
                <w:ilvl w:val="0"/>
                <w:numId w:val="22"/>
              </w:numPr>
              <w:rPr>
                <w:rFonts w:ascii="Verdana" w:hAnsi="Verdana"/>
                <w:sz w:val="20"/>
              </w:rPr>
            </w:pPr>
            <w:r w:rsidRPr="002215CE">
              <w:rPr>
                <w:rFonts w:ascii="Verdana" w:hAnsi="Verdana"/>
                <w:sz w:val="20"/>
              </w:rPr>
              <w:t>Ensure that project objectives are agreed, and that resources are booked to deliver the project to these objectives.</w:t>
            </w:r>
          </w:p>
          <w:p w14:paraId="1411F5D4" w14:textId="77777777" w:rsidR="002215CE" w:rsidRDefault="00160359" w:rsidP="002215CE">
            <w:pPr>
              <w:numPr>
                <w:ilvl w:val="0"/>
                <w:numId w:val="22"/>
              </w:numPr>
              <w:rPr>
                <w:rFonts w:ascii="Verdana" w:hAnsi="Verdana"/>
                <w:sz w:val="20"/>
              </w:rPr>
            </w:pPr>
            <w:r w:rsidRPr="002215CE">
              <w:rPr>
                <w:rFonts w:ascii="Verdana" w:hAnsi="Verdana"/>
                <w:sz w:val="20"/>
              </w:rPr>
              <w:t>Ensure there are processes defined and followed for change, risk and quality management for your projects, including up-to-date project, risk, and quality plans.</w:t>
            </w:r>
          </w:p>
          <w:p w14:paraId="430C375C" w14:textId="77777777" w:rsidR="002215CE" w:rsidRDefault="00160359" w:rsidP="002215CE">
            <w:pPr>
              <w:numPr>
                <w:ilvl w:val="0"/>
                <w:numId w:val="22"/>
              </w:numPr>
              <w:rPr>
                <w:rFonts w:ascii="Verdana" w:hAnsi="Verdana"/>
                <w:sz w:val="20"/>
              </w:rPr>
            </w:pPr>
            <w:r w:rsidRPr="002215CE">
              <w:rPr>
                <w:rFonts w:ascii="Verdana" w:hAnsi="Verdana"/>
                <w:sz w:val="20"/>
              </w:rPr>
              <w:t>Ensure that project deliverables continue to meet those specified in the business case, taking corrective action, maintaining up-to-date plans and associated governance documentation. This includes robustly managing business-owned (i.e. non-DT) deliverables.</w:t>
            </w:r>
          </w:p>
          <w:p w14:paraId="131B5BA7" w14:textId="77777777" w:rsidR="002215CE" w:rsidRDefault="00160359" w:rsidP="002215CE">
            <w:pPr>
              <w:numPr>
                <w:ilvl w:val="0"/>
                <w:numId w:val="22"/>
              </w:numPr>
              <w:rPr>
                <w:rFonts w:ascii="Verdana" w:hAnsi="Verdana"/>
                <w:sz w:val="20"/>
              </w:rPr>
            </w:pPr>
            <w:r w:rsidRPr="002215CE">
              <w:rPr>
                <w:rFonts w:ascii="Verdana" w:hAnsi="Verdana"/>
                <w:sz w:val="20"/>
              </w:rPr>
              <w:t>Manage project changes with Product Owners, ensuring that new requirements and deviations from planned objectives (</w:t>
            </w:r>
            <w:r w:rsidR="00F22F07" w:rsidRPr="002215CE">
              <w:rPr>
                <w:rFonts w:ascii="Verdana" w:hAnsi="Verdana"/>
                <w:sz w:val="20"/>
              </w:rPr>
              <w:t>e.g.</w:t>
            </w:r>
            <w:r w:rsidRPr="002215CE">
              <w:rPr>
                <w:rFonts w:ascii="Verdana" w:hAnsi="Verdana"/>
                <w:sz w:val="20"/>
              </w:rPr>
              <w:t xml:space="preserve"> benefits and the business case) are managed so that projects are still completed as agreed and changes are signed off by appropriate sponsors.</w:t>
            </w:r>
          </w:p>
          <w:p w14:paraId="43C166D4" w14:textId="77777777" w:rsidR="002215CE" w:rsidRDefault="00160359" w:rsidP="002215CE">
            <w:pPr>
              <w:numPr>
                <w:ilvl w:val="0"/>
                <w:numId w:val="22"/>
              </w:numPr>
              <w:rPr>
                <w:rFonts w:ascii="Verdana" w:hAnsi="Verdana"/>
                <w:sz w:val="20"/>
              </w:rPr>
            </w:pPr>
            <w:r w:rsidRPr="002215CE">
              <w:rPr>
                <w:rFonts w:ascii="Verdana" w:hAnsi="Verdana"/>
                <w:sz w:val="20"/>
              </w:rPr>
              <w:t>Maintain effective financial and project progress forecasting, planning and reporting</w:t>
            </w:r>
            <w:r w:rsidR="00C52279" w:rsidRPr="002215CE">
              <w:rPr>
                <w:rFonts w:ascii="Verdana" w:hAnsi="Verdana"/>
                <w:sz w:val="20"/>
              </w:rPr>
              <w:t>.</w:t>
            </w:r>
          </w:p>
          <w:p w14:paraId="53128261" w14:textId="1F135570" w:rsidR="00160359" w:rsidRPr="002215CE" w:rsidRDefault="00160359" w:rsidP="002215CE">
            <w:pPr>
              <w:numPr>
                <w:ilvl w:val="0"/>
                <w:numId w:val="22"/>
              </w:numPr>
              <w:rPr>
                <w:rFonts w:ascii="Verdana" w:hAnsi="Verdana"/>
                <w:sz w:val="20"/>
              </w:rPr>
            </w:pPr>
            <w:r w:rsidRPr="002215CE">
              <w:rPr>
                <w:rFonts w:ascii="Verdana" w:hAnsi="Verdana"/>
                <w:sz w:val="20"/>
              </w:rPr>
              <w:t>Use lessons learned from previous projects and also record and act on new lessons as your projects progress.</w:t>
            </w:r>
          </w:p>
          <w:p w14:paraId="62486C05" w14:textId="77777777" w:rsidR="00C77402" w:rsidRPr="002215CE" w:rsidRDefault="00C77402" w:rsidP="00A367C9">
            <w:pPr>
              <w:jc w:val="both"/>
              <w:rPr>
                <w:rFonts w:ascii="Verdana" w:hAnsi="Verdana"/>
                <w:sz w:val="20"/>
              </w:rPr>
            </w:pPr>
          </w:p>
          <w:p w14:paraId="67AAFEFE" w14:textId="77777777" w:rsidR="00900D94" w:rsidRPr="00251023" w:rsidRDefault="00900D94" w:rsidP="00900D94">
            <w:pPr>
              <w:rPr>
                <w:rFonts w:ascii="Verdana" w:hAnsi="Verdana"/>
                <w:sz w:val="20"/>
              </w:rPr>
            </w:pPr>
            <w:r w:rsidRPr="00251023">
              <w:rPr>
                <w:rFonts w:ascii="Verdana" w:hAnsi="Verdana"/>
                <w:sz w:val="20"/>
              </w:rPr>
              <w:lastRenderedPageBreak/>
              <w:t>Manage and lead multiple initiatives across multiple programmes in alignment with the Digital Technologies Operating Model</w:t>
            </w:r>
            <w:r>
              <w:rPr>
                <w:rFonts w:ascii="Verdana" w:hAnsi="Verdana"/>
                <w:sz w:val="20"/>
              </w:rPr>
              <w:t>:</w:t>
            </w:r>
            <w:r>
              <w:rPr>
                <w:rFonts w:ascii="Verdana" w:hAnsi="Verdana"/>
                <w:sz w:val="20"/>
              </w:rPr>
              <w:br/>
            </w:r>
          </w:p>
          <w:p w14:paraId="2605319D" w14:textId="77777777" w:rsidR="00900D94" w:rsidRPr="00251023" w:rsidRDefault="00900D94" w:rsidP="00900D94">
            <w:pPr>
              <w:numPr>
                <w:ilvl w:val="0"/>
                <w:numId w:val="21"/>
              </w:numPr>
              <w:rPr>
                <w:rFonts w:ascii="Verdana" w:hAnsi="Verdana"/>
                <w:sz w:val="20"/>
              </w:rPr>
            </w:pPr>
            <w:r w:rsidRPr="00251023">
              <w:rPr>
                <w:rFonts w:ascii="Verdana" w:hAnsi="Verdana"/>
                <w:sz w:val="20"/>
              </w:rPr>
              <w:t>You will proactively manage your time and deliver multiple concurrent activities in parallel.  This may be across concurrent projects and tasks/workstreams within projects and programmes.</w:t>
            </w:r>
          </w:p>
          <w:p w14:paraId="304D179F" w14:textId="77777777" w:rsidR="00900D94" w:rsidRPr="00251023" w:rsidRDefault="00900D94" w:rsidP="00900D94">
            <w:pPr>
              <w:numPr>
                <w:ilvl w:val="0"/>
                <w:numId w:val="21"/>
              </w:numPr>
              <w:rPr>
                <w:rFonts w:ascii="Verdana" w:hAnsi="Verdana"/>
                <w:sz w:val="20"/>
              </w:rPr>
            </w:pPr>
            <w:r w:rsidRPr="00251023">
              <w:rPr>
                <w:rFonts w:ascii="Verdana" w:hAnsi="Verdana"/>
                <w:sz w:val="20"/>
              </w:rPr>
              <w:t>You will proactively support the Digital Technologies Operating principles through the concurrent delivery of initiatives.</w:t>
            </w:r>
          </w:p>
          <w:p w14:paraId="292CBF08" w14:textId="77777777" w:rsidR="00900D94" w:rsidRDefault="00900D94" w:rsidP="00A367C9">
            <w:pPr>
              <w:jc w:val="both"/>
              <w:rPr>
                <w:rFonts w:ascii="Verdana" w:hAnsi="Verdana"/>
                <w:sz w:val="20"/>
              </w:rPr>
            </w:pPr>
          </w:p>
          <w:p w14:paraId="183205FC" w14:textId="514478E3" w:rsidR="00900D94" w:rsidRDefault="00900D94" w:rsidP="00900D94">
            <w:pPr>
              <w:jc w:val="both"/>
              <w:rPr>
                <w:rFonts w:ascii="Verdana" w:hAnsi="Verdana"/>
                <w:sz w:val="20"/>
              </w:rPr>
            </w:pPr>
            <w:r w:rsidRPr="00251023">
              <w:rPr>
                <w:rFonts w:ascii="Verdana" w:hAnsi="Verdana"/>
                <w:sz w:val="20"/>
              </w:rPr>
              <w:t>Manage communications with all stakeholders to keep them informed of project matters:</w:t>
            </w:r>
          </w:p>
          <w:p w14:paraId="4ADE7D7F" w14:textId="54815397" w:rsidR="00900D94" w:rsidRDefault="00900D94" w:rsidP="00900D94">
            <w:pPr>
              <w:jc w:val="both"/>
              <w:rPr>
                <w:rFonts w:ascii="Verdana" w:hAnsi="Verdana"/>
                <w:sz w:val="20"/>
              </w:rPr>
            </w:pPr>
          </w:p>
          <w:p w14:paraId="7FDA8E96" w14:textId="77777777" w:rsidR="00900D94" w:rsidRPr="00251023" w:rsidRDefault="00900D94" w:rsidP="00900D94">
            <w:pPr>
              <w:numPr>
                <w:ilvl w:val="0"/>
                <w:numId w:val="17"/>
              </w:numPr>
              <w:rPr>
                <w:rFonts w:ascii="Verdana" w:hAnsi="Verdana"/>
                <w:sz w:val="20"/>
              </w:rPr>
            </w:pPr>
            <w:r w:rsidRPr="00251023">
              <w:rPr>
                <w:rFonts w:ascii="Verdana" w:hAnsi="Verdana"/>
                <w:sz w:val="20"/>
              </w:rPr>
              <w:t>You will</w:t>
            </w:r>
            <w:r>
              <w:rPr>
                <w:rFonts w:ascii="Verdana" w:hAnsi="Verdana"/>
                <w:sz w:val="20"/>
              </w:rPr>
              <w:t xml:space="preserve"> proactively</w:t>
            </w:r>
            <w:r w:rsidRPr="00251023">
              <w:rPr>
                <w:rFonts w:ascii="Verdana" w:hAnsi="Verdana"/>
                <w:sz w:val="20"/>
              </w:rPr>
              <w:t xml:space="preserve"> liaise with stakeholders at the highest levels within the university, managing their expectations of projects. This includes pitching communications at the correct levels, tailoring your approach and strategy in order to achieve Project Sponsor/Executive and Project Manager delivery alignment.</w:t>
            </w:r>
          </w:p>
          <w:p w14:paraId="7E9D09CC" w14:textId="77777777" w:rsidR="00900D94" w:rsidRPr="00251023" w:rsidRDefault="00900D94" w:rsidP="00900D94">
            <w:pPr>
              <w:numPr>
                <w:ilvl w:val="0"/>
                <w:numId w:val="17"/>
              </w:numPr>
              <w:rPr>
                <w:rFonts w:ascii="Verdana" w:hAnsi="Verdana"/>
                <w:sz w:val="20"/>
              </w:rPr>
            </w:pPr>
            <w:r w:rsidRPr="00251023">
              <w:rPr>
                <w:rFonts w:ascii="Verdana" w:hAnsi="Verdana" w:cs="Arial"/>
                <w:sz w:val="20"/>
              </w:rPr>
              <w:t>You will identify the key business drivers within the project boundaries and ensure that these are communicated to all stakeholders and that progress against their delivery is tracked and reported.</w:t>
            </w:r>
          </w:p>
          <w:p w14:paraId="698DE5D8" w14:textId="5B342163" w:rsidR="00900D94" w:rsidRPr="00251023" w:rsidRDefault="00900D94" w:rsidP="00900D94">
            <w:pPr>
              <w:numPr>
                <w:ilvl w:val="0"/>
                <w:numId w:val="17"/>
              </w:numPr>
              <w:rPr>
                <w:rFonts w:ascii="Verdana" w:hAnsi="Verdana" w:cs="Arial"/>
                <w:sz w:val="20"/>
              </w:rPr>
            </w:pPr>
            <w:r>
              <w:rPr>
                <w:rFonts w:ascii="Verdana" w:hAnsi="Verdana" w:cs="Arial"/>
                <w:sz w:val="20"/>
              </w:rPr>
              <w:t>Stakeholder analysis and a</w:t>
            </w:r>
            <w:r w:rsidRPr="00251023">
              <w:rPr>
                <w:rFonts w:ascii="Verdana" w:hAnsi="Verdana" w:cs="Arial"/>
                <w:sz w:val="20"/>
              </w:rPr>
              <w:t xml:space="preserve"> communications plan will be in place</w:t>
            </w:r>
            <w:r>
              <w:rPr>
                <w:rFonts w:ascii="Verdana" w:hAnsi="Verdana" w:cs="Arial"/>
                <w:sz w:val="20"/>
              </w:rPr>
              <w:t>, owned</w:t>
            </w:r>
            <w:r w:rsidRPr="00251023">
              <w:rPr>
                <w:rFonts w:ascii="Verdana" w:hAnsi="Verdana" w:cs="Arial"/>
                <w:sz w:val="20"/>
              </w:rPr>
              <w:t xml:space="preserve"> and managed to support the delivery of a project.</w:t>
            </w:r>
          </w:p>
          <w:p w14:paraId="0070BBA0" w14:textId="77777777" w:rsidR="00900D94" w:rsidRPr="00251023" w:rsidRDefault="00900D94" w:rsidP="00900D94">
            <w:pPr>
              <w:jc w:val="both"/>
              <w:rPr>
                <w:rFonts w:ascii="Verdana" w:hAnsi="Verdana"/>
                <w:sz w:val="20"/>
              </w:rPr>
            </w:pPr>
          </w:p>
          <w:p w14:paraId="305B71C9" w14:textId="4C4A9549" w:rsidR="004A509E" w:rsidRPr="002215CE" w:rsidRDefault="00900D94" w:rsidP="00770BAD">
            <w:pPr>
              <w:jc w:val="both"/>
              <w:rPr>
                <w:rFonts w:ascii="Verdana" w:hAnsi="Verdana"/>
                <w:sz w:val="20"/>
              </w:rPr>
            </w:pPr>
            <w:r>
              <w:rPr>
                <w:rFonts w:ascii="Verdana" w:hAnsi="Verdana"/>
                <w:sz w:val="20"/>
              </w:rPr>
              <w:t>M</w:t>
            </w:r>
            <w:r w:rsidR="004A509E" w:rsidRPr="002215CE">
              <w:rPr>
                <w:rFonts w:ascii="Verdana" w:hAnsi="Verdana"/>
                <w:sz w:val="20"/>
              </w:rPr>
              <w:t xml:space="preserve">anaging, monitoring and motivating small to large project teams: </w:t>
            </w:r>
          </w:p>
          <w:p w14:paraId="246813DF" w14:textId="77777777" w:rsidR="004A509E" w:rsidRPr="002215CE" w:rsidRDefault="004A509E" w:rsidP="00770BAD">
            <w:pPr>
              <w:jc w:val="both"/>
              <w:rPr>
                <w:rFonts w:ascii="Verdana" w:hAnsi="Verdana"/>
                <w:sz w:val="20"/>
              </w:rPr>
            </w:pPr>
          </w:p>
          <w:p w14:paraId="3E5B41F7" w14:textId="77777777" w:rsidR="00F22F07" w:rsidRPr="002215CE" w:rsidRDefault="004A509E" w:rsidP="002215CE">
            <w:pPr>
              <w:pStyle w:val="ListParagraph"/>
              <w:numPr>
                <w:ilvl w:val="0"/>
                <w:numId w:val="26"/>
              </w:numPr>
              <w:rPr>
                <w:rFonts w:ascii="Verdana" w:hAnsi="Verdana"/>
                <w:sz w:val="20"/>
              </w:rPr>
            </w:pPr>
            <w:r w:rsidRPr="002215CE">
              <w:rPr>
                <w:rFonts w:ascii="Verdana" w:hAnsi="Verdana"/>
                <w:sz w:val="20"/>
              </w:rPr>
              <w:t xml:space="preserve">Develop and maintain resource plans for project teams, working with Resource Managers and Service Owners to: obtain resources, identify resource conflicts, negotiate priority-based decisions with the stakeholders and escalate conflicts for resolution removing blockages to achieving delivery. </w:t>
            </w:r>
          </w:p>
          <w:p w14:paraId="0EB98332" w14:textId="6EC6092F" w:rsidR="00F22F07" w:rsidRPr="002215CE" w:rsidRDefault="004A509E" w:rsidP="002215CE">
            <w:pPr>
              <w:pStyle w:val="ListParagraph"/>
              <w:numPr>
                <w:ilvl w:val="0"/>
                <w:numId w:val="26"/>
              </w:numPr>
              <w:rPr>
                <w:rFonts w:ascii="Verdana" w:hAnsi="Verdana"/>
                <w:sz w:val="20"/>
              </w:rPr>
            </w:pPr>
            <w:r w:rsidRPr="002215CE">
              <w:rPr>
                <w:rFonts w:ascii="Verdana" w:hAnsi="Verdana"/>
                <w:sz w:val="20"/>
              </w:rPr>
              <w:t>Monitor the performance of individuals to ensure that they are delivering according to the project objectives, including those team members outside of Digital Technologies.</w:t>
            </w:r>
          </w:p>
          <w:p w14:paraId="0562CB0E" w14:textId="2701A7EB" w:rsidR="009E112B" w:rsidRPr="002215CE" w:rsidRDefault="606E2557" w:rsidP="002215CE">
            <w:pPr>
              <w:pStyle w:val="ListParagraph"/>
              <w:numPr>
                <w:ilvl w:val="0"/>
                <w:numId w:val="26"/>
              </w:numPr>
              <w:rPr>
                <w:rFonts w:ascii="Verdana" w:hAnsi="Verdana"/>
                <w:sz w:val="20"/>
              </w:rPr>
            </w:pPr>
            <w:r w:rsidRPr="002215CE">
              <w:rPr>
                <w:rFonts w:ascii="Verdana" w:hAnsi="Verdana"/>
                <w:sz w:val="20"/>
              </w:rPr>
              <w:t xml:space="preserve">Cultivate a culture and community to deliver a strong change experience </w:t>
            </w:r>
            <w:r w:rsidR="00F22F07" w:rsidRPr="002215CE">
              <w:rPr>
                <w:rFonts w:ascii="Verdana" w:hAnsi="Verdana"/>
                <w:sz w:val="20"/>
              </w:rPr>
              <w:t>through</w:t>
            </w:r>
            <w:r w:rsidRPr="002215CE">
              <w:rPr>
                <w:rFonts w:ascii="Verdana" w:hAnsi="Verdana"/>
                <w:sz w:val="20"/>
              </w:rPr>
              <w:t xml:space="preserve"> regular team meetings; encouraging cross and inter-team collaboration; and possibly sitting with business operations to be a visible presence in support of achievement of project objectives.</w:t>
            </w:r>
          </w:p>
          <w:p w14:paraId="6E628370" w14:textId="77777777" w:rsidR="004A509E" w:rsidRPr="002215CE" w:rsidRDefault="004A509E" w:rsidP="00770BAD">
            <w:pPr>
              <w:jc w:val="both"/>
              <w:rPr>
                <w:rFonts w:ascii="Verdana" w:hAnsi="Verdana"/>
                <w:bCs/>
                <w:sz w:val="20"/>
              </w:rPr>
            </w:pPr>
          </w:p>
          <w:p w14:paraId="1DD8EA96" w14:textId="33048410" w:rsidR="00822785" w:rsidRPr="002215CE" w:rsidRDefault="006B1BD9" w:rsidP="00F22F07">
            <w:pPr>
              <w:rPr>
                <w:rFonts w:ascii="Verdana" w:hAnsi="Verdana"/>
                <w:bCs/>
                <w:sz w:val="20"/>
              </w:rPr>
            </w:pPr>
            <w:r w:rsidRPr="002215CE">
              <w:rPr>
                <w:rFonts w:ascii="Verdana" w:hAnsi="Verdana"/>
                <w:bCs/>
                <w:sz w:val="20"/>
              </w:rPr>
              <w:t>M</w:t>
            </w:r>
            <w:r w:rsidR="00822785" w:rsidRPr="002215CE">
              <w:rPr>
                <w:rFonts w:ascii="Verdana" w:hAnsi="Verdana"/>
                <w:bCs/>
                <w:sz w:val="20"/>
              </w:rPr>
              <w:t xml:space="preserve">aintain a detailed knowledge of current practice within your areas of expertise and adhere to DT project management related processes including the </w:t>
            </w:r>
            <w:r w:rsidR="00C52279" w:rsidRPr="002215CE">
              <w:rPr>
                <w:rFonts w:ascii="Verdana" w:hAnsi="Verdana"/>
                <w:bCs/>
                <w:sz w:val="20"/>
              </w:rPr>
              <w:t>PPS</w:t>
            </w:r>
            <w:r w:rsidR="00822785" w:rsidRPr="002215CE">
              <w:rPr>
                <w:rFonts w:ascii="Verdana" w:hAnsi="Verdana"/>
                <w:bCs/>
                <w:sz w:val="20"/>
              </w:rPr>
              <w:t xml:space="preserve"> reporting timetable and configuration management strategy.</w:t>
            </w:r>
          </w:p>
          <w:p w14:paraId="25AC3BA9" w14:textId="77777777" w:rsidR="00822785" w:rsidRPr="002215CE" w:rsidRDefault="00822785" w:rsidP="00F22F07">
            <w:pPr>
              <w:rPr>
                <w:rFonts w:ascii="Verdana" w:hAnsi="Verdana"/>
                <w:bCs/>
                <w:sz w:val="20"/>
              </w:rPr>
            </w:pPr>
          </w:p>
          <w:p w14:paraId="47E84756" w14:textId="2B5A97DD" w:rsidR="0006036C" w:rsidRPr="002215CE" w:rsidRDefault="006B1BD9" w:rsidP="00F22F07">
            <w:pPr>
              <w:rPr>
                <w:rFonts w:ascii="Verdana" w:hAnsi="Verdana"/>
                <w:bCs/>
                <w:sz w:val="20"/>
              </w:rPr>
            </w:pPr>
            <w:r w:rsidRPr="002215CE">
              <w:rPr>
                <w:rFonts w:ascii="Verdana" w:hAnsi="Verdana"/>
                <w:bCs/>
                <w:sz w:val="20"/>
              </w:rPr>
              <w:t>D</w:t>
            </w:r>
            <w:r w:rsidR="00822785" w:rsidRPr="002215CE">
              <w:rPr>
                <w:rFonts w:ascii="Verdana" w:hAnsi="Verdana"/>
                <w:bCs/>
                <w:sz w:val="20"/>
              </w:rPr>
              <w:t>evelop professionally by keeping up to date on relevant emerging technologies and new approaches and methodologies within DT, NTU and externally.</w:t>
            </w:r>
          </w:p>
          <w:p w14:paraId="30539E87" w14:textId="12F561B6" w:rsidR="0006036C" w:rsidRPr="002215CE" w:rsidRDefault="0006036C" w:rsidP="00F22F07">
            <w:pPr>
              <w:rPr>
                <w:rFonts w:ascii="Verdana" w:hAnsi="Verdana"/>
                <w:bCs/>
                <w:sz w:val="20"/>
              </w:rPr>
            </w:pPr>
          </w:p>
          <w:p w14:paraId="6AB22D3A" w14:textId="719B374A" w:rsidR="0006036C" w:rsidRPr="002215CE" w:rsidRDefault="0006036C" w:rsidP="00F22F07">
            <w:pPr>
              <w:rPr>
                <w:rFonts w:ascii="Verdana" w:hAnsi="Verdana"/>
                <w:bCs/>
                <w:sz w:val="20"/>
              </w:rPr>
            </w:pPr>
            <w:r w:rsidRPr="002215CE">
              <w:rPr>
                <w:rFonts w:ascii="Verdana" w:hAnsi="Verdana"/>
                <w:bCs/>
                <w:sz w:val="20"/>
              </w:rPr>
              <w:t>Providing</w:t>
            </w:r>
            <w:r w:rsidR="00876549" w:rsidRPr="002215CE">
              <w:rPr>
                <w:rFonts w:ascii="Verdana" w:hAnsi="Verdana"/>
                <w:bCs/>
                <w:sz w:val="20"/>
              </w:rPr>
              <w:t xml:space="preserve"> </w:t>
            </w:r>
            <w:r w:rsidRPr="002215CE">
              <w:rPr>
                <w:rFonts w:ascii="Verdana" w:hAnsi="Verdana"/>
                <w:bCs/>
                <w:sz w:val="20"/>
              </w:rPr>
              <w:t xml:space="preserve">leadership to help enhance project culture within the university by mentoring and supporting new </w:t>
            </w:r>
            <w:r w:rsidR="00CD402D" w:rsidRPr="002215CE">
              <w:rPr>
                <w:rFonts w:ascii="Verdana" w:hAnsi="Verdana"/>
                <w:bCs/>
                <w:sz w:val="20"/>
              </w:rPr>
              <w:t>PMs</w:t>
            </w:r>
            <w:r w:rsidRPr="002215CE">
              <w:rPr>
                <w:rFonts w:ascii="Verdana" w:hAnsi="Verdana"/>
                <w:bCs/>
                <w:sz w:val="20"/>
              </w:rPr>
              <w:t xml:space="preserve"> and other colleagues in the existing NTU project management </w:t>
            </w:r>
            <w:r w:rsidR="00876549" w:rsidRPr="002215CE">
              <w:rPr>
                <w:rFonts w:ascii="Verdana" w:hAnsi="Verdana"/>
                <w:bCs/>
                <w:sz w:val="20"/>
              </w:rPr>
              <w:t>approach</w:t>
            </w:r>
            <w:r w:rsidRPr="002215CE">
              <w:rPr>
                <w:rFonts w:ascii="Verdana" w:hAnsi="Verdana"/>
                <w:bCs/>
                <w:sz w:val="20"/>
              </w:rPr>
              <w:t xml:space="preserve"> and by recommending changes and new processes </w:t>
            </w:r>
            <w:r w:rsidR="005978D3" w:rsidRPr="002215CE">
              <w:rPr>
                <w:rFonts w:ascii="Verdana" w:hAnsi="Verdana"/>
                <w:bCs/>
                <w:sz w:val="20"/>
              </w:rPr>
              <w:t>for</w:t>
            </w:r>
            <w:r w:rsidRPr="002215CE">
              <w:rPr>
                <w:rFonts w:ascii="Verdana" w:hAnsi="Verdana"/>
                <w:bCs/>
                <w:sz w:val="20"/>
              </w:rPr>
              <w:t xml:space="preserve"> delivery of projects and the overall effectiveness of Digital Technologies.</w:t>
            </w:r>
          </w:p>
          <w:p w14:paraId="5997CC1D" w14:textId="77777777" w:rsidR="002A1776" w:rsidRPr="002215CE" w:rsidRDefault="002A1776" w:rsidP="00770BAD">
            <w:pPr>
              <w:jc w:val="both"/>
              <w:rPr>
                <w:rFonts w:ascii="Verdana" w:hAnsi="Verdana"/>
                <w:sz w:val="20"/>
              </w:rPr>
            </w:pPr>
          </w:p>
          <w:p w14:paraId="6B699379" w14:textId="7295AFA4" w:rsidR="00C77402" w:rsidRPr="002215CE" w:rsidRDefault="003D02A1" w:rsidP="00770BAD">
            <w:pPr>
              <w:jc w:val="both"/>
              <w:rPr>
                <w:rFonts w:ascii="Verdana" w:hAnsi="Verdana"/>
                <w:sz w:val="20"/>
              </w:rPr>
            </w:pPr>
            <w:r w:rsidRPr="002215CE">
              <w:rPr>
                <w:rFonts w:ascii="Verdana" w:hAnsi="Verdana"/>
                <w:bCs/>
                <w:sz w:val="20"/>
              </w:rPr>
              <w:t>Representing DT and the PPS to the wider university and NTU externally on matters relating to your role to both establish confidence and respect for DT and the PPS, and personally to become a Project Manager of choice for Project Sponsors.</w:t>
            </w:r>
          </w:p>
          <w:p w14:paraId="60492C6B" w14:textId="77777777" w:rsidR="003D02A1" w:rsidRPr="002215CE" w:rsidRDefault="003D02A1" w:rsidP="00770BAD">
            <w:pPr>
              <w:jc w:val="both"/>
              <w:rPr>
                <w:rFonts w:ascii="Verdana" w:hAnsi="Verdana"/>
                <w:sz w:val="20"/>
              </w:rPr>
            </w:pPr>
          </w:p>
          <w:p w14:paraId="4E63A827" w14:textId="77777777" w:rsidR="00401751" w:rsidRPr="002215CE" w:rsidRDefault="00401751" w:rsidP="00401751">
            <w:pPr>
              <w:jc w:val="both"/>
              <w:rPr>
                <w:rFonts w:ascii="Verdana" w:hAnsi="Verdana"/>
                <w:sz w:val="20"/>
              </w:rPr>
            </w:pPr>
            <w:r w:rsidRPr="002215CE">
              <w:rPr>
                <w:rFonts w:ascii="Verdana" w:hAnsi="Verdana"/>
                <w:sz w:val="20"/>
              </w:rPr>
              <w:t>Perform other duties as required by the Planning and Portfolio Manager or their nominee.</w:t>
            </w:r>
          </w:p>
          <w:p w14:paraId="3FE9F23F" w14:textId="77777777" w:rsidR="00401751" w:rsidRPr="002215CE" w:rsidRDefault="00401751" w:rsidP="00770BAD">
            <w:pPr>
              <w:jc w:val="both"/>
              <w:rPr>
                <w:rFonts w:ascii="Verdana" w:hAnsi="Verdana"/>
                <w:sz w:val="20"/>
              </w:rPr>
            </w:pPr>
          </w:p>
          <w:p w14:paraId="08CE6F91" w14:textId="149C2C95" w:rsidR="00B5533F" w:rsidRPr="002215CE" w:rsidRDefault="000502DE">
            <w:pPr>
              <w:tabs>
                <w:tab w:val="left" w:pos="-720"/>
              </w:tabs>
              <w:suppressAutoHyphens/>
              <w:spacing w:after="54"/>
              <w:rPr>
                <w:rFonts w:ascii="Verdana" w:hAnsi="Verdana"/>
                <w:spacing w:val="-3"/>
                <w:sz w:val="20"/>
              </w:rPr>
            </w:pPr>
            <w:r w:rsidRPr="002215CE">
              <w:rPr>
                <w:rFonts w:ascii="Verdana" w:hAnsi="Verdana"/>
                <w:b/>
                <w:spacing w:val="-3"/>
                <w:sz w:val="20"/>
              </w:rPr>
              <w:t>Special requirements:</w:t>
            </w:r>
          </w:p>
          <w:p w14:paraId="1187B4C3" w14:textId="77777777" w:rsidR="000502DE" w:rsidRPr="002215CE" w:rsidRDefault="000502DE">
            <w:pPr>
              <w:tabs>
                <w:tab w:val="left" w:pos="-720"/>
              </w:tabs>
              <w:suppressAutoHyphens/>
              <w:spacing w:after="54"/>
              <w:rPr>
                <w:rFonts w:ascii="Verdana" w:hAnsi="Verdana"/>
                <w:spacing w:val="-3"/>
                <w:sz w:val="20"/>
              </w:rPr>
            </w:pPr>
            <w:r w:rsidRPr="002215CE">
              <w:rPr>
                <w:rFonts w:ascii="Verdana" w:hAnsi="Verdana"/>
                <w:spacing w:val="-3"/>
                <w:sz w:val="20"/>
              </w:rPr>
              <w:t>********************************************************************************</w:t>
            </w:r>
          </w:p>
          <w:p w14:paraId="00D13D07" w14:textId="77777777" w:rsidR="000502DE" w:rsidRPr="002215CE" w:rsidRDefault="000502DE">
            <w:pPr>
              <w:tabs>
                <w:tab w:val="left" w:pos="-720"/>
              </w:tabs>
              <w:suppressAutoHyphens/>
              <w:spacing w:after="54"/>
              <w:rPr>
                <w:rFonts w:ascii="Verdana" w:hAnsi="Verdana"/>
                <w:spacing w:val="-3"/>
                <w:sz w:val="20"/>
              </w:rPr>
            </w:pPr>
            <w:r w:rsidRPr="002215CE">
              <w:rPr>
                <w:rFonts w:ascii="Verdana" w:hAnsi="Verdana"/>
                <w:spacing w:val="-3"/>
                <w:sz w:val="20"/>
              </w:rPr>
              <w:t>All staff are expected to comply with the University’s Health and Safety and Equal Opportunities policies in the performance of their duties.</w:t>
            </w:r>
          </w:p>
        </w:tc>
        <w:bookmarkStart w:id="1" w:name="_GoBack"/>
        <w:bookmarkEnd w:id="1"/>
      </w:tr>
      <w:tr w:rsidR="000502DE" w:rsidRPr="00065749" w14:paraId="6AACC0BF" w14:textId="77777777" w:rsidTr="13EB5406">
        <w:tc>
          <w:tcPr>
            <w:tcW w:w="10208" w:type="dxa"/>
            <w:gridSpan w:val="4"/>
            <w:tcBorders>
              <w:top w:val="single" w:sz="4" w:space="0" w:color="auto"/>
              <w:left w:val="single" w:sz="4" w:space="0" w:color="auto"/>
              <w:bottom w:val="single" w:sz="4" w:space="0" w:color="auto"/>
              <w:right w:val="single" w:sz="4" w:space="0" w:color="auto"/>
            </w:tcBorders>
          </w:tcPr>
          <w:p w14:paraId="1C4E9AD7" w14:textId="77777777" w:rsidR="000502DE" w:rsidRPr="00065749" w:rsidRDefault="000502DE">
            <w:pPr>
              <w:tabs>
                <w:tab w:val="left" w:pos="-720"/>
              </w:tabs>
              <w:suppressAutoHyphens/>
              <w:spacing w:before="90"/>
              <w:rPr>
                <w:rFonts w:ascii="Verdana" w:hAnsi="Verdana"/>
                <w:b/>
                <w:spacing w:val="-3"/>
                <w:sz w:val="22"/>
              </w:rPr>
            </w:pPr>
            <w:r w:rsidRPr="00065749">
              <w:rPr>
                <w:rFonts w:ascii="Verdana" w:hAnsi="Verdana"/>
                <w:b/>
                <w:spacing w:val="-2"/>
                <w:sz w:val="20"/>
              </w:rPr>
              <w:lastRenderedPageBreak/>
              <w:t>N.B.</w:t>
            </w:r>
            <w:r w:rsidRPr="00065749">
              <w:rPr>
                <w:rFonts w:ascii="Verdana" w:hAnsi="Verdana"/>
                <w:b/>
                <w:spacing w:val="-2"/>
                <w:sz w:val="20"/>
              </w:rPr>
              <w:tab/>
            </w:r>
            <w:r w:rsidRPr="00065749">
              <w:rPr>
                <w:rFonts w:ascii="Verdana" w:hAnsi="Verdana"/>
                <w:spacing w:val="-2"/>
                <w:sz w:val="20"/>
              </w:rPr>
              <w:t>The postholder may be required to undertake any other duties which may reasonably be required as within the nature of the duties and responsibilities of the post as defined, subject to the proviso that normally any changes of a permanent nature shall be incorporated into the Job Description in specific terms.</w:t>
            </w:r>
          </w:p>
        </w:tc>
      </w:tr>
      <w:tr w:rsidR="000502DE" w:rsidRPr="00065749" w14:paraId="3544D40B" w14:textId="77777777" w:rsidTr="13EB5406">
        <w:trPr>
          <w:trHeight w:val="578"/>
        </w:trPr>
        <w:tc>
          <w:tcPr>
            <w:tcW w:w="4536" w:type="dxa"/>
            <w:tcBorders>
              <w:top w:val="single" w:sz="4" w:space="0" w:color="auto"/>
              <w:left w:val="single" w:sz="4" w:space="0" w:color="auto"/>
              <w:bottom w:val="single" w:sz="4" w:space="0" w:color="auto"/>
              <w:right w:val="single" w:sz="4" w:space="0" w:color="auto"/>
            </w:tcBorders>
            <w:vAlign w:val="center"/>
          </w:tcPr>
          <w:p w14:paraId="22DDD547" w14:textId="77777777" w:rsidR="000502DE" w:rsidRPr="00065749" w:rsidRDefault="000502DE">
            <w:pPr>
              <w:rPr>
                <w:rFonts w:ascii="Verdana" w:hAnsi="Verdana"/>
                <w:sz w:val="22"/>
              </w:rPr>
            </w:pPr>
            <w:r w:rsidRPr="00065749">
              <w:rPr>
                <w:rFonts w:ascii="Verdana" w:hAnsi="Verdana"/>
                <w:b/>
                <w:sz w:val="22"/>
              </w:rPr>
              <w:lastRenderedPageBreak/>
              <w:t>Job description drawn up by</w:t>
            </w:r>
          </w:p>
        </w:tc>
        <w:tc>
          <w:tcPr>
            <w:tcW w:w="3402" w:type="dxa"/>
            <w:gridSpan w:val="2"/>
            <w:tcBorders>
              <w:top w:val="single" w:sz="4" w:space="0" w:color="auto"/>
              <w:left w:val="single" w:sz="4" w:space="0" w:color="auto"/>
              <w:bottom w:val="single" w:sz="4" w:space="0" w:color="auto"/>
              <w:right w:val="single" w:sz="4" w:space="0" w:color="auto"/>
            </w:tcBorders>
            <w:vAlign w:val="center"/>
          </w:tcPr>
          <w:p w14:paraId="32C07A8D" w14:textId="77777777" w:rsidR="000502DE" w:rsidRPr="00065749" w:rsidRDefault="0068099A">
            <w:pPr>
              <w:tabs>
                <w:tab w:val="left" w:pos="-720"/>
              </w:tabs>
              <w:suppressAutoHyphens/>
              <w:jc w:val="center"/>
              <w:rPr>
                <w:rFonts w:ascii="Verdana" w:hAnsi="Verdana"/>
                <w:spacing w:val="-3"/>
                <w:sz w:val="20"/>
              </w:rPr>
            </w:pPr>
            <w:r>
              <w:rPr>
                <w:rFonts w:ascii="Verdana" w:hAnsi="Verdana"/>
                <w:spacing w:val="-3"/>
                <w:sz w:val="20"/>
              </w:rPr>
              <w:t>Chris Ward</w:t>
            </w:r>
          </w:p>
        </w:tc>
        <w:tc>
          <w:tcPr>
            <w:tcW w:w="2270" w:type="dxa"/>
            <w:tcBorders>
              <w:top w:val="single" w:sz="4" w:space="0" w:color="auto"/>
              <w:left w:val="single" w:sz="4" w:space="0" w:color="auto"/>
              <w:bottom w:val="single" w:sz="4" w:space="0" w:color="auto"/>
              <w:right w:val="single" w:sz="4" w:space="0" w:color="auto"/>
            </w:tcBorders>
            <w:vAlign w:val="center"/>
          </w:tcPr>
          <w:p w14:paraId="78C72D15" w14:textId="44E220F8" w:rsidR="000502DE" w:rsidRPr="00065749" w:rsidRDefault="000502DE">
            <w:pPr>
              <w:tabs>
                <w:tab w:val="left" w:pos="-720"/>
              </w:tabs>
              <w:suppressAutoHyphens/>
              <w:spacing w:before="90"/>
              <w:rPr>
                <w:rFonts w:ascii="Verdana" w:hAnsi="Verdana"/>
                <w:spacing w:val="-3"/>
                <w:sz w:val="22"/>
              </w:rPr>
            </w:pPr>
            <w:r w:rsidRPr="00065749">
              <w:rPr>
                <w:rFonts w:ascii="Verdana" w:hAnsi="Verdana"/>
                <w:sz w:val="22"/>
              </w:rPr>
              <w:t>Date</w:t>
            </w:r>
            <w:r w:rsidRPr="00065749">
              <w:rPr>
                <w:rFonts w:ascii="Verdana" w:hAnsi="Verdana"/>
                <w:sz w:val="20"/>
              </w:rPr>
              <w:t xml:space="preserve"> </w:t>
            </w:r>
            <w:r w:rsidR="00900D94">
              <w:rPr>
                <w:rFonts w:ascii="Verdana" w:hAnsi="Verdana"/>
                <w:sz w:val="20"/>
              </w:rPr>
              <w:t>May</w:t>
            </w:r>
            <w:r w:rsidR="00876074">
              <w:rPr>
                <w:rFonts w:ascii="Verdana" w:hAnsi="Verdana"/>
                <w:sz w:val="20"/>
              </w:rPr>
              <w:t xml:space="preserve"> 2020</w:t>
            </w:r>
          </w:p>
        </w:tc>
      </w:tr>
      <w:tr w:rsidR="000502DE" w:rsidRPr="00065749" w14:paraId="70215922" w14:textId="77777777" w:rsidTr="13EB5406">
        <w:trPr>
          <w:trHeight w:val="577"/>
        </w:trPr>
        <w:tc>
          <w:tcPr>
            <w:tcW w:w="4536" w:type="dxa"/>
            <w:tcBorders>
              <w:top w:val="single" w:sz="4" w:space="0" w:color="auto"/>
              <w:left w:val="single" w:sz="4" w:space="0" w:color="auto"/>
              <w:bottom w:val="single" w:sz="4" w:space="0" w:color="auto"/>
              <w:right w:val="single" w:sz="4" w:space="0" w:color="auto"/>
            </w:tcBorders>
            <w:vAlign w:val="center"/>
          </w:tcPr>
          <w:p w14:paraId="296B5474" w14:textId="77777777" w:rsidR="000502DE" w:rsidRPr="00065749" w:rsidRDefault="000502DE">
            <w:pPr>
              <w:rPr>
                <w:rFonts w:ascii="Verdana" w:hAnsi="Verdana"/>
                <w:b/>
                <w:sz w:val="22"/>
              </w:rPr>
            </w:pPr>
            <w:r w:rsidRPr="00065749">
              <w:rPr>
                <w:rFonts w:ascii="Verdana" w:hAnsi="Verdana"/>
                <w:b/>
                <w:sz w:val="22"/>
              </w:rPr>
              <w:t>Approved for department by</w:t>
            </w:r>
          </w:p>
        </w:tc>
        <w:tc>
          <w:tcPr>
            <w:tcW w:w="3402" w:type="dxa"/>
            <w:gridSpan w:val="2"/>
            <w:tcBorders>
              <w:top w:val="single" w:sz="4" w:space="0" w:color="auto"/>
              <w:left w:val="single" w:sz="4" w:space="0" w:color="auto"/>
              <w:bottom w:val="single" w:sz="4" w:space="0" w:color="auto"/>
              <w:right w:val="single" w:sz="4" w:space="0" w:color="auto"/>
            </w:tcBorders>
            <w:vAlign w:val="center"/>
          </w:tcPr>
          <w:p w14:paraId="61CDCEAD" w14:textId="77777777" w:rsidR="000502DE" w:rsidRPr="00065749" w:rsidRDefault="000502DE">
            <w:pPr>
              <w:tabs>
                <w:tab w:val="left" w:pos="-720"/>
              </w:tabs>
              <w:suppressAutoHyphens/>
              <w:jc w:val="center"/>
              <w:rPr>
                <w:rFonts w:ascii="Verdana" w:hAnsi="Verdana"/>
                <w:spacing w:val="-3"/>
                <w:sz w:val="20"/>
              </w:rPr>
            </w:pPr>
          </w:p>
        </w:tc>
        <w:tc>
          <w:tcPr>
            <w:tcW w:w="2270" w:type="dxa"/>
            <w:tcBorders>
              <w:top w:val="single" w:sz="4" w:space="0" w:color="auto"/>
              <w:left w:val="single" w:sz="4" w:space="0" w:color="auto"/>
              <w:bottom w:val="single" w:sz="4" w:space="0" w:color="auto"/>
              <w:right w:val="single" w:sz="4" w:space="0" w:color="auto"/>
            </w:tcBorders>
            <w:vAlign w:val="center"/>
          </w:tcPr>
          <w:p w14:paraId="2CBE40DE" w14:textId="77777777" w:rsidR="000502DE" w:rsidRPr="00065749" w:rsidRDefault="000502DE">
            <w:pPr>
              <w:rPr>
                <w:rFonts w:ascii="Verdana" w:hAnsi="Verdana"/>
                <w:b/>
                <w:sz w:val="22"/>
              </w:rPr>
            </w:pPr>
            <w:r w:rsidRPr="00065749">
              <w:rPr>
                <w:rFonts w:ascii="Verdana" w:hAnsi="Verdana"/>
                <w:sz w:val="22"/>
              </w:rPr>
              <w:t>Date</w:t>
            </w:r>
            <w:r w:rsidRPr="00065749">
              <w:rPr>
                <w:rFonts w:ascii="Verdana" w:hAnsi="Verdana"/>
                <w:sz w:val="20"/>
              </w:rPr>
              <w:t xml:space="preserve"> </w:t>
            </w:r>
          </w:p>
        </w:tc>
      </w:tr>
    </w:tbl>
    <w:p w14:paraId="6BB9E253" w14:textId="77777777" w:rsidR="000502DE" w:rsidRPr="00065749" w:rsidRDefault="000502DE">
      <w:pPr>
        <w:jc w:val="right"/>
        <w:rPr>
          <w:rFonts w:ascii="Verdana" w:hAnsi="Verdana"/>
          <w:sz w:val="12"/>
        </w:rPr>
      </w:pPr>
    </w:p>
    <w:p w14:paraId="7C94E543" w14:textId="77777777" w:rsidR="000502DE" w:rsidRPr="00065749" w:rsidRDefault="000502DE" w:rsidP="00F8146D">
      <w:pPr>
        <w:outlineLvl w:val="0"/>
        <w:rPr>
          <w:rFonts w:ascii="Verdana" w:hAnsi="Verdana"/>
          <w:b/>
          <w:sz w:val="20"/>
        </w:rPr>
      </w:pPr>
      <w:r w:rsidRPr="00065749">
        <w:rPr>
          <w:rFonts w:ascii="Verdana" w:hAnsi="Verdana"/>
          <w:b/>
          <w:sz w:val="20"/>
        </w:rPr>
        <w:t>See also</w:t>
      </w:r>
    </w:p>
    <w:p w14:paraId="52AA3EEE" w14:textId="77777777" w:rsidR="000502DE" w:rsidRPr="00065749" w:rsidRDefault="003501A7" w:rsidP="00F8146D">
      <w:pPr>
        <w:outlineLvl w:val="0"/>
        <w:rPr>
          <w:rFonts w:ascii="Verdana" w:hAnsi="Verdana"/>
          <w:sz w:val="20"/>
        </w:rPr>
      </w:pPr>
      <w:hyperlink r:id="rId12" w:history="1">
        <w:r w:rsidR="000502DE" w:rsidRPr="00065749">
          <w:rPr>
            <w:rStyle w:val="Hyperlink"/>
            <w:rFonts w:ascii="Verdana" w:hAnsi="Verdana"/>
            <w:sz w:val="20"/>
          </w:rPr>
          <w:t>JD Guidance Notes</w:t>
        </w:r>
      </w:hyperlink>
    </w:p>
    <w:sectPr w:rsidR="000502DE" w:rsidRPr="00065749">
      <w:footerReference w:type="default" r:id="rId13"/>
      <w:pgSz w:w="11909" w:h="16834" w:code="9"/>
      <w:pgMar w:top="720" w:right="720" w:bottom="720" w:left="7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0A347D" w14:textId="77777777" w:rsidR="003501A7" w:rsidRDefault="003501A7">
      <w:r>
        <w:separator/>
      </w:r>
    </w:p>
  </w:endnote>
  <w:endnote w:type="continuationSeparator" w:id="0">
    <w:p w14:paraId="6717694D" w14:textId="77777777" w:rsidR="003501A7" w:rsidRDefault="003501A7">
      <w:r>
        <w:continuationSeparator/>
      </w:r>
    </w:p>
  </w:endnote>
  <w:endnote w:type="continuationNotice" w:id="1">
    <w:p w14:paraId="252A0802" w14:textId="77777777" w:rsidR="003501A7" w:rsidRDefault="003501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03CBC8" w14:textId="77777777" w:rsidR="00F94160" w:rsidRDefault="00F94160">
    <w:pPr>
      <w:pStyle w:val="Footer"/>
      <w:jc w:val="right"/>
    </w:pPr>
    <w:r>
      <w:fldChar w:fldCharType="begin"/>
    </w:r>
    <w:r>
      <w:instrText xml:space="preserve"> PAGE   \* MERGEFORMAT </w:instrText>
    </w:r>
    <w:r>
      <w:fldChar w:fldCharType="separate"/>
    </w:r>
    <w:r>
      <w:rPr>
        <w:noProof/>
      </w:rPr>
      <w:t>2</w:t>
    </w:r>
    <w:r>
      <w:rPr>
        <w:noProof/>
      </w:rPr>
      <w:fldChar w:fldCharType="end"/>
    </w:r>
  </w:p>
  <w:p w14:paraId="07547A01" w14:textId="77777777" w:rsidR="00F94160" w:rsidRDefault="00F941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42B2D6" w14:textId="77777777" w:rsidR="003501A7" w:rsidRDefault="003501A7">
      <w:r>
        <w:separator/>
      </w:r>
    </w:p>
  </w:footnote>
  <w:footnote w:type="continuationSeparator" w:id="0">
    <w:p w14:paraId="4D95068B" w14:textId="77777777" w:rsidR="003501A7" w:rsidRDefault="003501A7">
      <w:r>
        <w:continuationSeparator/>
      </w:r>
    </w:p>
  </w:footnote>
  <w:footnote w:type="continuationNotice" w:id="1">
    <w:p w14:paraId="62E0FB26" w14:textId="77777777" w:rsidR="003501A7" w:rsidRDefault="003501A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D2FE18CC"/>
    <w:lvl w:ilvl="0">
      <w:numFmt w:val="bullet"/>
      <w:lvlText w:val="*"/>
      <w:lvlJc w:val="left"/>
    </w:lvl>
  </w:abstractNum>
  <w:abstractNum w:abstractNumId="1" w15:restartNumberingAfterBreak="0">
    <w:nsid w:val="022B6066"/>
    <w:multiLevelType w:val="hybridMultilevel"/>
    <w:tmpl w:val="0B202610"/>
    <w:lvl w:ilvl="0" w:tplc="08090001">
      <w:start w:val="1"/>
      <w:numFmt w:val="bullet"/>
      <w:lvlText w:val=""/>
      <w:lvlJc w:val="left"/>
      <w:pPr>
        <w:ind w:left="856" w:hanging="360"/>
      </w:pPr>
      <w:rPr>
        <w:rFonts w:ascii="Symbol" w:hAnsi="Symbol" w:hint="default"/>
      </w:rPr>
    </w:lvl>
    <w:lvl w:ilvl="1" w:tplc="08090003" w:tentative="1">
      <w:start w:val="1"/>
      <w:numFmt w:val="bullet"/>
      <w:lvlText w:val="o"/>
      <w:lvlJc w:val="left"/>
      <w:pPr>
        <w:ind w:left="1576" w:hanging="360"/>
      </w:pPr>
      <w:rPr>
        <w:rFonts w:ascii="Courier New" w:hAnsi="Courier New" w:cs="Courier New" w:hint="default"/>
      </w:rPr>
    </w:lvl>
    <w:lvl w:ilvl="2" w:tplc="08090005" w:tentative="1">
      <w:start w:val="1"/>
      <w:numFmt w:val="bullet"/>
      <w:lvlText w:val=""/>
      <w:lvlJc w:val="left"/>
      <w:pPr>
        <w:ind w:left="2296" w:hanging="360"/>
      </w:pPr>
      <w:rPr>
        <w:rFonts w:ascii="Wingdings" w:hAnsi="Wingdings" w:hint="default"/>
      </w:rPr>
    </w:lvl>
    <w:lvl w:ilvl="3" w:tplc="08090001" w:tentative="1">
      <w:start w:val="1"/>
      <w:numFmt w:val="bullet"/>
      <w:lvlText w:val=""/>
      <w:lvlJc w:val="left"/>
      <w:pPr>
        <w:ind w:left="3016" w:hanging="360"/>
      </w:pPr>
      <w:rPr>
        <w:rFonts w:ascii="Symbol" w:hAnsi="Symbol" w:hint="default"/>
      </w:rPr>
    </w:lvl>
    <w:lvl w:ilvl="4" w:tplc="08090003" w:tentative="1">
      <w:start w:val="1"/>
      <w:numFmt w:val="bullet"/>
      <w:lvlText w:val="o"/>
      <w:lvlJc w:val="left"/>
      <w:pPr>
        <w:ind w:left="3736" w:hanging="360"/>
      </w:pPr>
      <w:rPr>
        <w:rFonts w:ascii="Courier New" w:hAnsi="Courier New" w:cs="Courier New" w:hint="default"/>
      </w:rPr>
    </w:lvl>
    <w:lvl w:ilvl="5" w:tplc="08090005" w:tentative="1">
      <w:start w:val="1"/>
      <w:numFmt w:val="bullet"/>
      <w:lvlText w:val=""/>
      <w:lvlJc w:val="left"/>
      <w:pPr>
        <w:ind w:left="4456" w:hanging="360"/>
      </w:pPr>
      <w:rPr>
        <w:rFonts w:ascii="Wingdings" w:hAnsi="Wingdings" w:hint="default"/>
      </w:rPr>
    </w:lvl>
    <w:lvl w:ilvl="6" w:tplc="08090001" w:tentative="1">
      <w:start w:val="1"/>
      <w:numFmt w:val="bullet"/>
      <w:lvlText w:val=""/>
      <w:lvlJc w:val="left"/>
      <w:pPr>
        <w:ind w:left="5176" w:hanging="360"/>
      </w:pPr>
      <w:rPr>
        <w:rFonts w:ascii="Symbol" w:hAnsi="Symbol" w:hint="default"/>
      </w:rPr>
    </w:lvl>
    <w:lvl w:ilvl="7" w:tplc="08090003" w:tentative="1">
      <w:start w:val="1"/>
      <w:numFmt w:val="bullet"/>
      <w:lvlText w:val="o"/>
      <w:lvlJc w:val="left"/>
      <w:pPr>
        <w:ind w:left="5896" w:hanging="360"/>
      </w:pPr>
      <w:rPr>
        <w:rFonts w:ascii="Courier New" w:hAnsi="Courier New" w:cs="Courier New" w:hint="default"/>
      </w:rPr>
    </w:lvl>
    <w:lvl w:ilvl="8" w:tplc="08090005" w:tentative="1">
      <w:start w:val="1"/>
      <w:numFmt w:val="bullet"/>
      <w:lvlText w:val=""/>
      <w:lvlJc w:val="left"/>
      <w:pPr>
        <w:ind w:left="6616" w:hanging="360"/>
      </w:pPr>
      <w:rPr>
        <w:rFonts w:ascii="Wingdings" w:hAnsi="Wingdings" w:hint="default"/>
      </w:rPr>
    </w:lvl>
  </w:abstractNum>
  <w:abstractNum w:abstractNumId="2" w15:restartNumberingAfterBreak="0">
    <w:nsid w:val="04F73394"/>
    <w:multiLevelType w:val="hybridMultilevel"/>
    <w:tmpl w:val="D7405DB8"/>
    <w:lvl w:ilvl="0" w:tplc="0809000F">
      <w:start w:val="1"/>
      <w:numFmt w:val="decimal"/>
      <w:lvlText w:val="%1."/>
      <w:lvlJc w:val="left"/>
      <w:pPr>
        <w:tabs>
          <w:tab w:val="num" w:pos="720"/>
        </w:tabs>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3" w15:restartNumberingAfterBreak="0">
    <w:nsid w:val="1AA43EC7"/>
    <w:multiLevelType w:val="hybridMultilevel"/>
    <w:tmpl w:val="1EF6456C"/>
    <w:lvl w:ilvl="0" w:tplc="11925546">
      <w:start w:val="1"/>
      <w:numFmt w:val="decimal"/>
      <w:lvlText w:val="%1."/>
      <w:lvlJc w:val="left"/>
      <w:pPr>
        <w:tabs>
          <w:tab w:val="num" w:pos="360"/>
        </w:tabs>
        <w:ind w:left="360" w:hanging="360"/>
      </w:pPr>
      <w:rPr>
        <w:rFonts w:ascii="Verdana" w:hAnsi="Verdana" w:hint="default"/>
        <w:sz w:val="22"/>
        <w:szCs w:val="22"/>
      </w:rPr>
    </w:lvl>
    <w:lvl w:ilvl="1" w:tplc="B8E23DB2" w:tentative="1">
      <w:start w:val="1"/>
      <w:numFmt w:val="lowerLetter"/>
      <w:lvlText w:val="%2."/>
      <w:lvlJc w:val="left"/>
      <w:pPr>
        <w:tabs>
          <w:tab w:val="num" w:pos="1440"/>
        </w:tabs>
        <w:ind w:left="1440" w:hanging="360"/>
      </w:pPr>
    </w:lvl>
    <w:lvl w:ilvl="2" w:tplc="699E4386" w:tentative="1">
      <w:start w:val="1"/>
      <w:numFmt w:val="lowerRoman"/>
      <w:lvlText w:val="%3."/>
      <w:lvlJc w:val="right"/>
      <w:pPr>
        <w:tabs>
          <w:tab w:val="num" w:pos="2160"/>
        </w:tabs>
        <w:ind w:left="2160" w:hanging="180"/>
      </w:pPr>
    </w:lvl>
    <w:lvl w:ilvl="3" w:tplc="FA401A54" w:tentative="1">
      <w:start w:val="1"/>
      <w:numFmt w:val="decimal"/>
      <w:lvlText w:val="%4."/>
      <w:lvlJc w:val="left"/>
      <w:pPr>
        <w:tabs>
          <w:tab w:val="num" w:pos="2880"/>
        </w:tabs>
        <w:ind w:left="2880" w:hanging="360"/>
      </w:pPr>
    </w:lvl>
    <w:lvl w:ilvl="4" w:tplc="726E76A0" w:tentative="1">
      <w:start w:val="1"/>
      <w:numFmt w:val="lowerLetter"/>
      <w:lvlText w:val="%5."/>
      <w:lvlJc w:val="left"/>
      <w:pPr>
        <w:tabs>
          <w:tab w:val="num" w:pos="3600"/>
        </w:tabs>
        <w:ind w:left="3600" w:hanging="360"/>
      </w:pPr>
    </w:lvl>
    <w:lvl w:ilvl="5" w:tplc="7002703C" w:tentative="1">
      <w:start w:val="1"/>
      <w:numFmt w:val="lowerRoman"/>
      <w:lvlText w:val="%6."/>
      <w:lvlJc w:val="right"/>
      <w:pPr>
        <w:tabs>
          <w:tab w:val="num" w:pos="4320"/>
        </w:tabs>
        <w:ind w:left="4320" w:hanging="180"/>
      </w:pPr>
    </w:lvl>
    <w:lvl w:ilvl="6" w:tplc="2ACAE934" w:tentative="1">
      <w:start w:val="1"/>
      <w:numFmt w:val="decimal"/>
      <w:lvlText w:val="%7."/>
      <w:lvlJc w:val="left"/>
      <w:pPr>
        <w:tabs>
          <w:tab w:val="num" w:pos="5040"/>
        </w:tabs>
        <w:ind w:left="5040" w:hanging="360"/>
      </w:pPr>
    </w:lvl>
    <w:lvl w:ilvl="7" w:tplc="EEB2ED02" w:tentative="1">
      <w:start w:val="1"/>
      <w:numFmt w:val="lowerLetter"/>
      <w:lvlText w:val="%8."/>
      <w:lvlJc w:val="left"/>
      <w:pPr>
        <w:tabs>
          <w:tab w:val="num" w:pos="5760"/>
        </w:tabs>
        <w:ind w:left="5760" w:hanging="360"/>
      </w:pPr>
    </w:lvl>
    <w:lvl w:ilvl="8" w:tplc="2ECE07FA" w:tentative="1">
      <w:start w:val="1"/>
      <w:numFmt w:val="lowerRoman"/>
      <w:lvlText w:val="%9."/>
      <w:lvlJc w:val="right"/>
      <w:pPr>
        <w:tabs>
          <w:tab w:val="num" w:pos="6480"/>
        </w:tabs>
        <w:ind w:left="6480" w:hanging="180"/>
      </w:pPr>
    </w:lvl>
  </w:abstractNum>
  <w:abstractNum w:abstractNumId="4" w15:restartNumberingAfterBreak="0">
    <w:nsid w:val="1EDA457A"/>
    <w:multiLevelType w:val="hybridMultilevel"/>
    <w:tmpl w:val="5B507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FF736D"/>
    <w:multiLevelType w:val="hybridMultilevel"/>
    <w:tmpl w:val="9D740A92"/>
    <w:lvl w:ilvl="0" w:tplc="B956B8DE">
      <w:start w:val="1"/>
      <w:numFmt w:val="bullet"/>
      <w:lvlText w:val=""/>
      <w:lvlJc w:val="left"/>
      <w:pPr>
        <w:tabs>
          <w:tab w:val="num" w:pos="623"/>
        </w:tabs>
        <w:ind w:left="623" w:hanging="283"/>
      </w:pPr>
      <w:rPr>
        <w:rFonts w:ascii="Symbol" w:hAnsi="Symbol" w:hint="default"/>
        <w:color w:val="auto"/>
        <w:sz w:val="16"/>
        <w:szCs w:val="16"/>
      </w:rPr>
    </w:lvl>
    <w:lvl w:ilvl="1" w:tplc="497EBDEA">
      <w:start w:val="1"/>
      <w:numFmt w:val="bullet"/>
      <w:lvlText w:val=""/>
      <w:lvlJc w:val="left"/>
      <w:pPr>
        <w:tabs>
          <w:tab w:val="num" w:pos="1720"/>
        </w:tabs>
        <w:ind w:left="1703" w:hanging="340"/>
      </w:pPr>
      <w:rPr>
        <w:rFonts w:ascii="Symbol" w:hAnsi="Symbol" w:hint="default"/>
        <w:color w:val="auto"/>
        <w:sz w:val="16"/>
        <w:szCs w:val="16"/>
      </w:rPr>
    </w:lvl>
    <w:lvl w:ilvl="2" w:tplc="08090005" w:tentative="1">
      <w:start w:val="1"/>
      <w:numFmt w:val="bullet"/>
      <w:lvlText w:val=""/>
      <w:lvlJc w:val="left"/>
      <w:pPr>
        <w:tabs>
          <w:tab w:val="num" w:pos="2443"/>
        </w:tabs>
        <w:ind w:left="2443" w:hanging="360"/>
      </w:pPr>
      <w:rPr>
        <w:rFonts w:ascii="Wingdings" w:hAnsi="Wingdings" w:hint="default"/>
      </w:rPr>
    </w:lvl>
    <w:lvl w:ilvl="3" w:tplc="08090001" w:tentative="1">
      <w:start w:val="1"/>
      <w:numFmt w:val="bullet"/>
      <w:lvlText w:val=""/>
      <w:lvlJc w:val="left"/>
      <w:pPr>
        <w:tabs>
          <w:tab w:val="num" w:pos="3163"/>
        </w:tabs>
        <w:ind w:left="3163" w:hanging="360"/>
      </w:pPr>
      <w:rPr>
        <w:rFonts w:ascii="Symbol" w:hAnsi="Symbol" w:hint="default"/>
      </w:rPr>
    </w:lvl>
    <w:lvl w:ilvl="4" w:tplc="08090003" w:tentative="1">
      <w:start w:val="1"/>
      <w:numFmt w:val="bullet"/>
      <w:lvlText w:val="o"/>
      <w:lvlJc w:val="left"/>
      <w:pPr>
        <w:tabs>
          <w:tab w:val="num" w:pos="3883"/>
        </w:tabs>
        <w:ind w:left="3883" w:hanging="360"/>
      </w:pPr>
      <w:rPr>
        <w:rFonts w:ascii="Courier New" w:hAnsi="Courier New" w:cs="Courier New" w:hint="default"/>
      </w:rPr>
    </w:lvl>
    <w:lvl w:ilvl="5" w:tplc="08090005" w:tentative="1">
      <w:start w:val="1"/>
      <w:numFmt w:val="bullet"/>
      <w:lvlText w:val=""/>
      <w:lvlJc w:val="left"/>
      <w:pPr>
        <w:tabs>
          <w:tab w:val="num" w:pos="4603"/>
        </w:tabs>
        <w:ind w:left="4603" w:hanging="360"/>
      </w:pPr>
      <w:rPr>
        <w:rFonts w:ascii="Wingdings" w:hAnsi="Wingdings" w:hint="default"/>
      </w:rPr>
    </w:lvl>
    <w:lvl w:ilvl="6" w:tplc="08090001" w:tentative="1">
      <w:start w:val="1"/>
      <w:numFmt w:val="bullet"/>
      <w:lvlText w:val=""/>
      <w:lvlJc w:val="left"/>
      <w:pPr>
        <w:tabs>
          <w:tab w:val="num" w:pos="5323"/>
        </w:tabs>
        <w:ind w:left="5323" w:hanging="360"/>
      </w:pPr>
      <w:rPr>
        <w:rFonts w:ascii="Symbol" w:hAnsi="Symbol" w:hint="default"/>
      </w:rPr>
    </w:lvl>
    <w:lvl w:ilvl="7" w:tplc="08090003" w:tentative="1">
      <w:start w:val="1"/>
      <w:numFmt w:val="bullet"/>
      <w:lvlText w:val="o"/>
      <w:lvlJc w:val="left"/>
      <w:pPr>
        <w:tabs>
          <w:tab w:val="num" w:pos="6043"/>
        </w:tabs>
        <w:ind w:left="6043" w:hanging="360"/>
      </w:pPr>
      <w:rPr>
        <w:rFonts w:ascii="Courier New" w:hAnsi="Courier New" w:cs="Courier New" w:hint="default"/>
      </w:rPr>
    </w:lvl>
    <w:lvl w:ilvl="8" w:tplc="08090005" w:tentative="1">
      <w:start w:val="1"/>
      <w:numFmt w:val="bullet"/>
      <w:lvlText w:val=""/>
      <w:lvlJc w:val="left"/>
      <w:pPr>
        <w:tabs>
          <w:tab w:val="num" w:pos="6763"/>
        </w:tabs>
        <w:ind w:left="6763" w:hanging="360"/>
      </w:pPr>
      <w:rPr>
        <w:rFonts w:ascii="Wingdings" w:hAnsi="Wingdings" w:hint="default"/>
      </w:rPr>
    </w:lvl>
  </w:abstractNum>
  <w:abstractNum w:abstractNumId="6" w15:restartNumberingAfterBreak="0">
    <w:nsid w:val="26373F47"/>
    <w:multiLevelType w:val="hybridMultilevel"/>
    <w:tmpl w:val="81262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CE6991"/>
    <w:multiLevelType w:val="hybridMultilevel"/>
    <w:tmpl w:val="720CBB5A"/>
    <w:lvl w:ilvl="0" w:tplc="E598945C">
      <w:start w:val="1"/>
      <w:numFmt w:val="decimal"/>
      <w:lvlText w:val="%1."/>
      <w:lvlJc w:val="left"/>
      <w:pPr>
        <w:tabs>
          <w:tab w:val="num" w:pos="360"/>
        </w:tabs>
        <w:ind w:left="360" w:hanging="360"/>
      </w:pPr>
      <w:rPr>
        <w:rFonts w:ascii="Verdana" w:hAnsi="Verdana" w:hint="default"/>
        <w:sz w:val="22"/>
        <w:szCs w:val="22"/>
      </w:rPr>
    </w:lvl>
    <w:lvl w:ilvl="1" w:tplc="F99445FA" w:tentative="1">
      <w:start w:val="1"/>
      <w:numFmt w:val="lowerLetter"/>
      <w:lvlText w:val="%2."/>
      <w:lvlJc w:val="left"/>
      <w:pPr>
        <w:tabs>
          <w:tab w:val="num" w:pos="1440"/>
        </w:tabs>
        <w:ind w:left="1440" w:hanging="360"/>
      </w:pPr>
    </w:lvl>
    <w:lvl w:ilvl="2" w:tplc="F7342B20" w:tentative="1">
      <w:start w:val="1"/>
      <w:numFmt w:val="lowerRoman"/>
      <w:lvlText w:val="%3."/>
      <w:lvlJc w:val="right"/>
      <w:pPr>
        <w:tabs>
          <w:tab w:val="num" w:pos="2160"/>
        </w:tabs>
        <w:ind w:left="2160" w:hanging="180"/>
      </w:pPr>
    </w:lvl>
    <w:lvl w:ilvl="3" w:tplc="CFEAE502" w:tentative="1">
      <w:start w:val="1"/>
      <w:numFmt w:val="decimal"/>
      <w:lvlText w:val="%4."/>
      <w:lvlJc w:val="left"/>
      <w:pPr>
        <w:tabs>
          <w:tab w:val="num" w:pos="2880"/>
        </w:tabs>
        <w:ind w:left="2880" w:hanging="360"/>
      </w:pPr>
    </w:lvl>
    <w:lvl w:ilvl="4" w:tplc="0F9C26DE" w:tentative="1">
      <w:start w:val="1"/>
      <w:numFmt w:val="lowerLetter"/>
      <w:lvlText w:val="%5."/>
      <w:lvlJc w:val="left"/>
      <w:pPr>
        <w:tabs>
          <w:tab w:val="num" w:pos="3600"/>
        </w:tabs>
        <w:ind w:left="3600" w:hanging="360"/>
      </w:pPr>
    </w:lvl>
    <w:lvl w:ilvl="5" w:tplc="7FA687C0" w:tentative="1">
      <w:start w:val="1"/>
      <w:numFmt w:val="lowerRoman"/>
      <w:lvlText w:val="%6."/>
      <w:lvlJc w:val="right"/>
      <w:pPr>
        <w:tabs>
          <w:tab w:val="num" w:pos="4320"/>
        </w:tabs>
        <w:ind w:left="4320" w:hanging="180"/>
      </w:pPr>
    </w:lvl>
    <w:lvl w:ilvl="6" w:tplc="5F8E6734" w:tentative="1">
      <w:start w:val="1"/>
      <w:numFmt w:val="decimal"/>
      <w:lvlText w:val="%7."/>
      <w:lvlJc w:val="left"/>
      <w:pPr>
        <w:tabs>
          <w:tab w:val="num" w:pos="5040"/>
        </w:tabs>
        <w:ind w:left="5040" w:hanging="360"/>
      </w:pPr>
    </w:lvl>
    <w:lvl w:ilvl="7" w:tplc="B73C07DC" w:tentative="1">
      <w:start w:val="1"/>
      <w:numFmt w:val="lowerLetter"/>
      <w:lvlText w:val="%8."/>
      <w:lvlJc w:val="left"/>
      <w:pPr>
        <w:tabs>
          <w:tab w:val="num" w:pos="5760"/>
        </w:tabs>
        <w:ind w:left="5760" w:hanging="360"/>
      </w:pPr>
    </w:lvl>
    <w:lvl w:ilvl="8" w:tplc="000AE444" w:tentative="1">
      <w:start w:val="1"/>
      <w:numFmt w:val="lowerRoman"/>
      <w:lvlText w:val="%9."/>
      <w:lvlJc w:val="right"/>
      <w:pPr>
        <w:tabs>
          <w:tab w:val="num" w:pos="6480"/>
        </w:tabs>
        <w:ind w:left="6480" w:hanging="180"/>
      </w:pPr>
    </w:lvl>
  </w:abstractNum>
  <w:abstractNum w:abstractNumId="8" w15:restartNumberingAfterBreak="0">
    <w:nsid w:val="292B225A"/>
    <w:multiLevelType w:val="hybridMultilevel"/>
    <w:tmpl w:val="FFA606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45202E"/>
    <w:multiLevelType w:val="hybridMultilevel"/>
    <w:tmpl w:val="612A20FA"/>
    <w:lvl w:ilvl="0" w:tplc="9E20DADE">
      <w:start w:val="1"/>
      <w:numFmt w:val="decimal"/>
      <w:lvlText w:val="%1."/>
      <w:lvlJc w:val="left"/>
      <w:pPr>
        <w:tabs>
          <w:tab w:val="num" w:pos="720"/>
        </w:tabs>
        <w:ind w:left="720" w:hanging="360"/>
      </w:pPr>
    </w:lvl>
    <w:lvl w:ilvl="1" w:tplc="13BA328E" w:tentative="1">
      <w:start w:val="1"/>
      <w:numFmt w:val="lowerLetter"/>
      <w:lvlText w:val="%2."/>
      <w:lvlJc w:val="left"/>
      <w:pPr>
        <w:tabs>
          <w:tab w:val="num" w:pos="1440"/>
        </w:tabs>
        <w:ind w:left="1440" w:hanging="360"/>
      </w:pPr>
    </w:lvl>
    <w:lvl w:ilvl="2" w:tplc="BF362ED4" w:tentative="1">
      <w:start w:val="1"/>
      <w:numFmt w:val="lowerRoman"/>
      <w:lvlText w:val="%3."/>
      <w:lvlJc w:val="right"/>
      <w:pPr>
        <w:tabs>
          <w:tab w:val="num" w:pos="2160"/>
        </w:tabs>
        <w:ind w:left="2160" w:hanging="180"/>
      </w:pPr>
    </w:lvl>
    <w:lvl w:ilvl="3" w:tplc="0B921ADE" w:tentative="1">
      <w:start w:val="1"/>
      <w:numFmt w:val="decimal"/>
      <w:lvlText w:val="%4."/>
      <w:lvlJc w:val="left"/>
      <w:pPr>
        <w:tabs>
          <w:tab w:val="num" w:pos="2880"/>
        </w:tabs>
        <w:ind w:left="2880" w:hanging="360"/>
      </w:pPr>
    </w:lvl>
    <w:lvl w:ilvl="4" w:tplc="3DE4C818" w:tentative="1">
      <w:start w:val="1"/>
      <w:numFmt w:val="lowerLetter"/>
      <w:lvlText w:val="%5."/>
      <w:lvlJc w:val="left"/>
      <w:pPr>
        <w:tabs>
          <w:tab w:val="num" w:pos="3600"/>
        </w:tabs>
        <w:ind w:left="3600" w:hanging="360"/>
      </w:pPr>
    </w:lvl>
    <w:lvl w:ilvl="5" w:tplc="BC04802A" w:tentative="1">
      <w:start w:val="1"/>
      <w:numFmt w:val="lowerRoman"/>
      <w:lvlText w:val="%6."/>
      <w:lvlJc w:val="right"/>
      <w:pPr>
        <w:tabs>
          <w:tab w:val="num" w:pos="4320"/>
        </w:tabs>
        <w:ind w:left="4320" w:hanging="180"/>
      </w:pPr>
    </w:lvl>
    <w:lvl w:ilvl="6" w:tplc="41582DB4" w:tentative="1">
      <w:start w:val="1"/>
      <w:numFmt w:val="decimal"/>
      <w:lvlText w:val="%7."/>
      <w:lvlJc w:val="left"/>
      <w:pPr>
        <w:tabs>
          <w:tab w:val="num" w:pos="5040"/>
        </w:tabs>
        <w:ind w:left="5040" w:hanging="360"/>
      </w:pPr>
    </w:lvl>
    <w:lvl w:ilvl="7" w:tplc="DEF4D902" w:tentative="1">
      <w:start w:val="1"/>
      <w:numFmt w:val="lowerLetter"/>
      <w:lvlText w:val="%8."/>
      <w:lvlJc w:val="left"/>
      <w:pPr>
        <w:tabs>
          <w:tab w:val="num" w:pos="5760"/>
        </w:tabs>
        <w:ind w:left="5760" w:hanging="360"/>
      </w:pPr>
    </w:lvl>
    <w:lvl w:ilvl="8" w:tplc="DB2CAED0" w:tentative="1">
      <w:start w:val="1"/>
      <w:numFmt w:val="lowerRoman"/>
      <w:lvlText w:val="%9."/>
      <w:lvlJc w:val="right"/>
      <w:pPr>
        <w:tabs>
          <w:tab w:val="num" w:pos="6480"/>
        </w:tabs>
        <w:ind w:left="6480" w:hanging="180"/>
      </w:pPr>
    </w:lvl>
  </w:abstractNum>
  <w:abstractNum w:abstractNumId="10" w15:restartNumberingAfterBreak="0">
    <w:nsid w:val="303928EA"/>
    <w:multiLevelType w:val="hybridMultilevel"/>
    <w:tmpl w:val="ADF875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6541BF"/>
    <w:multiLevelType w:val="hybridMultilevel"/>
    <w:tmpl w:val="A9BE74B6"/>
    <w:lvl w:ilvl="0" w:tplc="FD6490E4">
      <w:start w:val="1"/>
      <w:numFmt w:val="decimal"/>
      <w:lvlText w:val="%1."/>
      <w:lvlJc w:val="left"/>
      <w:pPr>
        <w:tabs>
          <w:tab w:val="num" w:pos="360"/>
        </w:tabs>
        <w:ind w:left="360" w:hanging="360"/>
      </w:pPr>
      <w:rPr>
        <w:rFonts w:ascii="Verdana" w:hAnsi="Verdana" w:hint="default"/>
        <w:sz w:val="22"/>
        <w:szCs w:val="22"/>
      </w:rPr>
    </w:lvl>
    <w:lvl w:ilvl="1" w:tplc="DFFA16C2" w:tentative="1">
      <w:start w:val="1"/>
      <w:numFmt w:val="lowerLetter"/>
      <w:lvlText w:val="%2."/>
      <w:lvlJc w:val="left"/>
      <w:pPr>
        <w:tabs>
          <w:tab w:val="num" w:pos="1080"/>
        </w:tabs>
        <w:ind w:left="1080" w:hanging="360"/>
      </w:pPr>
    </w:lvl>
    <w:lvl w:ilvl="2" w:tplc="61DCD274" w:tentative="1">
      <w:start w:val="1"/>
      <w:numFmt w:val="lowerRoman"/>
      <w:lvlText w:val="%3."/>
      <w:lvlJc w:val="right"/>
      <w:pPr>
        <w:tabs>
          <w:tab w:val="num" w:pos="1800"/>
        </w:tabs>
        <w:ind w:left="1800" w:hanging="180"/>
      </w:pPr>
    </w:lvl>
    <w:lvl w:ilvl="3" w:tplc="5DCA6B58" w:tentative="1">
      <w:start w:val="1"/>
      <w:numFmt w:val="decimal"/>
      <w:lvlText w:val="%4."/>
      <w:lvlJc w:val="left"/>
      <w:pPr>
        <w:tabs>
          <w:tab w:val="num" w:pos="2520"/>
        </w:tabs>
        <w:ind w:left="2520" w:hanging="360"/>
      </w:pPr>
    </w:lvl>
    <w:lvl w:ilvl="4" w:tplc="995ABA30" w:tentative="1">
      <w:start w:val="1"/>
      <w:numFmt w:val="lowerLetter"/>
      <w:lvlText w:val="%5."/>
      <w:lvlJc w:val="left"/>
      <w:pPr>
        <w:tabs>
          <w:tab w:val="num" w:pos="3240"/>
        </w:tabs>
        <w:ind w:left="3240" w:hanging="360"/>
      </w:pPr>
    </w:lvl>
    <w:lvl w:ilvl="5" w:tplc="466AABD2" w:tentative="1">
      <w:start w:val="1"/>
      <w:numFmt w:val="lowerRoman"/>
      <w:lvlText w:val="%6."/>
      <w:lvlJc w:val="right"/>
      <w:pPr>
        <w:tabs>
          <w:tab w:val="num" w:pos="3960"/>
        </w:tabs>
        <w:ind w:left="3960" w:hanging="180"/>
      </w:pPr>
    </w:lvl>
    <w:lvl w:ilvl="6" w:tplc="0588A696" w:tentative="1">
      <w:start w:val="1"/>
      <w:numFmt w:val="decimal"/>
      <w:lvlText w:val="%7."/>
      <w:lvlJc w:val="left"/>
      <w:pPr>
        <w:tabs>
          <w:tab w:val="num" w:pos="4680"/>
        </w:tabs>
        <w:ind w:left="4680" w:hanging="360"/>
      </w:pPr>
    </w:lvl>
    <w:lvl w:ilvl="7" w:tplc="355EC68A" w:tentative="1">
      <w:start w:val="1"/>
      <w:numFmt w:val="lowerLetter"/>
      <w:lvlText w:val="%8."/>
      <w:lvlJc w:val="left"/>
      <w:pPr>
        <w:tabs>
          <w:tab w:val="num" w:pos="5400"/>
        </w:tabs>
        <w:ind w:left="5400" w:hanging="360"/>
      </w:pPr>
    </w:lvl>
    <w:lvl w:ilvl="8" w:tplc="557A80EE" w:tentative="1">
      <w:start w:val="1"/>
      <w:numFmt w:val="lowerRoman"/>
      <w:lvlText w:val="%9."/>
      <w:lvlJc w:val="right"/>
      <w:pPr>
        <w:tabs>
          <w:tab w:val="num" w:pos="6120"/>
        </w:tabs>
        <w:ind w:left="6120" w:hanging="180"/>
      </w:pPr>
    </w:lvl>
  </w:abstractNum>
  <w:abstractNum w:abstractNumId="12" w15:restartNumberingAfterBreak="0">
    <w:nsid w:val="359147F5"/>
    <w:multiLevelType w:val="hybridMultilevel"/>
    <w:tmpl w:val="61CC601C"/>
    <w:lvl w:ilvl="0" w:tplc="56BA6ED0">
      <w:start w:val="1"/>
      <w:numFmt w:val="bullet"/>
      <w:lvlText w:val=""/>
      <w:lvlJc w:val="left"/>
      <w:pPr>
        <w:tabs>
          <w:tab w:val="num" w:pos="856"/>
        </w:tabs>
        <w:ind w:left="856"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4764D6"/>
    <w:multiLevelType w:val="hybridMultilevel"/>
    <w:tmpl w:val="3F680876"/>
    <w:lvl w:ilvl="0" w:tplc="B956B8DE">
      <w:start w:val="1"/>
      <w:numFmt w:val="bullet"/>
      <w:lvlText w:val=""/>
      <w:lvlJc w:val="left"/>
      <w:pPr>
        <w:tabs>
          <w:tab w:val="num" w:pos="340"/>
        </w:tabs>
        <w:ind w:left="340" w:hanging="283"/>
      </w:pPr>
      <w:rPr>
        <w:rFonts w:ascii="Symbol" w:hAnsi="Symbol" w:hint="default"/>
        <w:color w:val="auto"/>
        <w:sz w:val="16"/>
        <w:szCs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8010E1"/>
    <w:multiLevelType w:val="multilevel"/>
    <w:tmpl w:val="771CD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F70863"/>
    <w:multiLevelType w:val="hybridMultilevel"/>
    <w:tmpl w:val="CCFC946C"/>
    <w:lvl w:ilvl="0" w:tplc="4F5E1D86">
      <w:start w:val="1"/>
      <w:numFmt w:val="decimal"/>
      <w:lvlText w:val="%1."/>
      <w:lvlJc w:val="left"/>
      <w:pPr>
        <w:tabs>
          <w:tab w:val="num" w:pos="360"/>
        </w:tabs>
        <w:ind w:left="360" w:hanging="360"/>
      </w:pPr>
    </w:lvl>
    <w:lvl w:ilvl="1" w:tplc="E1BEF780" w:tentative="1">
      <w:start w:val="1"/>
      <w:numFmt w:val="lowerLetter"/>
      <w:lvlText w:val="%2."/>
      <w:lvlJc w:val="left"/>
      <w:pPr>
        <w:tabs>
          <w:tab w:val="num" w:pos="1080"/>
        </w:tabs>
        <w:ind w:left="1080" w:hanging="360"/>
      </w:pPr>
    </w:lvl>
    <w:lvl w:ilvl="2" w:tplc="9296F5AA" w:tentative="1">
      <w:start w:val="1"/>
      <w:numFmt w:val="lowerRoman"/>
      <w:lvlText w:val="%3."/>
      <w:lvlJc w:val="right"/>
      <w:pPr>
        <w:tabs>
          <w:tab w:val="num" w:pos="1800"/>
        </w:tabs>
        <w:ind w:left="1800" w:hanging="180"/>
      </w:pPr>
    </w:lvl>
    <w:lvl w:ilvl="3" w:tplc="041C282E" w:tentative="1">
      <w:start w:val="1"/>
      <w:numFmt w:val="decimal"/>
      <w:lvlText w:val="%4."/>
      <w:lvlJc w:val="left"/>
      <w:pPr>
        <w:tabs>
          <w:tab w:val="num" w:pos="2520"/>
        </w:tabs>
        <w:ind w:left="2520" w:hanging="360"/>
      </w:pPr>
    </w:lvl>
    <w:lvl w:ilvl="4" w:tplc="E214BC3C" w:tentative="1">
      <w:start w:val="1"/>
      <w:numFmt w:val="lowerLetter"/>
      <w:lvlText w:val="%5."/>
      <w:lvlJc w:val="left"/>
      <w:pPr>
        <w:tabs>
          <w:tab w:val="num" w:pos="3240"/>
        </w:tabs>
        <w:ind w:left="3240" w:hanging="360"/>
      </w:pPr>
    </w:lvl>
    <w:lvl w:ilvl="5" w:tplc="BADC065A" w:tentative="1">
      <w:start w:val="1"/>
      <w:numFmt w:val="lowerRoman"/>
      <w:lvlText w:val="%6."/>
      <w:lvlJc w:val="right"/>
      <w:pPr>
        <w:tabs>
          <w:tab w:val="num" w:pos="3960"/>
        </w:tabs>
        <w:ind w:left="3960" w:hanging="180"/>
      </w:pPr>
    </w:lvl>
    <w:lvl w:ilvl="6" w:tplc="02DE5FD4" w:tentative="1">
      <w:start w:val="1"/>
      <w:numFmt w:val="decimal"/>
      <w:lvlText w:val="%7."/>
      <w:lvlJc w:val="left"/>
      <w:pPr>
        <w:tabs>
          <w:tab w:val="num" w:pos="4680"/>
        </w:tabs>
        <w:ind w:left="4680" w:hanging="360"/>
      </w:pPr>
    </w:lvl>
    <w:lvl w:ilvl="7" w:tplc="BDA60CEA" w:tentative="1">
      <w:start w:val="1"/>
      <w:numFmt w:val="lowerLetter"/>
      <w:lvlText w:val="%8."/>
      <w:lvlJc w:val="left"/>
      <w:pPr>
        <w:tabs>
          <w:tab w:val="num" w:pos="5400"/>
        </w:tabs>
        <w:ind w:left="5400" w:hanging="360"/>
      </w:pPr>
    </w:lvl>
    <w:lvl w:ilvl="8" w:tplc="C798B22C" w:tentative="1">
      <w:start w:val="1"/>
      <w:numFmt w:val="lowerRoman"/>
      <w:lvlText w:val="%9."/>
      <w:lvlJc w:val="right"/>
      <w:pPr>
        <w:tabs>
          <w:tab w:val="num" w:pos="6120"/>
        </w:tabs>
        <w:ind w:left="6120" w:hanging="180"/>
      </w:pPr>
    </w:lvl>
  </w:abstractNum>
  <w:abstractNum w:abstractNumId="16" w15:restartNumberingAfterBreak="0">
    <w:nsid w:val="3E2E2E63"/>
    <w:multiLevelType w:val="hybridMultilevel"/>
    <w:tmpl w:val="81761B8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F195321"/>
    <w:multiLevelType w:val="hybridMultilevel"/>
    <w:tmpl w:val="E630647E"/>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8" w15:restartNumberingAfterBreak="0">
    <w:nsid w:val="42F3319F"/>
    <w:multiLevelType w:val="multilevel"/>
    <w:tmpl w:val="A4E4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BED147C"/>
    <w:multiLevelType w:val="hybridMultilevel"/>
    <w:tmpl w:val="3702CA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50269A4"/>
    <w:multiLevelType w:val="hybridMultilevel"/>
    <w:tmpl w:val="0284F2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61595D48"/>
    <w:multiLevelType w:val="hybridMultilevel"/>
    <w:tmpl w:val="8CEEF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2AB76A7"/>
    <w:multiLevelType w:val="hybridMultilevel"/>
    <w:tmpl w:val="884EB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AC26317"/>
    <w:multiLevelType w:val="hybridMultilevel"/>
    <w:tmpl w:val="4E78C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AEB7E4B"/>
    <w:multiLevelType w:val="hybridMultilevel"/>
    <w:tmpl w:val="99EEBE0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5" w15:restartNumberingAfterBreak="0">
    <w:nsid w:val="6DAC3164"/>
    <w:multiLevelType w:val="hybridMultilevel"/>
    <w:tmpl w:val="2EBA1B9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72B54ED6"/>
    <w:multiLevelType w:val="multilevel"/>
    <w:tmpl w:val="0640307C"/>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9"/>
  </w:num>
  <w:num w:numId="2">
    <w:abstractNumId w:val="15"/>
  </w:num>
  <w:num w:numId="3">
    <w:abstractNumId w:val="11"/>
  </w:num>
  <w:num w:numId="4">
    <w:abstractNumId w:val="26"/>
  </w:num>
  <w:num w:numId="5">
    <w:abstractNumId w:val="7"/>
  </w:num>
  <w:num w:numId="6">
    <w:abstractNumId w:val="3"/>
  </w:num>
  <w:num w:numId="7">
    <w:abstractNumId w:val="17"/>
  </w:num>
  <w:num w:numId="8">
    <w:abstractNumId w:val="25"/>
  </w:num>
  <w:num w:numId="9">
    <w:abstractNumId w:val="24"/>
  </w:num>
  <w:num w:numId="10">
    <w:abstractNumId w:val="12"/>
  </w:num>
  <w:num w:numId="11">
    <w:abstractNumId w:val="0"/>
    <w:lvlOverride w:ilvl="0">
      <w:lvl w:ilvl="0">
        <w:numFmt w:val="bullet"/>
        <w:lvlText w:val=""/>
        <w:legacy w:legacy="1" w:legacySpace="0" w:legacyIndent="360"/>
        <w:lvlJc w:val="left"/>
        <w:rPr>
          <w:rFonts w:ascii="Symbol" w:hAnsi="Symbol" w:hint="default"/>
        </w:rPr>
      </w:lvl>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9"/>
  </w:num>
  <w:num w:numId="15">
    <w:abstractNumId w:val="1"/>
  </w:num>
  <w:num w:numId="16">
    <w:abstractNumId w:val="8"/>
  </w:num>
  <w:num w:numId="17">
    <w:abstractNumId w:val="5"/>
  </w:num>
  <w:num w:numId="18">
    <w:abstractNumId w:val="13"/>
  </w:num>
  <w:num w:numId="19">
    <w:abstractNumId w:val="14"/>
  </w:num>
  <w:num w:numId="20">
    <w:abstractNumId w:val="18"/>
  </w:num>
  <w:num w:numId="21">
    <w:abstractNumId w:val="4"/>
  </w:num>
  <w:num w:numId="22">
    <w:abstractNumId w:val="23"/>
  </w:num>
  <w:num w:numId="23">
    <w:abstractNumId w:val="10"/>
  </w:num>
  <w:num w:numId="24">
    <w:abstractNumId w:val="21"/>
  </w:num>
  <w:num w:numId="25">
    <w:abstractNumId w:val="22"/>
  </w:num>
  <w:num w:numId="26">
    <w:abstractNumId w:val="6"/>
  </w:num>
  <w:num w:numId="27">
    <w:abstractNumId w:val="16"/>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4A4"/>
    <w:rsid w:val="00003E19"/>
    <w:rsid w:val="000502DE"/>
    <w:rsid w:val="0006036C"/>
    <w:rsid w:val="00065749"/>
    <w:rsid w:val="000C1333"/>
    <w:rsid w:val="000C17EE"/>
    <w:rsid w:val="000C6619"/>
    <w:rsid w:val="00100E22"/>
    <w:rsid w:val="0010306A"/>
    <w:rsid w:val="001144A4"/>
    <w:rsid w:val="001222FA"/>
    <w:rsid w:val="00123063"/>
    <w:rsid w:val="001317C1"/>
    <w:rsid w:val="0013497D"/>
    <w:rsid w:val="001349DC"/>
    <w:rsid w:val="001412B4"/>
    <w:rsid w:val="00152517"/>
    <w:rsid w:val="00160359"/>
    <w:rsid w:val="00164210"/>
    <w:rsid w:val="00177739"/>
    <w:rsid w:val="00182153"/>
    <w:rsid w:val="001A2674"/>
    <w:rsid w:val="001A3FDB"/>
    <w:rsid w:val="001B5E1B"/>
    <w:rsid w:val="001E159E"/>
    <w:rsid w:val="001E1A97"/>
    <w:rsid w:val="001F7C2A"/>
    <w:rsid w:val="001F7FEA"/>
    <w:rsid w:val="002215CE"/>
    <w:rsid w:val="00251023"/>
    <w:rsid w:val="0027456D"/>
    <w:rsid w:val="002914CF"/>
    <w:rsid w:val="002A1776"/>
    <w:rsid w:val="002A59AC"/>
    <w:rsid w:val="002B3087"/>
    <w:rsid w:val="002B4425"/>
    <w:rsid w:val="002D1C85"/>
    <w:rsid w:val="002E0C3E"/>
    <w:rsid w:val="00343169"/>
    <w:rsid w:val="003501A7"/>
    <w:rsid w:val="00393A30"/>
    <w:rsid w:val="003D02A1"/>
    <w:rsid w:val="003F5907"/>
    <w:rsid w:val="00401751"/>
    <w:rsid w:val="0040303D"/>
    <w:rsid w:val="00406BB8"/>
    <w:rsid w:val="00461ED2"/>
    <w:rsid w:val="004A509E"/>
    <w:rsid w:val="004E6204"/>
    <w:rsid w:val="00506782"/>
    <w:rsid w:val="0051722D"/>
    <w:rsid w:val="00531C8F"/>
    <w:rsid w:val="0058136E"/>
    <w:rsid w:val="005978D3"/>
    <w:rsid w:val="005979ED"/>
    <w:rsid w:val="005B450F"/>
    <w:rsid w:val="005D70AB"/>
    <w:rsid w:val="005E6245"/>
    <w:rsid w:val="0060122A"/>
    <w:rsid w:val="0068099A"/>
    <w:rsid w:val="00683DAD"/>
    <w:rsid w:val="00686FC3"/>
    <w:rsid w:val="006A4391"/>
    <w:rsid w:val="006B1BD9"/>
    <w:rsid w:val="006D1F2D"/>
    <w:rsid w:val="006E244B"/>
    <w:rsid w:val="006E3F5A"/>
    <w:rsid w:val="006F39A1"/>
    <w:rsid w:val="00727B65"/>
    <w:rsid w:val="0075724E"/>
    <w:rsid w:val="00770BAD"/>
    <w:rsid w:val="00777380"/>
    <w:rsid w:val="007918DA"/>
    <w:rsid w:val="00792CFD"/>
    <w:rsid w:val="00795841"/>
    <w:rsid w:val="007A215C"/>
    <w:rsid w:val="007B5540"/>
    <w:rsid w:val="007C4E59"/>
    <w:rsid w:val="007D68EE"/>
    <w:rsid w:val="007E0505"/>
    <w:rsid w:val="00814A4E"/>
    <w:rsid w:val="00822279"/>
    <w:rsid w:val="00822785"/>
    <w:rsid w:val="00864DAE"/>
    <w:rsid w:val="0087155D"/>
    <w:rsid w:val="00876074"/>
    <w:rsid w:val="00876549"/>
    <w:rsid w:val="00896320"/>
    <w:rsid w:val="00896FE5"/>
    <w:rsid w:val="008A1CD8"/>
    <w:rsid w:val="008C0002"/>
    <w:rsid w:val="008F27ED"/>
    <w:rsid w:val="008F35C5"/>
    <w:rsid w:val="00900D94"/>
    <w:rsid w:val="00907D2C"/>
    <w:rsid w:val="009135A9"/>
    <w:rsid w:val="0092161E"/>
    <w:rsid w:val="00927CA5"/>
    <w:rsid w:val="00930012"/>
    <w:rsid w:val="00934257"/>
    <w:rsid w:val="00944B3B"/>
    <w:rsid w:val="009537C6"/>
    <w:rsid w:val="0096686D"/>
    <w:rsid w:val="009743C1"/>
    <w:rsid w:val="00985AE2"/>
    <w:rsid w:val="00990307"/>
    <w:rsid w:val="00993751"/>
    <w:rsid w:val="009A28D3"/>
    <w:rsid w:val="009A353F"/>
    <w:rsid w:val="009D3533"/>
    <w:rsid w:val="009E112B"/>
    <w:rsid w:val="009F5836"/>
    <w:rsid w:val="00A02EAC"/>
    <w:rsid w:val="00A21171"/>
    <w:rsid w:val="00A32497"/>
    <w:rsid w:val="00A367C9"/>
    <w:rsid w:val="00A54292"/>
    <w:rsid w:val="00A77ADE"/>
    <w:rsid w:val="00A85C30"/>
    <w:rsid w:val="00A926F3"/>
    <w:rsid w:val="00AC5070"/>
    <w:rsid w:val="00AD5736"/>
    <w:rsid w:val="00B009D7"/>
    <w:rsid w:val="00B009F8"/>
    <w:rsid w:val="00B126B4"/>
    <w:rsid w:val="00B203CA"/>
    <w:rsid w:val="00B22593"/>
    <w:rsid w:val="00B30058"/>
    <w:rsid w:val="00B33D19"/>
    <w:rsid w:val="00B47C4F"/>
    <w:rsid w:val="00B5533F"/>
    <w:rsid w:val="00B55F8F"/>
    <w:rsid w:val="00B712AC"/>
    <w:rsid w:val="00B72C1C"/>
    <w:rsid w:val="00B84E67"/>
    <w:rsid w:val="00B96C8C"/>
    <w:rsid w:val="00B96F58"/>
    <w:rsid w:val="00B97178"/>
    <w:rsid w:val="00BA4230"/>
    <w:rsid w:val="00BB158B"/>
    <w:rsid w:val="00BB46F6"/>
    <w:rsid w:val="00BC1283"/>
    <w:rsid w:val="00BC3FF2"/>
    <w:rsid w:val="00BE6F39"/>
    <w:rsid w:val="00C104E0"/>
    <w:rsid w:val="00C41E25"/>
    <w:rsid w:val="00C52279"/>
    <w:rsid w:val="00C5595E"/>
    <w:rsid w:val="00C56929"/>
    <w:rsid w:val="00C77402"/>
    <w:rsid w:val="00C92514"/>
    <w:rsid w:val="00CA3974"/>
    <w:rsid w:val="00CB749E"/>
    <w:rsid w:val="00CD0B3B"/>
    <w:rsid w:val="00CD2431"/>
    <w:rsid w:val="00CD402D"/>
    <w:rsid w:val="00D14239"/>
    <w:rsid w:val="00D21406"/>
    <w:rsid w:val="00D23B90"/>
    <w:rsid w:val="00D3216A"/>
    <w:rsid w:val="00D54E2F"/>
    <w:rsid w:val="00DA2B99"/>
    <w:rsid w:val="00DE2344"/>
    <w:rsid w:val="00DF0B1A"/>
    <w:rsid w:val="00DF63DC"/>
    <w:rsid w:val="00E03A53"/>
    <w:rsid w:val="00E07780"/>
    <w:rsid w:val="00E3134E"/>
    <w:rsid w:val="00E45BD3"/>
    <w:rsid w:val="00E62FFC"/>
    <w:rsid w:val="00E65BAC"/>
    <w:rsid w:val="00E66176"/>
    <w:rsid w:val="00E762CB"/>
    <w:rsid w:val="00E81E01"/>
    <w:rsid w:val="00EA31EF"/>
    <w:rsid w:val="00EA6627"/>
    <w:rsid w:val="00EC01F2"/>
    <w:rsid w:val="00EC26E6"/>
    <w:rsid w:val="00EE5635"/>
    <w:rsid w:val="00EE565D"/>
    <w:rsid w:val="00F1438E"/>
    <w:rsid w:val="00F219FD"/>
    <w:rsid w:val="00F22F07"/>
    <w:rsid w:val="00F25B90"/>
    <w:rsid w:val="00F42A33"/>
    <w:rsid w:val="00F80DB1"/>
    <w:rsid w:val="00F8146D"/>
    <w:rsid w:val="00F918A7"/>
    <w:rsid w:val="00F94160"/>
    <w:rsid w:val="00FB114C"/>
    <w:rsid w:val="00FD71DB"/>
    <w:rsid w:val="00FF0659"/>
    <w:rsid w:val="13EB5406"/>
    <w:rsid w:val="15D7048D"/>
    <w:rsid w:val="447EE45D"/>
    <w:rsid w:val="606E255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EC1804"/>
  <w15:chartTrackingRefBased/>
  <w15:docId w15:val="{786D42A1-BE0A-494C-B32E-239401D32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65749"/>
    <w:rPr>
      <w:sz w:val="24"/>
      <w:lang w:eastAsia="en-US"/>
    </w:rPr>
  </w:style>
  <w:style w:type="paragraph" w:styleId="Heading1">
    <w:name w:val="heading 1"/>
    <w:basedOn w:val="Normal"/>
    <w:next w:val="Normal"/>
    <w:qFormat/>
    <w:rsid w:val="001144A4"/>
    <w:pPr>
      <w:keepNext/>
      <w:framePr w:hSpace="180" w:wrap="notBeside" w:hAnchor="margin" w:y="904"/>
      <w:tabs>
        <w:tab w:val="left" w:pos="-720"/>
      </w:tabs>
      <w:suppressAutoHyphens/>
      <w:spacing w:after="54"/>
      <w:ind w:right="-193"/>
      <w:outlineLvl w:val="0"/>
    </w:pPr>
    <w:rPr>
      <w:rFonts w:ascii="Verdana" w:hAnsi="Verdana"/>
      <w:b/>
      <w:spacing w:val="-3"/>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144A4"/>
    <w:rPr>
      <w:color w:val="0000FF"/>
      <w:u w:val="single"/>
    </w:rPr>
  </w:style>
  <w:style w:type="paragraph" w:styleId="ListParagraph">
    <w:name w:val="List Paragraph"/>
    <w:basedOn w:val="Normal"/>
    <w:uiPriority w:val="34"/>
    <w:qFormat/>
    <w:rsid w:val="00F80DB1"/>
    <w:pPr>
      <w:ind w:left="720"/>
    </w:pPr>
  </w:style>
  <w:style w:type="paragraph" w:styleId="DocumentMap">
    <w:name w:val="Document Map"/>
    <w:basedOn w:val="Normal"/>
    <w:semiHidden/>
    <w:rsid w:val="00F8146D"/>
    <w:pPr>
      <w:shd w:val="clear" w:color="auto" w:fill="000080"/>
    </w:pPr>
    <w:rPr>
      <w:rFonts w:ascii="Tahoma" w:hAnsi="Tahoma" w:cs="Tahoma"/>
      <w:sz w:val="20"/>
    </w:rPr>
  </w:style>
  <w:style w:type="paragraph" w:styleId="NormalWeb">
    <w:name w:val="Normal (Web)"/>
    <w:basedOn w:val="Normal"/>
    <w:uiPriority w:val="99"/>
    <w:unhideWhenUsed/>
    <w:rsid w:val="00A367C9"/>
    <w:pPr>
      <w:spacing w:before="100" w:beforeAutospacing="1" w:after="100" w:afterAutospacing="1"/>
    </w:pPr>
    <w:rPr>
      <w:szCs w:val="24"/>
      <w:lang w:val="en-US"/>
    </w:rPr>
  </w:style>
  <w:style w:type="paragraph" w:styleId="BalloonText">
    <w:name w:val="Balloon Text"/>
    <w:basedOn w:val="Normal"/>
    <w:link w:val="BalloonTextChar"/>
    <w:rsid w:val="0068099A"/>
    <w:rPr>
      <w:rFonts w:ascii="Segoe UI" w:hAnsi="Segoe UI" w:cs="Segoe UI"/>
      <w:sz w:val="18"/>
      <w:szCs w:val="18"/>
    </w:rPr>
  </w:style>
  <w:style w:type="character" w:customStyle="1" w:styleId="BalloonTextChar">
    <w:name w:val="Balloon Text Char"/>
    <w:link w:val="BalloonText"/>
    <w:rsid w:val="0068099A"/>
    <w:rPr>
      <w:rFonts w:ascii="Segoe UI" w:hAnsi="Segoe UI" w:cs="Segoe UI"/>
      <w:sz w:val="18"/>
      <w:szCs w:val="18"/>
      <w:lang w:eastAsia="en-US"/>
    </w:rPr>
  </w:style>
  <w:style w:type="paragraph" w:customStyle="1" w:styleId="paragraph">
    <w:name w:val="paragraph"/>
    <w:basedOn w:val="Normal"/>
    <w:rsid w:val="00531C8F"/>
    <w:pPr>
      <w:spacing w:before="100" w:beforeAutospacing="1" w:after="100" w:afterAutospacing="1"/>
    </w:pPr>
    <w:rPr>
      <w:szCs w:val="24"/>
      <w:lang w:eastAsia="en-GB"/>
    </w:rPr>
  </w:style>
  <w:style w:type="character" w:customStyle="1" w:styleId="normaltextrun">
    <w:name w:val="normaltextrun"/>
    <w:rsid w:val="00531C8F"/>
  </w:style>
  <w:style w:type="character" w:customStyle="1" w:styleId="eop">
    <w:name w:val="eop"/>
    <w:rsid w:val="00531C8F"/>
  </w:style>
  <w:style w:type="character" w:styleId="CommentReference">
    <w:name w:val="annotation reference"/>
    <w:rsid w:val="00F25B90"/>
    <w:rPr>
      <w:sz w:val="16"/>
      <w:szCs w:val="16"/>
    </w:rPr>
  </w:style>
  <w:style w:type="paragraph" w:styleId="CommentText">
    <w:name w:val="annotation text"/>
    <w:basedOn w:val="Normal"/>
    <w:link w:val="CommentTextChar"/>
    <w:rsid w:val="00F25B90"/>
    <w:rPr>
      <w:sz w:val="20"/>
    </w:rPr>
  </w:style>
  <w:style w:type="character" w:customStyle="1" w:styleId="CommentTextChar">
    <w:name w:val="Comment Text Char"/>
    <w:link w:val="CommentText"/>
    <w:rsid w:val="00F25B90"/>
    <w:rPr>
      <w:lang w:eastAsia="en-US"/>
    </w:rPr>
  </w:style>
  <w:style w:type="paragraph" w:styleId="CommentSubject">
    <w:name w:val="annotation subject"/>
    <w:basedOn w:val="CommentText"/>
    <w:next w:val="CommentText"/>
    <w:link w:val="CommentSubjectChar"/>
    <w:rsid w:val="00F25B90"/>
    <w:rPr>
      <w:b/>
      <w:bCs/>
    </w:rPr>
  </w:style>
  <w:style w:type="character" w:customStyle="1" w:styleId="CommentSubjectChar">
    <w:name w:val="Comment Subject Char"/>
    <w:link w:val="CommentSubject"/>
    <w:rsid w:val="00F25B90"/>
    <w:rPr>
      <w:b/>
      <w:bCs/>
      <w:lang w:eastAsia="en-US"/>
    </w:rPr>
  </w:style>
  <w:style w:type="paragraph" w:styleId="Header">
    <w:name w:val="header"/>
    <w:basedOn w:val="Normal"/>
    <w:link w:val="HeaderChar"/>
    <w:rsid w:val="00F94160"/>
    <w:pPr>
      <w:tabs>
        <w:tab w:val="center" w:pos="4513"/>
        <w:tab w:val="right" w:pos="9026"/>
      </w:tabs>
    </w:pPr>
  </w:style>
  <w:style w:type="character" w:customStyle="1" w:styleId="HeaderChar">
    <w:name w:val="Header Char"/>
    <w:link w:val="Header"/>
    <w:rsid w:val="00F94160"/>
    <w:rPr>
      <w:sz w:val="24"/>
      <w:lang w:eastAsia="en-US"/>
    </w:rPr>
  </w:style>
  <w:style w:type="paragraph" w:styleId="Footer">
    <w:name w:val="footer"/>
    <w:basedOn w:val="Normal"/>
    <w:link w:val="FooterChar"/>
    <w:uiPriority w:val="99"/>
    <w:rsid w:val="00F94160"/>
    <w:pPr>
      <w:tabs>
        <w:tab w:val="center" w:pos="4513"/>
        <w:tab w:val="right" w:pos="9026"/>
      </w:tabs>
    </w:pPr>
  </w:style>
  <w:style w:type="character" w:customStyle="1" w:styleId="FooterChar">
    <w:name w:val="Footer Char"/>
    <w:link w:val="Footer"/>
    <w:uiPriority w:val="99"/>
    <w:rsid w:val="00F94160"/>
    <w:rPr>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9442021">
      <w:bodyDiv w:val="1"/>
      <w:marLeft w:val="0"/>
      <w:marRight w:val="0"/>
      <w:marTop w:val="0"/>
      <w:marBottom w:val="0"/>
      <w:divBdr>
        <w:top w:val="none" w:sz="0" w:space="0" w:color="auto"/>
        <w:left w:val="none" w:sz="0" w:space="0" w:color="auto"/>
        <w:bottom w:val="none" w:sz="0" w:space="0" w:color="auto"/>
        <w:right w:val="none" w:sz="0" w:space="0" w:color="auto"/>
      </w:divBdr>
    </w:div>
    <w:div w:id="904753872">
      <w:bodyDiv w:val="1"/>
      <w:marLeft w:val="0"/>
      <w:marRight w:val="0"/>
      <w:marTop w:val="0"/>
      <w:marBottom w:val="0"/>
      <w:divBdr>
        <w:top w:val="none" w:sz="0" w:space="0" w:color="auto"/>
        <w:left w:val="none" w:sz="0" w:space="0" w:color="auto"/>
        <w:bottom w:val="none" w:sz="0" w:space="0" w:color="auto"/>
        <w:right w:val="none" w:sz="0" w:space="0" w:color="auto"/>
      </w:divBdr>
      <w:divsChild>
        <w:div w:id="107505235">
          <w:marLeft w:val="0"/>
          <w:marRight w:val="0"/>
          <w:marTop w:val="0"/>
          <w:marBottom w:val="0"/>
          <w:divBdr>
            <w:top w:val="none" w:sz="0" w:space="0" w:color="auto"/>
            <w:left w:val="none" w:sz="0" w:space="0" w:color="auto"/>
            <w:bottom w:val="none" w:sz="0" w:space="0" w:color="auto"/>
            <w:right w:val="none" w:sz="0" w:space="0" w:color="auto"/>
          </w:divBdr>
        </w:div>
        <w:div w:id="844511324">
          <w:marLeft w:val="0"/>
          <w:marRight w:val="0"/>
          <w:marTop w:val="0"/>
          <w:marBottom w:val="0"/>
          <w:divBdr>
            <w:top w:val="none" w:sz="0" w:space="0" w:color="auto"/>
            <w:left w:val="none" w:sz="0" w:space="0" w:color="auto"/>
            <w:bottom w:val="none" w:sz="0" w:space="0" w:color="auto"/>
            <w:right w:val="none" w:sz="0" w:space="0" w:color="auto"/>
          </w:divBdr>
        </w:div>
        <w:div w:id="2143498992">
          <w:marLeft w:val="0"/>
          <w:marRight w:val="0"/>
          <w:marTop w:val="0"/>
          <w:marBottom w:val="0"/>
          <w:divBdr>
            <w:top w:val="none" w:sz="0" w:space="0" w:color="auto"/>
            <w:left w:val="none" w:sz="0" w:space="0" w:color="auto"/>
            <w:bottom w:val="none" w:sz="0" w:space="0" w:color="auto"/>
            <w:right w:val="none" w:sz="0" w:space="0" w:color="auto"/>
          </w:divBdr>
        </w:div>
      </w:divsChild>
    </w:div>
    <w:div w:id="181259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
<Relationships xmlns="http://schemas.openxmlformats.org/package/2006/relationships"><Relationship Id="rId8" Type="http://schemas.openxmlformats.org/officeDocument/2006/relationships/webSettings" Target="webSettings.xml" /><Relationship Id="rId13" Type="http://schemas.openxmlformats.org/officeDocument/2006/relationships/footer" Target="footer1.xml" /><Relationship Id="rId3" Type="http://schemas.openxmlformats.org/officeDocument/2006/relationships/customXml" Target="../customXml/item3.xml" /><Relationship Id="rId7" Type="http://schemas.openxmlformats.org/officeDocument/2006/relationships/settings" Target="settings.xml" /><Relationship Id="rId12" Type="http://schemas.openxmlformats.org/officeDocument/2006/relationships/hyperlink" Target="#" TargetMode="Externa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image" Target="media/image1.png" /><Relationship Id="rId5" Type="http://schemas.openxmlformats.org/officeDocument/2006/relationships/numbering" Target="numbering.xml" /><Relationship Id="rId15" Type="http://schemas.openxmlformats.org/officeDocument/2006/relationships/theme" Target="theme/theme1.xml" /><Relationship Id="rId10" Type="http://schemas.openxmlformats.org/officeDocument/2006/relationships/endnotes" Target="endnotes.xml" /><Relationship Id="rId4" Type="http://schemas.openxmlformats.org/officeDocument/2006/relationships/customXml" Target="../customXml/item4.xml" /><Relationship Id="rId9" Type="http://schemas.openxmlformats.org/officeDocument/2006/relationships/footnotes" Target="footnotes.xml" /><Relationship Id="rId14" Type="http://schemas.openxmlformats.org/officeDocument/2006/relationships/fontTable" Target="fontTable.xml" /> </Relationships>
</file>

<file path=word/_rels/settings.xml.rels>&#65279;<?xml version="1.0" encoding="utf-8" standalone="yes"?>
<Relationships xmlns="http://schemas.openxmlformats.org/package/2006/relationships"><Relationship Id="rId1" Type="http://schemas.openxmlformats.org/officeDocument/2006/relationships/attachedTemplate" Tar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5A269AAF9678B49AFE04CE9ECC7EC1F" ma:contentTypeVersion="12" ma:contentTypeDescription="Create a new document." ma:contentTypeScope="" ma:versionID="374e18a917024a2bafbe64bfd29481a9">
  <xsd:schema xmlns:xsd="http://www.w3.org/2001/XMLSchema" xmlns:xs="http://www.w3.org/2001/XMLSchema" xmlns:p="http://schemas.microsoft.com/office/2006/metadata/properties" xmlns:ns2="6c1eb465-a05f-4326-b9f1-368ea1520c15" xmlns:ns3="8246d189-950c-483e-a88f-2cee2c957aa5" targetNamespace="http://schemas.microsoft.com/office/2006/metadata/properties" ma:root="true" ma:fieldsID="2954a4f114c13592a664f1c471049824" ns2:_="" ns3:_="">
    <xsd:import namespace="6c1eb465-a05f-4326-b9f1-368ea1520c15"/>
    <xsd:import namespace="8246d189-950c-483e-a88f-2cee2c957aa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1eb465-a05f-4326-b9f1-368ea1520c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246d189-950c-483e-a88f-2cee2c957aa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8246d189-950c-483e-a88f-2cee2c957aa5">
      <UserInfo>
        <DisplayName>Townsend, Nicola</DisplayName>
        <AccountId>16</AccountId>
        <AccountType/>
      </UserInfo>
    </SharedWithUsers>
  </documentManagement>
</p:properties>
</file>

<file path=customXml/itemProps1.xml><?xml version="1.0" encoding="utf-8"?>
<ds:datastoreItem xmlns:ds="http://schemas.openxmlformats.org/officeDocument/2006/customXml" ds:itemID="{513FC19A-E256-4388-9FEB-506B93F39D97}">
  <ds:schemaRefs>
    <ds:schemaRef ds:uri="http://schemas.microsoft.com/sharepoint/v3/contenttype/forms"/>
  </ds:schemaRefs>
</ds:datastoreItem>
</file>

<file path=customXml/itemProps2.xml><?xml version="1.0" encoding="utf-8"?>
<ds:datastoreItem xmlns:ds="http://schemas.openxmlformats.org/officeDocument/2006/customXml" ds:itemID="{DBEFC1E4-B7EC-4529-9D59-3CB4991A2F3C}">
  <ds:schemaRefs>
    <ds:schemaRef ds:uri="http://schemas.microsoft.com/office/2006/metadata/longProperties"/>
  </ds:schemaRefs>
</ds:datastoreItem>
</file>

<file path=customXml/itemProps3.xml><?xml version="1.0" encoding="utf-8"?>
<ds:datastoreItem xmlns:ds="http://schemas.openxmlformats.org/officeDocument/2006/customXml" ds:itemID="{690897CB-7D1C-4CC8-A38F-B1507CC523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1eb465-a05f-4326-b9f1-368ea1520c15"/>
    <ds:schemaRef ds:uri="8246d189-950c-483e-a88f-2cee2c957a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E23C0D2-5867-40FE-AD6C-165469BC68DA}">
  <ds:schemaRefs>
    <ds:schemaRef ds:uri="http://schemas.microsoft.com/office/2006/metadata/properties"/>
    <ds:schemaRef ds:uri="http://schemas.microsoft.com/office/infopath/2007/PartnerControls"/>
    <ds:schemaRef ds:uri="8246d189-950c-483e-a88f-2cee2c957aa5"/>
  </ds:schemaRefs>
</ds:datastoreItem>
</file>

<file path=docProps/app.xml><?xml version="1.0" encoding="utf-8"?>
<Properties xmlns="http://schemas.openxmlformats.org/officeDocument/2006/extended-properties" xmlns:vt="http://schemas.openxmlformats.org/officeDocument/2006/docPropsVTypes">
  <Template>JOB DESCRIPTION.dot</Template>
  <TotalTime>2</TotalTime>
  <Pages>3</Pages>
  <Words>988</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THE NOTTINGHAM TRENT UNIVERSITY</vt:lpstr>
    </vt:vector>
  </TitlesOfParts>
  <Company>Nottingham Trent University</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NOTTINGHAM TRENT UNIVERSITY</dc:title>
  <dc:subject/>
  <dc:creator>per3brookhl</dc:creator>
  <cp:keywords/>
  <cp:lastModifiedBy>Ward, Chris</cp:lastModifiedBy>
  <cp:revision>4</cp:revision>
  <cp:lastPrinted>2010-02-23T07:16:00Z</cp:lastPrinted>
  <dcterms:created xsi:type="dcterms:W3CDTF">2020-06-04T07:47:00Z</dcterms:created>
  <dcterms:modified xsi:type="dcterms:W3CDTF">2020-10-22T12:35:00Z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0x01010085A269AAF9678B49AFE04CE9ECC7EC1F</vt:lpwstr>
  </property>
  <property fmtid="{D5CDD505-2E9C-101B-9397-08002B2CF9AE}" pid="3" name="display_urn:schemas-microsoft-com:office:office#SharedWithUsers">
    <vt:lpwstr>Townsend, Nicola</vt:lpwstr>
  </property>
  <property fmtid="{D5CDD505-2E9C-101B-9397-08002B2CF9AE}" pid="4" name="SharedWithUsers">
    <vt:lpwstr>16;#Townsend, Nicola</vt:lpwstr>
  </property>
</Properties>
</file>