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5811C" w14:textId="77777777" w:rsidR="001F7BD4" w:rsidRDefault="004B30C3" w:rsidP="006724ED">
      <w:pPr>
        <w:jc w:val="both"/>
        <w:rPr>
          <w:rFonts w:ascii="Times New Roman" w:hAnsi="Times New Roman" w:cs="Times New Roman"/>
          <w:b/>
          <w:sz w:val="24"/>
          <w:szCs w:val="24"/>
          <w:u w:val="single"/>
        </w:rPr>
      </w:pPr>
      <w:r>
        <w:rPr>
          <w:rFonts w:ascii="Times New Roman" w:hAnsi="Times New Roman" w:cs="Times New Roman"/>
          <w:b/>
          <w:sz w:val="24"/>
          <w:szCs w:val="24"/>
          <w:u w:val="single"/>
        </w:rPr>
        <w:t>Assignment – 2</w:t>
      </w:r>
    </w:p>
    <w:p w14:paraId="5266E5B7" w14:textId="77777777" w:rsidR="001E14DF" w:rsidRDefault="0062415A" w:rsidP="00073A98">
      <w:pPr>
        <w:pStyle w:val="ListParagraph"/>
        <w:numPr>
          <w:ilvl w:val="0"/>
          <w:numId w:val="4"/>
        </w:numPr>
        <w:autoSpaceDE w:val="0"/>
        <w:autoSpaceDN w:val="0"/>
        <w:adjustRightInd w:val="0"/>
        <w:spacing w:after="0" w:line="271" w:lineRule="auto"/>
        <w:jc w:val="both"/>
        <w:rPr>
          <w:rFonts w:ascii="Times New Roman" w:hAnsi="Times New Roman" w:cs="Times New Roman"/>
          <w:sz w:val="24"/>
          <w:szCs w:val="24"/>
        </w:rPr>
      </w:pPr>
      <w:r w:rsidRPr="001E14DF">
        <w:rPr>
          <w:rFonts w:ascii="Times New Roman" w:hAnsi="Times New Roman" w:cs="Times New Roman"/>
          <w:sz w:val="24"/>
          <w:szCs w:val="24"/>
        </w:rPr>
        <w:t xml:space="preserve">Consider the entity sets and attributes shown in the table below. Place a checkmark in one column in each row to indicate the relationship between the far left and right columns. </w:t>
      </w:r>
    </w:p>
    <w:p w14:paraId="50876F74" w14:textId="77777777" w:rsidR="001E14DF" w:rsidRDefault="0062415A" w:rsidP="001E14DF">
      <w:pPr>
        <w:pStyle w:val="ListParagraph"/>
        <w:autoSpaceDE w:val="0"/>
        <w:autoSpaceDN w:val="0"/>
        <w:adjustRightInd w:val="0"/>
        <w:spacing w:after="0" w:line="271" w:lineRule="auto"/>
        <w:jc w:val="both"/>
        <w:rPr>
          <w:rFonts w:ascii="Times New Roman" w:hAnsi="Times New Roman" w:cs="Times New Roman"/>
          <w:sz w:val="24"/>
          <w:szCs w:val="24"/>
        </w:rPr>
      </w:pPr>
      <w:r w:rsidRPr="001E14DF">
        <w:rPr>
          <w:rFonts w:ascii="Times New Roman" w:hAnsi="Times New Roman" w:cs="Times New Roman"/>
          <w:sz w:val="24"/>
          <w:szCs w:val="24"/>
        </w:rPr>
        <w:t xml:space="preserve">a. The left side has a relationship with the right side. </w:t>
      </w:r>
    </w:p>
    <w:p w14:paraId="76CB8409" w14:textId="77777777" w:rsidR="001E14DF" w:rsidRDefault="0062415A" w:rsidP="001E14DF">
      <w:pPr>
        <w:pStyle w:val="ListParagraph"/>
        <w:autoSpaceDE w:val="0"/>
        <w:autoSpaceDN w:val="0"/>
        <w:adjustRightInd w:val="0"/>
        <w:spacing w:after="0" w:line="271" w:lineRule="auto"/>
        <w:jc w:val="both"/>
        <w:rPr>
          <w:rFonts w:ascii="Times New Roman" w:hAnsi="Times New Roman" w:cs="Times New Roman"/>
          <w:sz w:val="24"/>
          <w:szCs w:val="24"/>
        </w:rPr>
      </w:pPr>
      <w:r w:rsidRPr="001E14DF">
        <w:rPr>
          <w:rFonts w:ascii="Times New Roman" w:hAnsi="Times New Roman" w:cs="Times New Roman"/>
          <w:sz w:val="24"/>
          <w:szCs w:val="24"/>
        </w:rPr>
        <w:t xml:space="preserve">b. The right side is an attribute of the left side. </w:t>
      </w:r>
    </w:p>
    <w:p w14:paraId="789557BC" w14:textId="77777777" w:rsidR="001E14DF" w:rsidRDefault="0062415A" w:rsidP="001E14DF">
      <w:pPr>
        <w:pStyle w:val="ListParagraph"/>
        <w:autoSpaceDE w:val="0"/>
        <w:autoSpaceDN w:val="0"/>
        <w:adjustRightInd w:val="0"/>
        <w:spacing w:after="0" w:line="271" w:lineRule="auto"/>
        <w:jc w:val="both"/>
        <w:rPr>
          <w:rFonts w:ascii="Times New Roman" w:hAnsi="Times New Roman" w:cs="Times New Roman"/>
          <w:sz w:val="24"/>
          <w:szCs w:val="24"/>
        </w:rPr>
      </w:pPr>
      <w:r w:rsidRPr="001E14DF">
        <w:rPr>
          <w:rFonts w:ascii="Times New Roman" w:hAnsi="Times New Roman" w:cs="Times New Roman"/>
          <w:sz w:val="24"/>
          <w:szCs w:val="24"/>
        </w:rPr>
        <w:t xml:space="preserve">c. The left side is a specialization of the right side. </w:t>
      </w:r>
    </w:p>
    <w:p w14:paraId="1453BAEA" w14:textId="77777777" w:rsidR="0062415A" w:rsidRDefault="0062415A" w:rsidP="001E14DF">
      <w:pPr>
        <w:pStyle w:val="ListParagraph"/>
        <w:autoSpaceDE w:val="0"/>
        <w:autoSpaceDN w:val="0"/>
        <w:adjustRightInd w:val="0"/>
        <w:spacing w:after="0" w:line="271" w:lineRule="auto"/>
        <w:jc w:val="both"/>
        <w:rPr>
          <w:rFonts w:ascii="Times New Roman" w:hAnsi="Times New Roman" w:cs="Times New Roman"/>
          <w:sz w:val="24"/>
          <w:szCs w:val="24"/>
        </w:rPr>
      </w:pPr>
      <w:r w:rsidRPr="001E14DF">
        <w:rPr>
          <w:rFonts w:ascii="Times New Roman" w:hAnsi="Times New Roman" w:cs="Times New Roman"/>
          <w:sz w:val="24"/>
          <w:szCs w:val="24"/>
        </w:rPr>
        <w:t>d. The left side is a generalization of the right side.</w:t>
      </w:r>
    </w:p>
    <w:p w14:paraId="6B3660F9" w14:textId="77777777" w:rsidR="00E46498" w:rsidRPr="001E14DF" w:rsidRDefault="00E46498" w:rsidP="00E46498">
      <w:pPr>
        <w:pStyle w:val="ListParagraph"/>
        <w:autoSpaceDE w:val="0"/>
        <w:autoSpaceDN w:val="0"/>
        <w:adjustRightInd w:val="0"/>
        <w:spacing w:after="0" w:line="271"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872F028" wp14:editId="3C73D8A4">
            <wp:extent cx="5435075" cy="2443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423" cy="2444782"/>
                    </a:xfrm>
                    <a:prstGeom prst="rect">
                      <a:avLst/>
                    </a:prstGeom>
                    <a:noFill/>
                    <a:ln>
                      <a:noFill/>
                    </a:ln>
                  </pic:spPr>
                </pic:pic>
              </a:graphicData>
            </a:graphic>
          </wp:inline>
        </w:drawing>
      </w:r>
    </w:p>
    <w:p w14:paraId="2033129E" w14:textId="77777777" w:rsidR="00C95CCA" w:rsidRDefault="00C95CCA" w:rsidP="00C95CCA">
      <w:pPr>
        <w:pStyle w:val="ListParagraph"/>
        <w:numPr>
          <w:ilvl w:val="0"/>
          <w:numId w:val="4"/>
        </w:numPr>
        <w:autoSpaceDE w:val="0"/>
        <w:autoSpaceDN w:val="0"/>
        <w:adjustRightInd w:val="0"/>
        <w:spacing w:after="0" w:line="271" w:lineRule="auto"/>
        <w:jc w:val="both"/>
        <w:rPr>
          <w:rFonts w:ascii="Times New Roman" w:hAnsi="Times New Roman" w:cs="Times New Roman"/>
          <w:sz w:val="24"/>
          <w:szCs w:val="24"/>
        </w:rPr>
      </w:pPr>
      <w:r w:rsidRPr="00C95CCA">
        <w:rPr>
          <w:rFonts w:ascii="Times New Roman" w:hAnsi="Times New Roman" w:cs="Times New Roman"/>
          <w:sz w:val="24"/>
          <w:szCs w:val="24"/>
        </w:rPr>
        <w:t>Which of the following EER diagrams is/are incorrect and why? State clearly any assumptions you make.</w:t>
      </w:r>
    </w:p>
    <w:p w14:paraId="625DE913" w14:textId="77777777" w:rsidR="00C95CCA" w:rsidRDefault="00C95CCA" w:rsidP="00C95CCA">
      <w:pPr>
        <w:pStyle w:val="ListParagraph"/>
        <w:autoSpaceDE w:val="0"/>
        <w:autoSpaceDN w:val="0"/>
        <w:adjustRightInd w:val="0"/>
        <w:spacing w:after="0" w:line="271"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34AE890" wp14:editId="2BC8C61D">
            <wp:extent cx="2750515" cy="2745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0724" cy="2745512"/>
                    </a:xfrm>
                    <a:prstGeom prst="rect">
                      <a:avLst/>
                    </a:prstGeom>
                    <a:noFill/>
                    <a:ln>
                      <a:noFill/>
                    </a:ln>
                  </pic:spPr>
                </pic:pic>
              </a:graphicData>
            </a:graphic>
          </wp:inline>
        </w:drawing>
      </w:r>
    </w:p>
    <w:p w14:paraId="47C36827" w14:textId="77777777" w:rsidR="00C95CCA" w:rsidRPr="00C95CCA" w:rsidRDefault="00C95CCA" w:rsidP="00C95CCA">
      <w:pPr>
        <w:pStyle w:val="ListParagraph"/>
        <w:autoSpaceDE w:val="0"/>
        <w:autoSpaceDN w:val="0"/>
        <w:adjustRightInd w:val="0"/>
        <w:spacing w:after="0" w:line="271"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0650C4B" wp14:editId="4F957735">
            <wp:extent cx="2597400" cy="128747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7321" cy="1287436"/>
                    </a:xfrm>
                    <a:prstGeom prst="rect">
                      <a:avLst/>
                    </a:prstGeom>
                    <a:noFill/>
                    <a:ln>
                      <a:noFill/>
                    </a:ln>
                  </pic:spPr>
                </pic:pic>
              </a:graphicData>
            </a:graphic>
          </wp:inline>
        </w:drawing>
      </w:r>
    </w:p>
    <w:p w14:paraId="2E7F6960" w14:textId="77777777" w:rsidR="004B30C3" w:rsidRPr="00073A98" w:rsidRDefault="004B30C3" w:rsidP="00073A98">
      <w:pPr>
        <w:pStyle w:val="ListParagraph"/>
        <w:numPr>
          <w:ilvl w:val="0"/>
          <w:numId w:val="4"/>
        </w:numPr>
        <w:autoSpaceDE w:val="0"/>
        <w:autoSpaceDN w:val="0"/>
        <w:adjustRightInd w:val="0"/>
        <w:spacing w:after="0" w:line="271" w:lineRule="auto"/>
        <w:jc w:val="both"/>
        <w:rPr>
          <w:rFonts w:ascii="Times New Roman" w:hAnsi="Times New Roman" w:cs="Times New Roman"/>
          <w:sz w:val="24"/>
          <w:szCs w:val="24"/>
        </w:rPr>
      </w:pPr>
      <w:r w:rsidRPr="00073A98">
        <w:rPr>
          <w:rFonts w:ascii="Times New Roman" w:hAnsi="Times New Roman" w:cs="Times New Roman"/>
          <w:sz w:val="24"/>
          <w:szCs w:val="24"/>
        </w:rPr>
        <w:lastRenderedPageBreak/>
        <w:t xml:space="preserve">The following narrative describes a simplified version of the organization of Olympic facilities planned for the summer Olympics. </w:t>
      </w:r>
      <w:r w:rsidRPr="00073A98">
        <w:rPr>
          <w:rFonts w:ascii="Times New Roman" w:hAnsi="Times New Roman" w:cs="Times New Roman"/>
          <w:b/>
          <w:sz w:val="24"/>
          <w:szCs w:val="24"/>
        </w:rPr>
        <w:t>Draw an EER diagram</w:t>
      </w:r>
      <w:r w:rsidRPr="00073A98">
        <w:rPr>
          <w:rFonts w:ascii="Times New Roman" w:hAnsi="Times New Roman" w:cs="Times New Roman"/>
          <w:sz w:val="24"/>
          <w:szCs w:val="24"/>
        </w:rPr>
        <w:t xml:space="preserve"> that shows the entity types, attributes, relationships, and specializations for this application. State any assumptions you make.</w:t>
      </w:r>
    </w:p>
    <w:p w14:paraId="68FA4D1B" w14:textId="77777777" w:rsidR="004B30C3" w:rsidRPr="00FC0492" w:rsidRDefault="004B30C3" w:rsidP="00962400">
      <w:pPr>
        <w:autoSpaceDE w:val="0"/>
        <w:autoSpaceDN w:val="0"/>
        <w:adjustRightInd w:val="0"/>
        <w:spacing w:after="0" w:line="271" w:lineRule="auto"/>
        <w:jc w:val="both"/>
        <w:rPr>
          <w:rFonts w:ascii="Times New Roman" w:hAnsi="Times New Roman" w:cs="Times New Roman"/>
          <w:sz w:val="6"/>
          <w:szCs w:val="24"/>
        </w:rPr>
      </w:pPr>
    </w:p>
    <w:p w14:paraId="656CFEB7" w14:textId="77777777" w:rsidR="004B30C3" w:rsidRDefault="004B30C3" w:rsidP="00073A98">
      <w:pPr>
        <w:autoSpaceDE w:val="0"/>
        <w:autoSpaceDN w:val="0"/>
        <w:adjustRightInd w:val="0"/>
        <w:spacing w:after="0" w:line="271" w:lineRule="auto"/>
        <w:ind w:left="709"/>
        <w:jc w:val="both"/>
        <w:rPr>
          <w:rFonts w:ascii="Times New Roman" w:hAnsi="Times New Roman" w:cs="Times New Roman"/>
          <w:sz w:val="24"/>
          <w:szCs w:val="24"/>
        </w:rPr>
      </w:pPr>
      <w:r w:rsidRPr="00962400">
        <w:rPr>
          <w:rFonts w:ascii="Times New Roman" w:hAnsi="Times New Roman" w:cs="Times New Roman"/>
          <w:sz w:val="24"/>
          <w:szCs w:val="24"/>
        </w:rPr>
        <w:t>The Olympic facilities are divided into sports complexes. Sports complexes are divided into one</w:t>
      </w:r>
      <w:r w:rsidR="00962400">
        <w:rPr>
          <w:rFonts w:ascii="Times New Roman" w:hAnsi="Times New Roman" w:cs="Times New Roman"/>
          <w:sz w:val="24"/>
          <w:szCs w:val="24"/>
        </w:rPr>
        <w:t>-</w:t>
      </w:r>
      <w:r w:rsidRPr="00962400">
        <w:rPr>
          <w:rFonts w:ascii="Times New Roman" w:hAnsi="Times New Roman" w:cs="Times New Roman"/>
          <w:sz w:val="24"/>
          <w:szCs w:val="24"/>
        </w:rPr>
        <w:t>sport and multisport types. Multisport complexes have areas of the complex designated for each sport with a location indicator (e.g., center, North East corner, South, etc.). A complex has a location, chief organizing individual, total occupied area, and so on. Each complex holds a series of events (e.g., the track stadium may hold many different races). For each event there is a planned date, duration, number of participants, number of officials, and so on. A roster of all officials will be maintained together with the list of events each official will be involved in. Different equipment is needed for the events (e.g., goal posts, poles, parallel bars) as well as, another set of equipment is needed for the maintenance of each sports complex (e.g. cleaning equipment, grass cutters, etc.). The two types of facilities (one-sport and multisport) will have different types of information. For each type of facility, there are number of amenities available (e.g. internet café, gym, pool, etc.) together with an approximate budget for each amenity.</w:t>
      </w:r>
    </w:p>
    <w:p w14:paraId="2174A0A1" w14:textId="77777777" w:rsidR="00C95CCA" w:rsidRDefault="00C95CCA" w:rsidP="00073A98">
      <w:pPr>
        <w:autoSpaceDE w:val="0"/>
        <w:autoSpaceDN w:val="0"/>
        <w:adjustRightInd w:val="0"/>
        <w:spacing w:after="0" w:line="271" w:lineRule="auto"/>
        <w:ind w:left="709"/>
        <w:jc w:val="both"/>
        <w:rPr>
          <w:rFonts w:ascii="Times New Roman" w:hAnsi="Times New Roman" w:cs="Times New Roman"/>
          <w:sz w:val="24"/>
          <w:szCs w:val="24"/>
        </w:rPr>
      </w:pPr>
    </w:p>
    <w:p w14:paraId="1242F46B" w14:textId="77777777" w:rsidR="0062415A" w:rsidRDefault="0062415A" w:rsidP="00073A98">
      <w:pPr>
        <w:autoSpaceDE w:val="0"/>
        <w:autoSpaceDN w:val="0"/>
        <w:adjustRightInd w:val="0"/>
        <w:spacing w:after="0" w:line="271" w:lineRule="auto"/>
        <w:ind w:left="709"/>
        <w:jc w:val="both"/>
        <w:rPr>
          <w:rFonts w:ascii="Times New Roman" w:hAnsi="Times New Roman" w:cs="Times New Roman"/>
          <w:sz w:val="24"/>
          <w:szCs w:val="24"/>
        </w:rPr>
      </w:pPr>
    </w:p>
    <w:p w14:paraId="2DA75BA1" w14:textId="77777777" w:rsidR="0062415A" w:rsidRPr="0062415A" w:rsidRDefault="0062415A" w:rsidP="001E14DF">
      <w:pPr>
        <w:pStyle w:val="ListParagraph"/>
        <w:autoSpaceDE w:val="0"/>
        <w:autoSpaceDN w:val="0"/>
        <w:adjustRightInd w:val="0"/>
        <w:spacing w:after="0" w:line="271" w:lineRule="auto"/>
        <w:jc w:val="both"/>
        <w:rPr>
          <w:rFonts w:ascii="Times New Roman" w:hAnsi="Times New Roman" w:cs="Times New Roman"/>
          <w:b/>
          <w:sz w:val="24"/>
          <w:szCs w:val="24"/>
          <w:u w:val="single"/>
        </w:rPr>
      </w:pPr>
    </w:p>
    <w:sectPr w:rsidR="0062415A" w:rsidRPr="00624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47DB2"/>
    <w:multiLevelType w:val="hybridMultilevel"/>
    <w:tmpl w:val="0F3252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4DF0C29"/>
    <w:multiLevelType w:val="hybridMultilevel"/>
    <w:tmpl w:val="AC5833D2"/>
    <w:lvl w:ilvl="0" w:tplc="85A0F03C">
      <w:start w:val="1"/>
      <w:numFmt w:val="decimal"/>
      <w:lvlText w:val="%1."/>
      <w:lvlJc w:val="left"/>
      <w:pPr>
        <w:ind w:left="720" w:hanging="360"/>
      </w:pPr>
      <w:rPr>
        <w:rFonts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9B0EF3"/>
    <w:multiLevelType w:val="hybridMultilevel"/>
    <w:tmpl w:val="39E6A0DE"/>
    <w:lvl w:ilvl="0" w:tplc="ED28CCD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0544C6"/>
    <w:multiLevelType w:val="hybridMultilevel"/>
    <w:tmpl w:val="4BB4C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14C8"/>
    <w:rsid w:val="00062E28"/>
    <w:rsid w:val="00073A98"/>
    <w:rsid w:val="00087097"/>
    <w:rsid w:val="000A2C73"/>
    <w:rsid w:val="000F51C2"/>
    <w:rsid w:val="001650C8"/>
    <w:rsid w:val="0017200C"/>
    <w:rsid w:val="00175844"/>
    <w:rsid w:val="001E14DF"/>
    <w:rsid w:val="001F7BD4"/>
    <w:rsid w:val="0029498B"/>
    <w:rsid w:val="002B384F"/>
    <w:rsid w:val="00301BD8"/>
    <w:rsid w:val="00334747"/>
    <w:rsid w:val="00377A75"/>
    <w:rsid w:val="004B087A"/>
    <w:rsid w:val="004B17E7"/>
    <w:rsid w:val="004B30C3"/>
    <w:rsid w:val="0062415A"/>
    <w:rsid w:val="006724ED"/>
    <w:rsid w:val="00696F54"/>
    <w:rsid w:val="0077656E"/>
    <w:rsid w:val="008B6226"/>
    <w:rsid w:val="009162BD"/>
    <w:rsid w:val="00917430"/>
    <w:rsid w:val="00962400"/>
    <w:rsid w:val="009F14C8"/>
    <w:rsid w:val="00A46914"/>
    <w:rsid w:val="00B2589C"/>
    <w:rsid w:val="00BD46A2"/>
    <w:rsid w:val="00C95CCA"/>
    <w:rsid w:val="00CE61FF"/>
    <w:rsid w:val="00D421A9"/>
    <w:rsid w:val="00D53571"/>
    <w:rsid w:val="00D65E31"/>
    <w:rsid w:val="00DB1D19"/>
    <w:rsid w:val="00E46498"/>
    <w:rsid w:val="00EA20C0"/>
    <w:rsid w:val="00FC0492"/>
    <w:rsid w:val="00FC3559"/>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E62F"/>
  <w15:docId w15:val="{FB650078-A0C4-4EE6-9988-1D5D4ECE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4C8"/>
    <w:pPr>
      <w:ind w:left="720"/>
      <w:contextualSpacing/>
    </w:pPr>
  </w:style>
  <w:style w:type="table" w:styleId="TableGrid">
    <w:name w:val="Table Grid"/>
    <w:basedOn w:val="TableNormal"/>
    <w:uiPriority w:val="59"/>
    <w:rsid w:val="00B2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46A2"/>
    <w:pPr>
      <w:autoSpaceDE w:val="0"/>
      <w:autoSpaceDN w:val="0"/>
      <w:adjustRightInd w:val="0"/>
      <w:spacing w:after="0" w:line="240" w:lineRule="auto"/>
    </w:pPr>
    <w:rPr>
      <w:rFonts w:ascii="Arial" w:hAnsi="Arial" w:cs="Arial"/>
      <w:color w:val="000000"/>
      <w:sz w:val="24"/>
      <w:szCs w:val="24"/>
    </w:rPr>
  </w:style>
  <w:style w:type="character" w:customStyle="1" w:styleId="gmail-il">
    <w:name w:val="gmail-il"/>
    <w:basedOn w:val="DefaultParagraphFont"/>
    <w:rsid w:val="00087097"/>
  </w:style>
  <w:style w:type="paragraph" w:styleId="BalloonText">
    <w:name w:val="Balloon Text"/>
    <w:basedOn w:val="Normal"/>
    <w:link w:val="BalloonTextChar"/>
    <w:uiPriority w:val="99"/>
    <w:semiHidden/>
    <w:unhideWhenUsed/>
    <w:rsid w:val="00E46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370586">
      <w:bodyDiv w:val="1"/>
      <w:marLeft w:val="0"/>
      <w:marRight w:val="0"/>
      <w:marTop w:val="0"/>
      <w:marBottom w:val="0"/>
      <w:divBdr>
        <w:top w:val="none" w:sz="0" w:space="0" w:color="auto"/>
        <w:left w:val="none" w:sz="0" w:space="0" w:color="auto"/>
        <w:bottom w:val="none" w:sz="0" w:space="0" w:color="auto"/>
        <w:right w:val="none" w:sz="0" w:space="0" w:color="auto"/>
      </w:divBdr>
    </w:div>
    <w:div w:id="936517630">
      <w:bodyDiv w:val="1"/>
      <w:marLeft w:val="0"/>
      <w:marRight w:val="0"/>
      <w:marTop w:val="0"/>
      <w:marBottom w:val="0"/>
      <w:divBdr>
        <w:top w:val="none" w:sz="0" w:space="0" w:color="auto"/>
        <w:left w:val="none" w:sz="0" w:space="0" w:color="auto"/>
        <w:bottom w:val="none" w:sz="0" w:space="0" w:color="auto"/>
        <w:right w:val="none" w:sz="0" w:space="0" w:color="auto"/>
      </w:divBdr>
      <w:divsChild>
        <w:div w:id="1436092143">
          <w:marLeft w:val="0"/>
          <w:marRight w:val="0"/>
          <w:marTop w:val="0"/>
          <w:marBottom w:val="0"/>
          <w:divBdr>
            <w:top w:val="none" w:sz="0" w:space="0" w:color="auto"/>
            <w:left w:val="none" w:sz="0" w:space="0" w:color="auto"/>
            <w:bottom w:val="none" w:sz="0" w:space="0" w:color="auto"/>
            <w:right w:val="none" w:sz="0" w:space="0" w:color="auto"/>
          </w:divBdr>
        </w:div>
        <w:div w:id="395711249">
          <w:marLeft w:val="0"/>
          <w:marRight w:val="0"/>
          <w:marTop w:val="0"/>
          <w:marBottom w:val="0"/>
          <w:divBdr>
            <w:top w:val="none" w:sz="0" w:space="0" w:color="auto"/>
            <w:left w:val="none" w:sz="0" w:space="0" w:color="auto"/>
            <w:bottom w:val="none" w:sz="0" w:space="0" w:color="auto"/>
            <w:right w:val="none" w:sz="0" w:space="0" w:color="auto"/>
          </w:divBdr>
        </w:div>
        <w:div w:id="1948610938">
          <w:marLeft w:val="0"/>
          <w:marRight w:val="0"/>
          <w:marTop w:val="0"/>
          <w:marBottom w:val="0"/>
          <w:divBdr>
            <w:top w:val="none" w:sz="0" w:space="0" w:color="auto"/>
            <w:left w:val="none" w:sz="0" w:space="0" w:color="auto"/>
            <w:bottom w:val="none" w:sz="0" w:space="0" w:color="auto"/>
            <w:right w:val="none" w:sz="0" w:space="0" w:color="auto"/>
          </w:divBdr>
          <w:divsChild>
            <w:div w:id="1882088214">
              <w:marLeft w:val="0"/>
              <w:marRight w:val="0"/>
              <w:marTop w:val="0"/>
              <w:marBottom w:val="0"/>
              <w:divBdr>
                <w:top w:val="none" w:sz="0" w:space="0" w:color="auto"/>
                <w:left w:val="none" w:sz="0" w:space="0" w:color="auto"/>
                <w:bottom w:val="none" w:sz="0" w:space="0" w:color="auto"/>
                <w:right w:val="none" w:sz="0" w:space="0" w:color="auto"/>
              </w:divBdr>
              <w:divsChild>
                <w:div w:id="1708723908">
                  <w:marLeft w:val="0"/>
                  <w:marRight w:val="0"/>
                  <w:marTop w:val="0"/>
                  <w:marBottom w:val="0"/>
                  <w:divBdr>
                    <w:top w:val="none" w:sz="0" w:space="0" w:color="auto"/>
                    <w:left w:val="none" w:sz="0" w:space="0" w:color="auto"/>
                    <w:bottom w:val="none" w:sz="0" w:space="0" w:color="auto"/>
                    <w:right w:val="none" w:sz="0" w:space="0" w:color="auto"/>
                  </w:divBdr>
                  <w:divsChild>
                    <w:div w:id="1481535612">
                      <w:marLeft w:val="0"/>
                      <w:marRight w:val="0"/>
                      <w:marTop w:val="120"/>
                      <w:marBottom w:val="0"/>
                      <w:divBdr>
                        <w:top w:val="none" w:sz="0" w:space="0" w:color="auto"/>
                        <w:left w:val="none" w:sz="0" w:space="0" w:color="auto"/>
                        <w:bottom w:val="none" w:sz="0" w:space="0" w:color="auto"/>
                        <w:right w:val="none" w:sz="0" w:space="0" w:color="auto"/>
                      </w:divBdr>
                      <w:divsChild>
                        <w:div w:id="1431854462">
                          <w:marLeft w:val="0"/>
                          <w:marRight w:val="0"/>
                          <w:marTop w:val="0"/>
                          <w:marBottom w:val="0"/>
                          <w:divBdr>
                            <w:top w:val="none" w:sz="0" w:space="0" w:color="auto"/>
                            <w:left w:val="none" w:sz="0" w:space="0" w:color="auto"/>
                            <w:bottom w:val="none" w:sz="0" w:space="0" w:color="auto"/>
                            <w:right w:val="none" w:sz="0" w:space="0" w:color="auto"/>
                          </w:divBdr>
                          <w:divsChild>
                            <w:div w:id="20597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500000">
          <w:marLeft w:val="0"/>
          <w:marRight w:val="0"/>
          <w:marTop w:val="0"/>
          <w:marBottom w:val="0"/>
          <w:divBdr>
            <w:top w:val="none" w:sz="0" w:space="0" w:color="auto"/>
            <w:left w:val="none" w:sz="0" w:space="0" w:color="auto"/>
            <w:bottom w:val="none" w:sz="0" w:space="0" w:color="auto"/>
            <w:right w:val="none" w:sz="0" w:space="0" w:color="auto"/>
          </w:divBdr>
        </w:div>
        <w:div w:id="752434566">
          <w:marLeft w:val="0"/>
          <w:marRight w:val="0"/>
          <w:marTop w:val="0"/>
          <w:marBottom w:val="0"/>
          <w:divBdr>
            <w:top w:val="none" w:sz="0" w:space="0" w:color="auto"/>
            <w:left w:val="none" w:sz="0" w:space="0" w:color="auto"/>
            <w:bottom w:val="none" w:sz="0" w:space="0" w:color="auto"/>
            <w:right w:val="none" w:sz="0" w:space="0" w:color="auto"/>
          </w:divBdr>
        </w:div>
        <w:div w:id="1655792231">
          <w:marLeft w:val="0"/>
          <w:marRight w:val="0"/>
          <w:marTop w:val="0"/>
          <w:marBottom w:val="0"/>
          <w:divBdr>
            <w:top w:val="none" w:sz="0" w:space="0" w:color="auto"/>
            <w:left w:val="none" w:sz="0" w:space="0" w:color="auto"/>
            <w:bottom w:val="none" w:sz="0" w:space="0" w:color="auto"/>
            <w:right w:val="none" w:sz="0" w:space="0" w:color="auto"/>
          </w:divBdr>
        </w:div>
        <w:div w:id="494615074">
          <w:marLeft w:val="0"/>
          <w:marRight w:val="0"/>
          <w:marTop w:val="0"/>
          <w:marBottom w:val="0"/>
          <w:divBdr>
            <w:top w:val="none" w:sz="0" w:space="0" w:color="auto"/>
            <w:left w:val="none" w:sz="0" w:space="0" w:color="auto"/>
            <w:bottom w:val="none" w:sz="0" w:space="0" w:color="auto"/>
            <w:right w:val="none" w:sz="0" w:space="0" w:color="auto"/>
          </w:divBdr>
        </w:div>
      </w:divsChild>
    </w:div>
    <w:div w:id="179400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Balachander G</cp:lastModifiedBy>
  <cp:revision>13</cp:revision>
  <dcterms:created xsi:type="dcterms:W3CDTF">2020-09-17T09:36:00Z</dcterms:created>
  <dcterms:modified xsi:type="dcterms:W3CDTF">2020-09-18T12:49:00Z</dcterms:modified>
</cp:coreProperties>
</file>