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553A" w14:textId="328D2302" w:rsidR="00604E29" w:rsidRPr="003D4410" w:rsidRDefault="00D07E6D">
      <w:pPr>
        <w:spacing w:after="0"/>
        <w:jc w:val="center"/>
        <w:rPr>
          <w:rFonts w:ascii="Times New Roman" w:hAnsi="Times New Roman" w:cs="Times New Roman"/>
          <w:b/>
          <w:sz w:val="24"/>
          <w:szCs w:val="24"/>
        </w:rPr>
      </w:pPr>
      <w:r w:rsidRPr="003D4410">
        <w:rPr>
          <w:rFonts w:ascii="Times New Roman" w:hAnsi="Times New Roman" w:cs="Times New Roman"/>
          <w:b/>
          <w:sz w:val="24"/>
          <w:szCs w:val="24"/>
        </w:rPr>
        <w:t>Project Design Phase</w:t>
      </w:r>
    </w:p>
    <w:p w14:paraId="0E538A2F" w14:textId="77777777" w:rsidR="00604E29" w:rsidRPr="003D4410" w:rsidRDefault="00D07E6D">
      <w:pPr>
        <w:spacing w:after="0"/>
        <w:jc w:val="center"/>
        <w:rPr>
          <w:rFonts w:ascii="Times New Roman" w:hAnsi="Times New Roman" w:cs="Times New Roman"/>
          <w:b/>
          <w:sz w:val="24"/>
          <w:szCs w:val="24"/>
        </w:rPr>
      </w:pPr>
      <w:r w:rsidRPr="003D4410">
        <w:rPr>
          <w:rFonts w:ascii="Times New Roman" w:hAnsi="Times New Roman" w:cs="Times New Roman"/>
          <w:b/>
          <w:sz w:val="24"/>
          <w:szCs w:val="24"/>
        </w:rPr>
        <w:t>Proposed Solution Template</w:t>
      </w:r>
    </w:p>
    <w:p w14:paraId="35E8E725" w14:textId="77777777" w:rsidR="00604E29" w:rsidRPr="003D4410" w:rsidRDefault="00604E29">
      <w:pPr>
        <w:spacing w:after="0"/>
        <w:jc w:val="center"/>
        <w:rPr>
          <w:rFonts w:ascii="Times New Roman" w:hAnsi="Times New Roman" w:cs="Times New Roman"/>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3D4410" w14:paraId="259A5833" w14:textId="77777777">
        <w:tc>
          <w:tcPr>
            <w:tcW w:w="4695" w:type="dxa"/>
          </w:tcPr>
          <w:p w14:paraId="42F84784" w14:textId="77777777" w:rsidR="00604E29" w:rsidRPr="005B241B" w:rsidRDefault="00D07E6D">
            <w:pPr>
              <w:rPr>
                <w:rFonts w:ascii="Times New Roman" w:hAnsi="Times New Roman" w:cs="Times New Roman"/>
                <w:b/>
                <w:bCs/>
              </w:rPr>
            </w:pPr>
            <w:r w:rsidRPr="005B241B">
              <w:rPr>
                <w:rFonts w:ascii="Times New Roman" w:hAnsi="Times New Roman" w:cs="Times New Roman"/>
                <w:b/>
                <w:bCs/>
              </w:rPr>
              <w:t>Date</w:t>
            </w:r>
          </w:p>
        </w:tc>
        <w:tc>
          <w:tcPr>
            <w:tcW w:w="4335" w:type="dxa"/>
          </w:tcPr>
          <w:p w14:paraId="49DC5AF5" w14:textId="772465B5" w:rsidR="00604E29" w:rsidRPr="005B241B" w:rsidRDefault="005B241B">
            <w:pPr>
              <w:rPr>
                <w:rFonts w:ascii="Times New Roman" w:hAnsi="Times New Roman" w:cs="Times New Roman"/>
                <w:b/>
                <w:bCs/>
                <w:sz w:val="24"/>
                <w:szCs w:val="24"/>
              </w:rPr>
            </w:pPr>
            <w:r w:rsidRPr="005B241B">
              <w:rPr>
                <w:rFonts w:ascii="Times New Roman" w:hAnsi="Times New Roman" w:cs="Times New Roman"/>
                <w:b/>
                <w:bCs/>
                <w:sz w:val="24"/>
                <w:szCs w:val="24"/>
              </w:rPr>
              <w:t>05 February 2026</w:t>
            </w:r>
          </w:p>
        </w:tc>
      </w:tr>
      <w:tr w:rsidR="00604E29" w:rsidRPr="003D4410" w14:paraId="7A66939B" w14:textId="77777777">
        <w:tc>
          <w:tcPr>
            <w:tcW w:w="4695" w:type="dxa"/>
          </w:tcPr>
          <w:p w14:paraId="2D366549" w14:textId="77777777" w:rsidR="00604E29" w:rsidRPr="005B241B" w:rsidRDefault="00D07E6D">
            <w:pPr>
              <w:rPr>
                <w:rFonts w:ascii="Times New Roman" w:hAnsi="Times New Roman" w:cs="Times New Roman"/>
                <w:b/>
                <w:bCs/>
              </w:rPr>
            </w:pPr>
            <w:r w:rsidRPr="005B241B">
              <w:rPr>
                <w:rFonts w:ascii="Times New Roman" w:hAnsi="Times New Roman" w:cs="Times New Roman"/>
                <w:b/>
                <w:bCs/>
              </w:rPr>
              <w:t>Team ID</w:t>
            </w:r>
          </w:p>
        </w:tc>
        <w:tc>
          <w:tcPr>
            <w:tcW w:w="4335" w:type="dxa"/>
          </w:tcPr>
          <w:p w14:paraId="1AD8634F" w14:textId="06959BA4" w:rsidR="00604E29" w:rsidRPr="005B241B" w:rsidRDefault="00D225C7">
            <w:pPr>
              <w:rPr>
                <w:rFonts w:ascii="Times New Roman" w:hAnsi="Times New Roman" w:cs="Times New Roman"/>
                <w:b/>
                <w:bCs/>
              </w:rPr>
            </w:pPr>
            <w:r w:rsidRPr="00D225C7">
              <w:rPr>
                <w:rFonts w:ascii="Times New Roman" w:hAnsi="Times New Roman" w:cs="Times New Roman"/>
                <w:b/>
                <w:bCs/>
              </w:rPr>
              <w:t>LTVIP2026TMIDS61777</w:t>
            </w:r>
          </w:p>
        </w:tc>
      </w:tr>
      <w:tr w:rsidR="00604E29" w:rsidRPr="003D4410" w14:paraId="0E84FB5D" w14:textId="77777777">
        <w:tc>
          <w:tcPr>
            <w:tcW w:w="4695" w:type="dxa"/>
          </w:tcPr>
          <w:p w14:paraId="4C398D34" w14:textId="77777777" w:rsidR="00604E29" w:rsidRPr="005B241B" w:rsidRDefault="00D07E6D">
            <w:pPr>
              <w:rPr>
                <w:rFonts w:ascii="Times New Roman" w:hAnsi="Times New Roman" w:cs="Times New Roman"/>
                <w:b/>
                <w:bCs/>
              </w:rPr>
            </w:pPr>
            <w:r w:rsidRPr="005B241B">
              <w:rPr>
                <w:rFonts w:ascii="Times New Roman" w:hAnsi="Times New Roman" w:cs="Times New Roman"/>
                <w:b/>
                <w:bCs/>
              </w:rPr>
              <w:t>Project Name</w:t>
            </w:r>
          </w:p>
        </w:tc>
        <w:tc>
          <w:tcPr>
            <w:tcW w:w="4335" w:type="dxa"/>
          </w:tcPr>
          <w:p w14:paraId="56EAF34F" w14:textId="00878D3F" w:rsidR="00604E29" w:rsidRPr="005B241B" w:rsidRDefault="00684017">
            <w:pPr>
              <w:rPr>
                <w:rFonts w:ascii="Times New Roman" w:hAnsi="Times New Roman" w:cs="Times New Roman"/>
                <w:b/>
                <w:bCs/>
              </w:rPr>
            </w:pPr>
            <w:r w:rsidRPr="00684017">
              <w:rPr>
                <w:rFonts w:ascii="Times New Roman" w:hAnsi="Times New Roman" w:cs="Times New Roman"/>
                <w:b/>
                <w:bCs/>
              </w:rPr>
              <w:t>Gemini Pro Financial Decoder</w:t>
            </w:r>
          </w:p>
        </w:tc>
      </w:tr>
      <w:tr w:rsidR="00604E29" w:rsidRPr="003D4410" w14:paraId="271BDBA3" w14:textId="77777777">
        <w:tc>
          <w:tcPr>
            <w:tcW w:w="4695" w:type="dxa"/>
          </w:tcPr>
          <w:p w14:paraId="1EABD436" w14:textId="77777777" w:rsidR="00604E29" w:rsidRPr="005B241B" w:rsidRDefault="00D07E6D">
            <w:pPr>
              <w:rPr>
                <w:rFonts w:ascii="Times New Roman" w:hAnsi="Times New Roman" w:cs="Times New Roman"/>
                <w:b/>
                <w:bCs/>
              </w:rPr>
            </w:pPr>
            <w:r w:rsidRPr="005B241B">
              <w:rPr>
                <w:rFonts w:ascii="Times New Roman" w:hAnsi="Times New Roman" w:cs="Times New Roman"/>
                <w:b/>
                <w:bCs/>
              </w:rPr>
              <w:t>Maximum Marks</w:t>
            </w:r>
          </w:p>
        </w:tc>
        <w:tc>
          <w:tcPr>
            <w:tcW w:w="4335" w:type="dxa"/>
          </w:tcPr>
          <w:p w14:paraId="40F8E2A6" w14:textId="080B1153" w:rsidR="00604E29" w:rsidRPr="005B241B" w:rsidRDefault="00D90E76">
            <w:pPr>
              <w:rPr>
                <w:rFonts w:ascii="Times New Roman" w:hAnsi="Times New Roman" w:cs="Times New Roman"/>
                <w:b/>
                <w:bCs/>
              </w:rPr>
            </w:pPr>
            <w:r w:rsidRPr="005B241B">
              <w:rPr>
                <w:rFonts w:ascii="Times New Roman" w:hAnsi="Times New Roman" w:cs="Times New Roman"/>
                <w:b/>
                <w:bCs/>
              </w:rPr>
              <w:t>2 Marks</w:t>
            </w:r>
          </w:p>
        </w:tc>
      </w:tr>
    </w:tbl>
    <w:p w14:paraId="72C5D42E" w14:textId="77777777" w:rsidR="00604E29" w:rsidRDefault="00604E29">
      <w:pPr>
        <w:rPr>
          <w:b/>
        </w:rPr>
      </w:pPr>
    </w:p>
    <w:p w14:paraId="72C4FFA2" w14:textId="77777777" w:rsidR="00593F84" w:rsidRPr="00593F84" w:rsidRDefault="00593F84" w:rsidP="00593F84">
      <w:pPr>
        <w:rPr>
          <w:rFonts w:ascii="Times New Roman" w:hAnsi="Times New Roman" w:cs="Times New Roman"/>
          <w:b/>
          <w:bCs/>
          <w:sz w:val="28"/>
          <w:szCs w:val="28"/>
        </w:rPr>
      </w:pPr>
      <w:r w:rsidRPr="00593F84">
        <w:rPr>
          <w:rFonts w:ascii="Times New Roman" w:hAnsi="Times New Roman" w:cs="Times New Roman"/>
          <w:b/>
          <w:bCs/>
          <w:sz w:val="28"/>
          <w:szCs w:val="28"/>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706"/>
        <w:gridCol w:w="6758"/>
      </w:tblGrid>
      <w:tr w:rsidR="00593F84" w:rsidRPr="00593F84" w14:paraId="526AD6A8" w14:textId="77777777" w:rsidTr="00593F84">
        <w:trPr>
          <w:tblHeader/>
          <w:tblCellSpacing w:w="15" w:type="dxa"/>
        </w:trPr>
        <w:tc>
          <w:tcPr>
            <w:tcW w:w="0" w:type="auto"/>
            <w:vAlign w:val="center"/>
            <w:hideMark/>
          </w:tcPr>
          <w:p w14:paraId="0A8FCC16" w14:textId="77777777" w:rsidR="00593F84" w:rsidRPr="00593F84" w:rsidRDefault="00593F84" w:rsidP="00593F84">
            <w:pPr>
              <w:rPr>
                <w:rFonts w:ascii="Times New Roman" w:hAnsi="Times New Roman" w:cs="Times New Roman"/>
                <w:b/>
                <w:bCs/>
                <w:sz w:val="24"/>
                <w:szCs w:val="24"/>
              </w:rPr>
            </w:pPr>
            <w:proofErr w:type="gramStart"/>
            <w:r w:rsidRPr="00593F84">
              <w:rPr>
                <w:rFonts w:ascii="Times New Roman" w:hAnsi="Times New Roman" w:cs="Times New Roman"/>
                <w:b/>
                <w:bCs/>
                <w:sz w:val="24"/>
                <w:szCs w:val="24"/>
              </w:rPr>
              <w:t>S.No</w:t>
            </w:r>
            <w:proofErr w:type="gramEnd"/>
          </w:p>
        </w:tc>
        <w:tc>
          <w:tcPr>
            <w:tcW w:w="0" w:type="auto"/>
            <w:vAlign w:val="center"/>
            <w:hideMark/>
          </w:tcPr>
          <w:p w14:paraId="49952090" w14:textId="77777777" w:rsidR="00593F84" w:rsidRPr="00593F84" w:rsidRDefault="00593F84" w:rsidP="00593F84">
            <w:pPr>
              <w:rPr>
                <w:rFonts w:ascii="Times New Roman" w:hAnsi="Times New Roman" w:cs="Times New Roman"/>
                <w:b/>
                <w:bCs/>
                <w:sz w:val="24"/>
                <w:szCs w:val="24"/>
              </w:rPr>
            </w:pPr>
            <w:r w:rsidRPr="00593F84">
              <w:rPr>
                <w:rFonts w:ascii="Times New Roman" w:hAnsi="Times New Roman" w:cs="Times New Roman"/>
                <w:b/>
                <w:bCs/>
                <w:sz w:val="24"/>
                <w:szCs w:val="24"/>
              </w:rPr>
              <w:t>Parameter</w:t>
            </w:r>
          </w:p>
        </w:tc>
        <w:tc>
          <w:tcPr>
            <w:tcW w:w="0" w:type="auto"/>
            <w:vAlign w:val="center"/>
            <w:hideMark/>
          </w:tcPr>
          <w:p w14:paraId="790F1378" w14:textId="77777777" w:rsidR="00593F84" w:rsidRPr="00593F84" w:rsidRDefault="00593F84" w:rsidP="00593F84">
            <w:pPr>
              <w:rPr>
                <w:rFonts w:ascii="Times New Roman" w:hAnsi="Times New Roman" w:cs="Times New Roman"/>
                <w:b/>
                <w:bCs/>
                <w:sz w:val="24"/>
                <w:szCs w:val="24"/>
              </w:rPr>
            </w:pPr>
            <w:r w:rsidRPr="00593F84">
              <w:rPr>
                <w:rFonts w:ascii="Times New Roman" w:hAnsi="Times New Roman" w:cs="Times New Roman"/>
                <w:b/>
                <w:bCs/>
                <w:sz w:val="24"/>
                <w:szCs w:val="24"/>
              </w:rPr>
              <w:t>Description</w:t>
            </w:r>
          </w:p>
        </w:tc>
      </w:tr>
      <w:tr w:rsidR="00593F84" w:rsidRPr="00593F84" w14:paraId="1BDB91AC" w14:textId="77777777" w:rsidTr="00593F84">
        <w:trPr>
          <w:tblCellSpacing w:w="15" w:type="dxa"/>
        </w:trPr>
        <w:tc>
          <w:tcPr>
            <w:tcW w:w="0" w:type="auto"/>
            <w:vAlign w:val="center"/>
            <w:hideMark/>
          </w:tcPr>
          <w:p w14:paraId="67B9D2CE"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1</w:t>
            </w:r>
          </w:p>
        </w:tc>
        <w:tc>
          <w:tcPr>
            <w:tcW w:w="0" w:type="auto"/>
            <w:vAlign w:val="center"/>
            <w:hideMark/>
          </w:tcPr>
          <w:p w14:paraId="5ED918A1"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Problem Statement (Problem to be solved)</w:t>
            </w:r>
          </w:p>
        </w:tc>
        <w:tc>
          <w:tcPr>
            <w:tcW w:w="0" w:type="auto"/>
            <w:vAlign w:val="center"/>
            <w:hideMark/>
          </w:tcPr>
          <w:p w14:paraId="4992B2A0"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Financial analysts, business owners, startup founders, and journalists often struggle to quickly interpret complex financial statements such as balance sheets, profit and loss reports, and sales data. Manual analysis requires time, expertise, and effort, and non-financial users may find financial information difficult to understand.</w:t>
            </w:r>
          </w:p>
        </w:tc>
      </w:tr>
      <w:tr w:rsidR="00593F84" w:rsidRPr="00593F84" w14:paraId="5FD1C865" w14:textId="77777777" w:rsidTr="00593F84">
        <w:trPr>
          <w:tblCellSpacing w:w="15" w:type="dxa"/>
        </w:trPr>
        <w:tc>
          <w:tcPr>
            <w:tcW w:w="0" w:type="auto"/>
            <w:vAlign w:val="center"/>
            <w:hideMark/>
          </w:tcPr>
          <w:p w14:paraId="51703C64"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2</w:t>
            </w:r>
          </w:p>
        </w:tc>
        <w:tc>
          <w:tcPr>
            <w:tcW w:w="0" w:type="auto"/>
            <w:vAlign w:val="center"/>
            <w:hideMark/>
          </w:tcPr>
          <w:p w14:paraId="59C9980D"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Idea / Solution Description</w:t>
            </w:r>
          </w:p>
        </w:tc>
        <w:tc>
          <w:tcPr>
            <w:tcW w:w="0" w:type="auto"/>
            <w:vAlign w:val="center"/>
            <w:hideMark/>
          </w:tcPr>
          <w:p w14:paraId="25DB0EC1"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Develop a web-based AI-powered financial analysis application using Streamlit and Google Gemini Generative AI that allows users to upload financial datasets and automatically generate structured financial insights and visual dashboards.</w:t>
            </w:r>
          </w:p>
        </w:tc>
      </w:tr>
      <w:tr w:rsidR="00593F84" w:rsidRPr="00593F84" w14:paraId="60AC79AB" w14:textId="77777777" w:rsidTr="00593F84">
        <w:trPr>
          <w:tblCellSpacing w:w="15" w:type="dxa"/>
        </w:trPr>
        <w:tc>
          <w:tcPr>
            <w:tcW w:w="0" w:type="auto"/>
            <w:vAlign w:val="center"/>
            <w:hideMark/>
          </w:tcPr>
          <w:p w14:paraId="0E01B312"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3</w:t>
            </w:r>
          </w:p>
        </w:tc>
        <w:tc>
          <w:tcPr>
            <w:tcW w:w="0" w:type="auto"/>
            <w:vAlign w:val="center"/>
            <w:hideMark/>
          </w:tcPr>
          <w:p w14:paraId="723F6DFC"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Novelty / Uniqueness</w:t>
            </w:r>
          </w:p>
        </w:tc>
        <w:tc>
          <w:tcPr>
            <w:tcW w:w="0" w:type="auto"/>
            <w:vAlign w:val="center"/>
            <w:hideMark/>
          </w:tcPr>
          <w:p w14:paraId="066B6273"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Integration of Generative AI to convert complex numerical financial data into structured, easy-to-understand insights combined with interactive dashboard metrics and visualizations in a simple web interface.</w:t>
            </w:r>
          </w:p>
        </w:tc>
      </w:tr>
      <w:tr w:rsidR="00593F84" w:rsidRPr="00593F84" w14:paraId="765A8703" w14:textId="77777777" w:rsidTr="00593F84">
        <w:trPr>
          <w:tblCellSpacing w:w="15" w:type="dxa"/>
        </w:trPr>
        <w:tc>
          <w:tcPr>
            <w:tcW w:w="0" w:type="auto"/>
            <w:vAlign w:val="center"/>
            <w:hideMark/>
          </w:tcPr>
          <w:p w14:paraId="53C46F2F"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4</w:t>
            </w:r>
          </w:p>
        </w:tc>
        <w:tc>
          <w:tcPr>
            <w:tcW w:w="0" w:type="auto"/>
            <w:vAlign w:val="center"/>
            <w:hideMark/>
          </w:tcPr>
          <w:p w14:paraId="31EA44A7"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Social Impact / Customer Satisfaction</w:t>
            </w:r>
          </w:p>
        </w:tc>
        <w:tc>
          <w:tcPr>
            <w:tcW w:w="0" w:type="auto"/>
            <w:vAlign w:val="center"/>
            <w:hideMark/>
          </w:tcPr>
          <w:p w14:paraId="035887B3"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Helps businesses, analysts, and decision-makers save time, reduce manual errors, and improve data-driven decision-making by making financial information more accessible and understandable.</w:t>
            </w:r>
          </w:p>
        </w:tc>
      </w:tr>
      <w:tr w:rsidR="00593F84" w:rsidRPr="00593F84" w14:paraId="76070C22" w14:textId="77777777" w:rsidTr="00593F84">
        <w:trPr>
          <w:tblCellSpacing w:w="15" w:type="dxa"/>
        </w:trPr>
        <w:tc>
          <w:tcPr>
            <w:tcW w:w="0" w:type="auto"/>
            <w:vAlign w:val="center"/>
            <w:hideMark/>
          </w:tcPr>
          <w:p w14:paraId="09FA65A5"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5</w:t>
            </w:r>
          </w:p>
        </w:tc>
        <w:tc>
          <w:tcPr>
            <w:tcW w:w="0" w:type="auto"/>
            <w:vAlign w:val="center"/>
            <w:hideMark/>
          </w:tcPr>
          <w:p w14:paraId="661A1F9D"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Business Model (Revenue Model)</w:t>
            </w:r>
          </w:p>
        </w:tc>
        <w:tc>
          <w:tcPr>
            <w:tcW w:w="0" w:type="auto"/>
            <w:vAlign w:val="center"/>
            <w:hideMark/>
          </w:tcPr>
          <w:p w14:paraId="133BBE7A"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Freemium model – Basic financial analysis and summaries are free, with potential premium features such as advanced financial ratio analysis, multi-year comparison, downloadable PDF reports, and enterprise-level analytics.</w:t>
            </w:r>
          </w:p>
        </w:tc>
      </w:tr>
      <w:tr w:rsidR="00593F84" w:rsidRPr="00593F84" w14:paraId="1FF9F351" w14:textId="77777777" w:rsidTr="00593F84">
        <w:trPr>
          <w:tblCellSpacing w:w="15" w:type="dxa"/>
        </w:trPr>
        <w:tc>
          <w:tcPr>
            <w:tcW w:w="0" w:type="auto"/>
            <w:vAlign w:val="center"/>
            <w:hideMark/>
          </w:tcPr>
          <w:p w14:paraId="07696EF0"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6</w:t>
            </w:r>
          </w:p>
        </w:tc>
        <w:tc>
          <w:tcPr>
            <w:tcW w:w="0" w:type="auto"/>
            <w:vAlign w:val="center"/>
            <w:hideMark/>
          </w:tcPr>
          <w:p w14:paraId="72D1A6F4"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Scalability of the Solution</w:t>
            </w:r>
          </w:p>
        </w:tc>
        <w:tc>
          <w:tcPr>
            <w:tcW w:w="0" w:type="auto"/>
            <w:vAlign w:val="center"/>
            <w:hideMark/>
          </w:tcPr>
          <w:p w14:paraId="6FFEE090" w14:textId="77777777" w:rsidR="00593F84" w:rsidRPr="00593F84" w:rsidRDefault="00593F84" w:rsidP="00593F84">
            <w:pPr>
              <w:rPr>
                <w:rFonts w:ascii="Times New Roman" w:hAnsi="Times New Roman" w:cs="Times New Roman"/>
                <w:sz w:val="24"/>
                <w:szCs w:val="24"/>
              </w:rPr>
            </w:pPr>
            <w:r w:rsidRPr="00593F84">
              <w:rPr>
                <w:rFonts w:ascii="Times New Roman" w:hAnsi="Times New Roman" w:cs="Times New Roman"/>
                <w:sz w:val="24"/>
                <w:szCs w:val="24"/>
              </w:rPr>
              <w:t>The system can be expanded to support multi-company analysis, financial forecasting, integration with accounting software, cloud deployment, API-based services, and enterprise dashboard solutions.</w:t>
            </w:r>
          </w:p>
        </w:tc>
      </w:tr>
    </w:tbl>
    <w:p w14:paraId="5BC2B474" w14:textId="77777777" w:rsidR="00604E29" w:rsidRPr="00593F84" w:rsidRDefault="00604E29">
      <w:pPr>
        <w:rPr>
          <w:rFonts w:ascii="Times New Roman" w:hAnsi="Times New Roman" w:cs="Times New Roman"/>
          <w:sz w:val="24"/>
          <w:szCs w:val="24"/>
        </w:rPr>
      </w:pPr>
    </w:p>
    <w:sectPr w:rsidR="00604E29" w:rsidRPr="00593F8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420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29"/>
    <w:rsid w:val="00350B1D"/>
    <w:rsid w:val="003D4410"/>
    <w:rsid w:val="005751E4"/>
    <w:rsid w:val="00593F84"/>
    <w:rsid w:val="005B241B"/>
    <w:rsid w:val="00604E29"/>
    <w:rsid w:val="00684017"/>
    <w:rsid w:val="00730BF4"/>
    <w:rsid w:val="00860BD9"/>
    <w:rsid w:val="00BD4782"/>
    <w:rsid w:val="00C27B72"/>
    <w:rsid w:val="00C649FD"/>
    <w:rsid w:val="00D07E6D"/>
    <w:rsid w:val="00D225C7"/>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996AFF6A-B568-4C70-8BD9-74F282FB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064515">
      <w:bodyDiv w:val="1"/>
      <w:marLeft w:val="0"/>
      <w:marRight w:val="0"/>
      <w:marTop w:val="0"/>
      <w:marBottom w:val="0"/>
      <w:divBdr>
        <w:top w:val="none" w:sz="0" w:space="0" w:color="auto"/>
        <w:left w:val="none" w:sz="0" w:space="0" w:color="auto"/>
        <w:bottom w:val="none" w:sz="0" w:space="0" w:color="auto"/>
        <w:right w:val="none" w:sz="0" w:space="0" w:color="auto"/>
      </w:divBdr>
    </w:div>
    <w:div w:id="397557799">
      <w:bodyDiv w:val="1"/>
      <w:marLeft w:val="0"/>
      <w:marRight w:val="0"/>
      <w:marTop w:val="0"/>
      <w:marBottom w:val="0"/>
      <w:divBdr>
        <w:top w:val="none" w:sz="0" w:space="0" w:color="auto"/>
        <w:left w:val="none" w:sz="0" w:space="0" w:color="auto"/>
        <w:bottom w:val="none" w:sz="0" w:space="0" w:color="auto"/>
        <w:right w:val="none" w:sz="0" w:space="0" w:color="auto"/>
      </w:divBdr>
      <w:divsChild>
        <w:div w:id="144857899">
          <w:marLeft w:val="0"/>
          <w:marRight w:val="0"/>
          <w:marTop w:val="0"/>
          <w:marBottom w:val="0"/>
          <w:divBdr>
            <w:top w:val="none" w:sz="0" w:space="0" w:color="auto"/>
            <w:left w:val="none" w:sz="0" w:space="0" w:color="auto"/>
            <w:bottom w:val="none" w:sz="0" w:space="0" w:color="auto"/>
            <w:right w:val="none" w:sz="0" w:space="0" w:color="auto"/>
          </w:divBdr>
          <w:divsChild>
            <w:div w:id="19666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3877">
      <w:bodyDiv w:val="1"/>
      <w:marLeft w:val="0"/>
      <w:marRight w:val="0"/>
      <w:marTop w:val="0"/>
      <w:marBottom w:val="0"/>
      <w:divBdr>
        <w:top w:val="none" w:sz="0" w:space="0" w:color="auto"/>
        <w:left w:val="none" w:sz="0" w:space="0" w:color="auto"/>
        <w:bottom w:val="none" w:sz="0" w:space="0" w:color="auto"/>
        <w:right w:val="none" w:sz="0" w:space="0" w:color="auto"/>
      </w:divBdr>
      <w:divsChild>
        <w:div w:id="421220072">
          <w:marLeft w:val="0"/>
          <w:marRight w:val="0"/>
          <w:marTop w:val="0"/>
          <w:marBottom w:val="0"/>
          <w:divBdr>
            <w:top w:val="none" w:sz="0" w:space="0" w:color="auto"/>
            <w:left w:val="none" w:sz="0" w:space="0" w:color="auto"/>
            <w:bottom w:val="none" w:sz="0" w:space="0" w:color="auto"/>
            <w:right w:val="none" w:sz="0" w:space="0" w:color="auto"/>
          </w:divBdr>
          <w:divsChild>
            <w:div w:id="8899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7296">
      <w:bodyDiv w:val="1"/>
      <w:marLeft w:val="0"/>
      <w:marRight w:val="0"/>
      <w:marTop w:val="0"/>
      <w:marBottom w:val="0"/>
      <w:divBdr>
        <w:top w:val="none" w:sz="0" w:space="0" w:color="auto"/>
        <w:left w:val="none" w:sz="0" w:space="0" w:color="auto"/>
        <w:bottom w:val="none" w:sz="0" w:space="0" w:color="auto"/>
        <w:right w:val="none" w:sz="0" w:space="0" w:color="auto"/>
      </w:divBdr>
    </w:div>
    <w:div w:id="1244142063">
      <w:bodyDiv w:val="1"/>
      <w:marLeft w:val="0"/>
      <w:marRight w:val="0"/>
      <w:marTop w:val="0"/>
      <w:marBottom w:val="0"/>
      <w:divBdr>
        <w:top w:val="none" w:sz="0" w:space="0" w:color="auto"/>
        <w:left w:val="none" w:sz="0" w:space="0" w:color="auto"/>
        <w:bottom w:val="none" w:sz="0" w:space="0" w:color="auto"/>
        <w:right w:val="none" w:sz="0" w:space="0" w:color="auto"/>
      </w:divBdr>
    </w:div>
    <w:div w:id="1507404658">
      <w:bodyDiv w:val="1"/>
      <w:marLeft w:val="0"/>
      <w:marRight w:val="0"/>
      <w:marTop w:val="0"/>
      <w:marBottom w:val="0"/>
      <w:divBdr>
        <w:top w:val="none" w:sz="0" w:space="0" w:color="auto"/>
        <w:left w:val="none" w:sz="0" w:space="0" w:color="auto"/>
        <w:bottom w:val="none" w:sz="0" w:space="0" w:color="auto"/>
        <w:right w:val="none" w:sz="0" w:space="0" w:color="auto"/>
      </w:divBdr>
      <w:divsChild>
        <w:div w:id="1281454824">
          <w:marLeft w:val="0"/>
          <w:marRight w:val="0"/>
          <w:marTop w:val="0"/>
          <w:marBottom w:val="0"/>
          <w:divBdr>
            <w:top w:val="none" w:sz="0" w:space="0" w:color="auto"/>
            <w:left w:val="none" w:sz="0" w:space="0" w:color="auto"/>
            <w:bottom w:val="none" w:sz="0" w:space="0" w:color="auto"/>
            <w:right w:val="none" w:sz="0" w:space="0" w:color="auto"/>
          </w:divBdr>
          <w:divsChild>
            <w:div w:id="1225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6468">
      <w:bodyDiv w:val="1"/>
      <w:marLeft w:val="0"/>
      <w:marRight w:val="0"/>
      <w:marTop w:val="0"/>
      <w:marBottom w:val="0"/>
      <w:divBdr>
        <w:top w:val="none" w:sz="0" w:space="0" w:color="auto"/>
        <w:left w:val="none" w:sz="0" w:space="0" w:color="auto"/>
        <w:bottom w:val="none" w:sz="0" w:space="0" w:color="auto"/>
        <w:right w:val="none" w:sz="0" w:space="0" w:color="auto"/>
      </w:divBdr>
      <w:divsChild>
        <w:div w:id="1057241198">
          <w:marLeft w:val="0"/>
          <w:marRight w:val="0"/>
          <w:marTop w:val="0"/>
          <w:marBottom w:val="0"/>
          <w:divBdr>
            <w:top w:val="none" w:sz="0" w:space="0" w:color="auto"/>
            <w:left w:val="none" w:sz="0" w:space="0" w:color="auto"/>
            <w:bottom w:val="none" w:sz="0" w:space="0" w:color="auto"/>
            <w:right w:val="none" w:sz="0" w:space="0" w:color="auto"/>
          </w:divBdr>
          <w:divsChild>
            <w:div w:id="915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Nalajala</cp:lastModifiedBy>
  <cp:revision>9</cp:revision>
  <cp:lastPrinted>2026-02-19T10:26:00Z</cp:lastPrinted>
  <dcterms:created xsi:type="dcterms:W3CDTF">2026-02-18T16:35:00Z</dcterms:created>
  <dcterms:modified xsi:type="dcterms:W3CDTF">2026-02-19T10:27:00Z</dcterms:modified>
</cp:coreProperties>
</file>