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jc w:val="both"/>
        <w:rPr/>
      </w:pPr>
      <w:r w:rsidDel="00000000" w:rsidR="00000000" w:rsidRPr="00000000">
        <w:rPr>
          <w:sz w:val="52"/>
          <w:szCs w:val="52"/>
          <w:rtl w:val="0"/>
        </w:rPr>
        <w:t xml:space="preserve">Real-Time Data Processing Pipeline</w:t>
      </w:r>
      <w:r w:rsidDel="00000000" w:rsidR="00000000" w:rsidRPr="00000000">
        <w:rPr>
          <w:rtl w:val="0"/>
        </w:rPr>
      </w:r>
    </w:p>
    <w:p w:rsidR="00000000" w:rsidDel="00000000" w:rsidP="00000000" w:rsidRDefault="00000000" w:rsidRPr="00000000" w14:paraId="00000002">
      <w:pPr>
        <w:spacing w:after="140" w:before="120" w:line="331.2" w:lineRule="auto"/>
        <w:ind w:right="40"/>
        <w:jc w:val="both"/>
        <w:rPr/>
      </w:pPr>
      <w:r w:rsidDel="00000000" w:rsidR="00000000" w:rsidRPr="00000000">
        <w:rPr>
          <w:rtl w:val="0"/>
        </w:rPr>
        <w:t xml:space="preserve">Bala Dutt, Charu Garg, Prabhat Hegde</w:t>
      </w:r>
    </w:p>
    <w:tbl>
      <w:tblPr>
        <w:tblStyle w:val="Table1"/>
        <w:tblW w:w="9360.0" w:type="dxa"/>
        <w:jc w:val="left"/>
        <w:tblInd w:w="100.0" w:type="pct"/>
        <w:tblLayout w:type="fixed"/>
        <w:tblLook w:val="0600"/>
      </w:tblPr>
      <w:tblGrid>
        <w:gridCol w:w="1785"/>
        <w:gridCol w:w="975"/>
        <w:gridCol w:w="1590"/>
        <w:gridCol w:w="5010"/>
        <w:tblGridChange w:id="0">
          <w:tblGrid>
            <w:gridCol w:w="1785"/>
            <w:gridCol w:w="975"/>
            <w:gridCol w:w="1590"/>
            <w:gridCol w:w="50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spacing w:line="288" w:lineRule="auto"/>
              <w:ind w:left="40" w:firstLine="0"/>
              <w:jc w:val="both"/>
              <w:rPr>
                <w:b w:val="1"/>
              </w:rPr>
            </w:pPr>
            <w:r w:rsidDel="00000000" w:rsidR="00000000" w:rsidRPr="00000000">
              <w:rPr>
                <w:b w:val="1"/>
                <w:rtl w:val="0"/>
              </w:rPr>
              <w:t xml:space="preserve">Stage</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4">
            <w:pPr>
              <w:spacing w:line="288" w:lineRule="auto"/>
              <w:ind w:left="40" w:firstLine="0"/>
              <w:jc w:val="both"/>
              <w:rPr>
                <w:b w:val="1"/>
              </w:rPr>
            </w:pPr>
            <w:r w:rsidDel="00000000" w:rsidR="00000000" w:rsidRPr="00000000">
              <w:rPr>
                <w:b w:val="1"/>
                <w:rtl w:val="0"/>
              </w:rPr>
              <w:t xml:space="preserve">Status</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5">
            <w:pPr>
              <w:spacing w:line="288" w:lineRule="auto"/>
              <w:ind w:left="40" w:firstLine="0"/>
              <w:jc w:val="both"/>
              <w:rPr>
                <w:b w:val="1"/>
              </w:rPr>
            </w:pPr>
            <w:r w:rsidDel="00000000" w:rsidR="00000000" w:rsidRPr="00000000">
              <w:rPr>
                <w:b w:val="1"/>
                <w:rtl w:val="0"/>
              </w:rPr>
              <w:t xml:space="preserve">Update date</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6">
            <w:pPr>
              <w:spacing w:line="288" w:lineRule="auto"/>
              <w:ind w:left="40" w:firstLine="0"/>
              <w:jc w:val="both"/>
              <w:rPr>
                <w:b w:val="1"/>
              </w:rPr>
            </w:pPr>
            <w:r w:rsidDel="00000000" w:rsidR="00000000" w:rsidRPr="00000000">
              <w:rPr>
                <w:b w:val="1"/>
                <w:rtl w:val="0"/>
              </w:rPr>
              <w:t xml:space="preserve">Remarks</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88" w:lineRule="auto"/>
              <w:ind w:left="40" w:firstLine="0"/>
              <w:jc w:val="both"/>
              <w:rPr/>
            </w:pPr>
            <w:r w:rsidDel="00000000" w:rsidR="00000000" w:rsidRPr="00000000">
              <w:rPr>
                <w:rtl w:val="0"/>
              </w:rPr>
              <w:t xml:space="preserve">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ind w:left="40" w:firstLine="0"/>
              <w:jc w:val="both"/>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ind w:left="40" w:firstLine="0"/>
              <w:jc w:val="both"/>
              <w:rPr/>
            </w:pPr>
            <w:r w:rsidDel="00000000" w:rsidR="00000000" w:rsidRPr="00000000">
              <w:rPr>
                <w:rtl w:val="0"/>
              </w:rPr>
              <w:t xml:space="preserve">08/Feb/2020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88" w:lineRule="auto"/>
              <w:ind w:left="40" w:firstLine="0"/>
              <w:jc w:val="both"/>
              <w:rPr/>
            </w:pPr>
            <w:r w:rsidDel="00000000" w:rsidR="00000000" w:rsidRPr="00000000">
              <w:rPr>
                <w:rtl w:val="0"/>
              </w:rPr>
              <w:t xml:space="preserve">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88" w:lineRule="auto"/>
              <w:ind w:left="40" w:firstLine="0"/>
              <w:jc w:val="both"/>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88" w:lineRule="auto"/>
              <w:ind w:left="40" w:firstLine="0"/>
              <w:jc w:val="both"/>
              <w:rPr/>
            </w:pPr>
            <w:r w:rsidDel="00000000" w:rsidR="00000000" w:rsidRPr="00000000">
              <w:rPr>
                <w:rtl w:val="0"/>
              </w:rPr>
              <w:t xml:space="preserve">13/Feb/2020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May need 20% change based on learning</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ind w:left="40" w:firstLine="0"/>
              <w:jc w:val="both"/>
              <w:rPr/>
            </w:pPr>
            <w:r w:rsidDel="00000000" w:rsidR="00000000" w:rsidRPr="00000000">
              <w:rPr>
                <w:rtl w:val="0"/>
              </w:rPr>
              <w:t xml:space="preserve">Implementation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ind w:left="40" w:firstLine="0"/>
              <w:jc w:val="both"/>
              <w:rPr/>
            </w:pPr>
            <w:r w:rsidDel="00000000" w:rsidR="00000000" w:rsidRPr="00000000">
              <w:rPr>
                <w:rtl w:val="0"/>
              </w:rPr>
              <w:t xml:space="preserve">WIP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15/Feb/2020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ind w:left="40" w:firstLine="0"/>
              <w:jc w:val="both"/>
              <w:rPr/>
            </w:pPr>
            <w:r w:rsidDel="00000000" w:rsidR="00000000" w:rsidRPr="00000000">
              <w:rPr>
                <w:rtl w:val="0"/>
              </w:rPr>
              <w:t xml:space="preserve">Submitted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ind w:left="40" w:firstLine="0"/>
              <w:jc w:val="both"/>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rtl w:val="0"/>
              </w:rPr>
            </w:r>
          </w:p>
        </w:tc>
      </w:tr>
    </w:tbl>
    <w:p w:rsidR="00000000" w:rsidDel="00000000" w:rsidP="00000000" w:rsidRDefault="00000000" w:rsidRPr="00000000" w14:paraId="00000017">
      <w:pPr>
        <w:pStyle w:val="Heading2"/>
        <w:keepNext w:val="0"/>
        <w:keepLines w:val="0"/>
        <w:spacing w:line="331.2" w:lineRule="auto"/>
        <w:ind w:right="-360"/>
        <w:jc w:val="both"/>
        <w:rPr/>
      </w:pPr>
      <w:bookmarkStart w:colFirst="0" w:colLast="0" w:name="_92n5qwookd0f" w:id="0"/>
      <w:bookmarkEnd w:id="0"/>
      <w:r w:rsidDel="00000000" w:rsidR="00000000" w:rsidRPr="00000000">
        <w:rPr>
          <w:rtl w:val="0"/>
        </w:rPr>
        <w:t xml:space="preserve">Background</w:t>
      </w:r>
    </w:p>
    <w:p w:rsidR="00000000" w:rsidDel="00000000" w:rsidP="00000000" w:rsidRDefault="00000000" w:rsidRPr="00000000" w14:paraId="00000018">
      <w:pPr>
        <w:spacing w:after="140" w:before="120" w:line="331.2" w:lineRule="auto"/>
        <w:ind w:left="40" w:right="40" w:firstLine="0"/>
        <w:jc w:val="both"/>
        <w:rPr>
          <w:highlight w:val="white"/>
        </w:rPr>
      </w:pPr>
      <w:r w:rsidDel="00000000" w:rsidR="00000000" w:rsidRPr="00000000">
        <w:rPr>
          <w:highlight w:val="white"/>
          <w:rtl w:val="0"/>
        </w:rPr>
        <w:t xml:space="preserve">According to a</w:t>
      </w:r>
      <w:hyperlink r:id="rId6">
        <w:r w:rsidDel="00000000" w:rsidR="00000000" w:rsidRPr="00000000">
          <w:rPr>
            <w:highlight w:val="white"/>
            <w:rtl w:val="0"/>
          </w:rPr>
          <w:t xml:space="preserve"> </w:t>
        </w:r>
      </w:hyperlink>
      <w:hyperlink r:id="rId7">
        <w:r w:rsidDel="00000000" w:rsidR="00000000" w:rsidRPr="00000000">
          <w:rPr>
            <w:color w:val="1155cc"/>
            <w:highlight w:val="white"/>
            <w:rtl w:val="0"/>
          </w:rPr>
          <w:t xml:space="preserve">recent report by IBM Marketing cloud</w:t>
        </w:r>
      </w:hyperlink>
      <w:r w:rsidDel="00000000" w:rsidR="00000000" w:rsidRPr="00000000">
        <w:rPr>
          <w:highlight w:val="white"/>
          <w:rtl w:val="0"/>
        </w:rPr>
        <w:t xml:space="preserve">, “</w:t>
      </w:r>
      <w:r w:rsidDel="00000000" w:rsidR="00000000" w:rsidRPr="00000000">
        <w:rPr>
          <w:i w:val="1"/>
          <w:highlight w:val="white"/>
          <w:rtl w:val="0"/>
        </w:rPr>
        <w:t xml:space="preserve">90 percent of the data in the world today has been created in the last two years alone, 2.5 quintillion bytes daily — and with new devices, sensors and technologies, the data growth rate will likely accelerate even more</w:t>
      </w:r>
      <w:r w:rsidDel="00000000" w:rsidR="00000000" w:rsidRPr="00000000">
        <w:rPr>
          <w:highlight w:val="white"/>
          <w:rtl w:val="0"/>
        </w:rPr>
        <w:t xml:space="preserve">”.</w:t>
      </w:r>
    </w:p>
    <w:p w:rsidR="00000000" w:rsidDel="00000000" w:rsidP="00000000" w:rsidRDefault="00000000" w:rsidRPr="00000000" w14:paraId="00000019">
      <w:pPr>
        <w:shd w:fill="ffffff" w:val="clear"/>
        <w:spacing w:after="140" w:line="331.2" w:lineRule="auto"/>
        <w:ind w:left="0" w:right="40" w:firstLine="0"/>
        <w:jc w:val="both"/>
        <w:rPr>
          <w:color w:val="222222"/>
          <w:highlight w:val="white"/>
        </w:rPr>
      </w:pPr>
      <w:r w:rsidDel="00000000" w:rsidR="00000000" w:rsidRPr="00000000">
        <w:rPr>
          <w:color w:val="333333"/>
          <w:rtl w:val="0"/>
        </w:rPr>
        <w:t xml:space="preserve">By data, we mean, high, “time-value” data. ”Time Value of Data” – the notion that the value of information to the business drops quickly after it is created or the value of data decays with time.</w:t>
      </w:r>
      <w:r w:rsidDel="00000000" w:rsidR="00000000" w:rsidRPr="00000000">
        <w:rPr>
          <w:color w:val="222222"/>
          <w:highlight w:val="white"/>
          <w:rtl w:val="0"/>
        </w:rPr>
        <w:t xml:space="preserve"> Here, </w:t>
      </w:r>
      <w:r w:rsidDel="00000000" w:rsidR="00000000" w:rsidRPr="00000000">
        <w:rPr>
          <w:color w:val="333333"/>
          <w:rtl w:val="0"/>
        </w:rPr>
        <w:t xml:space="preserve">data value effectively drops to zero over a very short period of time. </w:t>
      </w:r>
      <w:r w:rsidDel="00000000" w:rsidR="00000000" w:rsidRPr="00000000">
        <w:rPr>
          <w:color w:val="222222"/>
          <w:highlight w:val="white"/>
          <w:rtl w:val="0"/>
        </w:rPr>
        <w:t xml:space="preserve">Following are three example use-cases for ‘perishable insights’,</w:t>
      </w:r>
    </w:p>
    <w:p w:rsidR="00000000" w:rsidDel="00000000" w:rsidP="00000000" w:rsidRDefault="00000000" w:rsidRPr="00000000" w14:paraId="0000001A">
      <w:pPr>
        <w:numPr>
          <w:ilvl w:val="0"/>
          <w:numId w:val="4"/>
        </w:numPr>
        <w:ind w:left="460" w:hanging="360"/>
        <w:jc w:val="both"/>
        <w:rPr>
          <w:color w:val="222222"/>
          <w:sz w:val="24"/>
          <w:szCs w:val="24"/>
        </w:rPr>
      </w:pPr>
      <w:r w:rsidDel="00000000" w:rsidR="00000000" w:rsidRPr="00000000">
        <w:rPr>
          <w:color w:val="222222"/>
          <w:highlight w:val="white"/>
          <w:rtl w:val="0"/>
        </w:rPr>
        <w:t xml:space="preserve">Fraud detection – detect frauds as they happen and block them or prevent them</w:t>
        <w:br w:type="textWrapping"/>
        <w:br w:type="textWrapping"/>
        <w:t xml:space="preserve">Ex. An OAuth use-case that saw a dictionary attack at a low rate to keep it under the radar. Also, 1:n attacks where n users login from one IP address or 1 user logins from n IP addresses.</w:t>
        <w:br w:type="textWrapping"/>
        <w:br w:type="textWrapping"/>
        <w:t xml:space="preserve">Balbix, a startup, uses more than</w:t>
      </w:r>
      <w:hyperlink r:id="rId8">
        <w:r w:rsidDel="00000000" w:rsidR="00000000" w:rsidRPr="00000000">
          <w:rPr>
            <w:color w:val="222222"/>
            <w:highlight w:val="white"/>
            <w:rtl w:val="0"/>
          </w:rPr>
          <w:t xml:space="preserve"> </w:t>
        </w:r>
      </w:hyperlink>
      <w:hyperlink r:id="rId9">
        <w:r w:rsidDel="00000000" w:rsidR="00000000" w:rsidRPr="00000000">
          <w:rPr>
            <w:color w:val="0563c1"/>
            <w:highlight w:val="white"/>
            <w:u w:val="single"/>
            <w:rtl w:val="0"/>
          </w:rPr>
          <w:t xml:space="preserve">20 ML</w:t>
        </w:r>
      </w:hyperlink>
      <w:r w:rsidDel="00000000" w:rsidR="00000000" w:rsidRPr="00000000">
        <w:rPr>
          <w:color w:val="0563c1"/>
          <w:highlight w:val="white"/>
          <w:u w:val="single"/>
          <w:rtl w:val="0"/>
        </w:rPr>
        <w:t xml:space="preserve"> </w:t>
      </w:r>
      <w:r w:rsidDel="00000000" w:rsidR="00000000" w:rsidRPr="00000000">
        <w:rPr>
          <w:color w:val="222222"/>
          <w:highlight w:val="white"/>
          <w:rtl w:val="0"/>
        </w:rPr>
        <w:t xml:space="preserve">algorithms to assess risk across more than 200 attack vectors.</w:t>
      </w:r>
      <w:hyperlink r:id="rId10">
        <w:r w:rsidDel="00000000" w:rsidR="00000000" w:rsidRPr="00000000">
          <w:rPr>
            <w:color w:val="222222"/>
            <w:highlight w:val="white"/>
            <w:rtl w:val="0"/>
          </w:rPr>
          <w:t xml:space="preserve"> </w:t>
        </w:r>
      </w:hyperlink>
      <w:hyperlink r:id="rId11">
        <w:r w:rsidDel="00000000" w:rsidR="00000000" w:rsidRPr="00000000">
          <w:rPr>
            <w:color w:val="0563c1"/>
            <w:highlight w:val="white"/>
            <w:u w:val="single"/>
            <w:rtl w:val="0"/>
          </w:rPr>
          <w:t xml:space="preserve">Capsule8</w:t>
        </w:r>
      </w:hyperlink>
      <w:r w:rsidDel="00000000" w:rsidR="00000000" w:rsidRPr="00000000">
        <w:rPr>
          <w:color w:val="222222"/>
          <w:highlight w:val="white"/>
          <w:rtl w:val="0"/>
        </w:rPr>
        <w:t xml:space="preserve">, another startup, uses BigQueryML, distributed analytics, etc. for this.</w:t>
      </w:r>
      <w:hyperlink r:id="rId12">
        <w:r w:rsidDel="00000000" w:rsidR="00000000" w:rsidRPr="00000000">
          <w:rPr>
            <w:color w:val="222222"/>
            <w:highlight w:val="white"/>
            <w:rtl w:val="0"/>
          </w:rPr>
          <w:t xml:space="preserve"> </w:t>
        </w:r>
      </w:hyperlink>
      <w:hyperlink r:id="rId13">
        <w:r w:rsidDel="00000000" w:rsidR="00000000" w:rsidRPr="00000000">
          <w:rPr>
            <w:color w:val="0563c1"/>
            <w:highlight w:val="white"/>
            <w:u w:val="single"/>
            <w:rtl w:val="0"/>
          </w:rPr>
          <w:t xml:space="preserve">LogZilla</w:t>
        </w:r>
      </w:hyperlink>
      <w:r w:rsidDel="00000000" w:rsidR="00000000" w:rsidRPr="00000000">
        <w:rPr>
          <w:color w:val="222222"/>
          <w:highlight w:val="white"/>
          <w:rtl w:val="0"/>
        </w:rPr>
        <w:t xml:space="preserve"> boasts of 108 billion events searches in 1s and 855,000 events per second to solve for NetOps and SecOps. While SecOps includes intrusion detection, infrastructure security.</w:t>
        <w:br w:type="textWrapping"/>
        <w:br w:type="textWrapping"/>
        <w:t xml:space="preserve">Our focus is application and user-level security, to prevent account takeovers (ATOs) and money fraud. In the fraud domain, it is also necessary to respond quickly to new situations. So, the system should enable new algorithms to be easily hooked in.</w:t>
        <w:br w:type="textWrapping"/>
      </w:r>
    </w:p>
    <w:p w:rsidR="00000000" w:rsidDel="00000000" w:rsidP="00000000" w:rsidRDefault="00000000" w:rsidRPr="00000000" w14:paraId="0000001B">
      <w:pPr>
        <w:numPr>
          <w:ilvl w:val="0"/>
          <w:numId w:val="4"/>
        </w:numPr>
        <w:ind w:left="460" w:hanging="360"/>
        <w:jc w:val="both"/>
        <w:rPr>
          <w:color w:val="222222"/>
          <w:sz w:val="24"/>
          <w:szCs w:val="24"/>
        </w:rPr>
      </w:pPr>
      <w:r w:rsidDel="00000000" w:rsidR="00000000" w:rsidRPr="00000000">
        <w:rPr>
          <w:color w:val="222222"/>
          <w:highlight w:val="white"/>
          <w:rtl w:val="0"/>
        </w:rPr>
        <w:t xml:space="preserve">Moving large data</w:t>
      </w:r>
    </w:p>
    <w:p w:rsidR="00000000" w:rsidDel="00000000" w:rsidP="00000000" w:rsidRDefault="00000000" w:rsidRPr="00000000" w14:paraId="0000001C">
      <w:pPr>
        <w:ind w:left="450" w:firstLine="0"/>
        <w:jc w:val="both"/>
        <w:rPr>
          <w:color w:val="222222"/>
          <w:highlight w:val="white"/>
        </w:rPr>
      </w:pPr>
      <w:r w:rsidDel="00000000" w:rsidR="00000000" w:rsidRPr="00000000">
        <w:rPr>
          <w:color w:val="222222"/>
          <w:highlight w:val="white"/>
          <w:rtl w:val="0"/>
        </w:rPr>
        <w:br w:type="textWrapping"/>
        <w:t xml:space="preserve">Large amounts of data need to be moved from the OLTP system to end-user facing reporting system. For example, accounting products may have OLTP applications to store transactions for end-users, but when users are interested in Business Insights or reports like Profit and Loss or Balance sheet, they would use another app, which needs to have data in sync at low latency.</w:t>
        <w:br w:type="textWrapping"/>
      </w:r>
    </w:p>
    <w:p w:rsidR="00000000" w:rsidDel="00000000" w:rsidP="00000000" w:rsidRDefault="00000000" w:rsidRPr="00000000" w14:paraId="0000001D">
      <w:pPr>
        <w:numPr>
          <w:ilvl w:val="0"/>
          <w:numId w:val="4"/>
        </w:numPr>
        <w:ind w:left="460" w:hanging="360"/>
        <w:jc w:val="both"/>
        <w:rPr>
          <w:color w:val="222222"/>
          <w:sz w:val="24"/>
          <w:szCs w:val="24"/>
        </w:rPr>
      </w:pPr>
      <w:r w:rsidDel="00000000" w:rsidR="00000000" w:rsidRPr="00000000">
        <w:rPr>
          <w:color w:val="222222"/>
          <w:highlight w:val="white"/>
          <w:rtl w:val="0"/>
        </w:rPr>
        <w:t xml:space="preserve">Anomaly detection systems</w:t>
      </w:r>
    </w:p>
    <w:p w:rsidR="00000000" w:rsidDel="00000000" w:rsidP="00000000" w:rsidRDefault="00000000" w:rsidRPr="00000000" w14:paraId="0000001E">
      <w:pPr>
        <w:ind w:left="360" w:firstLine="0"/>
        <w:jc w:val="both"/>
        <w:rPr>
          <w:color w:val="222222"/>
          <w:highlight w:val="white"/>
        </w:rPr>
      </w:pPr>
      <w:r w:rsidDel="00000000" w:rsidR="00000000" w:rsidRPr="00000000">
        <w:rPr>
          <w:color w:val="222222"/>
          <w:highlight w:val="white"/>
          <w:rtl w:val="0"/>
        </w:rPr>
        <w:br w:type="textWrapping"/>
        <w:t xml:space="preserve">Here the system’s metrics are collected and monitored at runtime to detect anomalies like bugs, changing user patterns, rogue applications or misbehaving components.</w:t>
      </w:r>
    </w:p>
    <w:p w:rsidR="00000000" w:rsidDel="00000000" w:rsidP="00000000" w:rsidRDefault="00000000" w:rsidRPr="00000000" w14:paraId="0000001F">
      <w:pPr>
        <w:pStyle w:val="Heading2"/>
        <w:keepNext w:val="0"/>
        <w:keepLines w:val="0"/>
        <w:spacing w:line="331.2" w:lineRule="auto"/>
        <w:ind w:left="40" w:right="-360" w:firstLine="0"/>
        <w:jc w:val="both"/>
        <w:rPr/>
      </w:pPr>
      <w:bookmarkStart w:colFirst="0" w:colLast="0" w:name="_prs89hxq0r" w:id="1"/>
      <w:bookmarkEnd w:id="1"/>
      <w:r w:rsidDel="00000000" w:rsidR="00000000" w:rsidRPr="00000000">
        <w:rPr>
          <w:rtl w:val="0"/>
        </w:rPr>
        <w:t xml:space="preserve">Scope</w:t>
      </w:r>
    </w:p>
    <w:p w:rsidR="00000000" w:rsidDel="00000000" w:rsidP="00000000" w:rsidRDefault="00000000" w:rsidRPr="00000000" w14:paraId="00000020">
      <w:pPr>
        <w:spacing w:after="140" w:before="120" w:line="331.2" w:lineRule="auto"/>
        <w:ind w:left="40" w:right="40" w:firstLine="0"/>
        <w:jc w:val="both"/>
        <w:rPr/>
      </w:pPr>
      <w:r w:rsidDel="00000000" w:rsidR="00000000" w:rsidRPr="00000000">
        <w:rPr>
          <w:rtl w:val="0"/>
        </w:rPr>
        <w:t xml:space="preserve">Many use-cases for stream data processing exist in Intuit. Data in legacy applications are locked in monoliths, each with their data-store. As the move towards Services gains steam, real-time streaming is the only way to reduce time to decision-making using data that is spread across these products, while also unburdening the monoliths.</w:t>
      </w:r>
    </w:p>
    <w:p w:rsidR="00000000" w:rsidDel="00000000" w:rsidP="00000000" w:rsidRDefault="00000000" w:rsidRPr="00000000" w14:paraId="00000021">
      <w:pPr>
        <w:spacing w:after="140" w:before="120" w:line="331.2" w:lineRule="auto"/>
        <w:ind w:left="40" w:right="40" w:firstLine="0"/>
        <w:jc w:val="both"/>
        <w:rPr/>
      </w:pPr>
      <w:r w:rsidDel="00000000" w:rsidR="00000000" w:rsidRPr="00000000">
        <w:rPr>
          <w:rtl w:val="0"/>
        </w:rPr>
        <w:t xml:space="preserve">Quickbooks Online (a.k.a QBO) is Intuit’s flagship product for Small Businesses. It is a SAS product with &gt;3 million customers worldwide. It is largely a monolithic application with Oracle as RDS. The scope of our work is to move data across two microservices, each with its data store in near real-time, using open-source or Intuit inner-source components.</w:t>
      </w:r>
    </w:p>
    <w:p w:rsidR="00000000" w:rsidDel="00000000" w:rsidP="00000000" w:rsidRDefault="00000000" w:rsidRPr="00000000" w14:paraId="00000022">
      <w:pPr>
        <w:pStyle w:val="Heading2"/>
        <w:keepNext w:val="0"/>
        <w:keepLines w:val="0"/>
        <w:spacing w:line="331.2" w:lineRule="auto"/>
        <w:ind w:left="40" w:right="-360" w:firstLine="0"/>
        <w:jc w:val="both"/>
        <w:rPr/>
      </w:pPr>
      <w:bookmarkStart w:colFirst="0" w:colLast="0" w:name="_jj8hgjqeea4" w:id="2"/>
      <w:bookmarkEnd w:id="2"/>
      <w:r w:rsidDel="00000000" w:rsidR="00000000" w:rsidRPr="00000000">
        <w:rPr>
          <w:rtl w:val="0"/>
        </w:rPr>
        <w:t xml:space="preserve">Use Cases</w:t>
      </w:r>
    </w:p>
    <w:p w:rsidR="00000000" w:rsidDel="00000000" w:rsidP="00000000" w:rsidRDefault="00000000" w:rsidRPr="00000000" w14:paraId="00000023">
      <w:pPr>
        <w:spacing w:after="140" w:before="120" w:line="331.2" w:lineRule="auto"/>
        <w:ind w:left="40" w:right="40" w:firstLine="0"/>
        <w:jc w:val="both"/>
        <w:rPr/>
      </w:pPr>
      <w:r w:rsidDel="00000000" w:rsidR="00000000" w:rsidRPr="00000000">
        <w:rPr>
          <w:rtl w:val="0"/>
        </w:rPr>
        <w:t xml:space="preserve">Our target use-cases, in order, are: </w:t>
      </w:r>
    </w:p>
    <w:p w:rsidR="00000000" w:rsidDel="00000000" w:rsidP="00000000" w:rsidRDefault="00000000" w:rsidRPr="00000000" w14:paraId="00000024">
      <w:pPr>
        <w:numPr>
          <w:ilvl w:val="0"/>
          <w:numId w:val="5"/>
        </w:numPr>
        <w:ind w:left="720" w:hanging="360"/>
        <w:jc w:val="both"/>
      </w:pPr>
      <w:r w:rsidDel="00000000" w:rsidR="00000000" w:rsidRPr="00000000">
        <w:rPr>
          <w:rtl w:val="0"/>
        </w:rPr>
        <w:t xml:space="preserve">As a developer, I need a configurable data-movement solution, with flexibility to optimise the platform for specific business use-cases, like Throughput Vs Reliability</w:t>
      </w:r>
      <w:r w:rsidDel="00000000" w:rsidR="00000000" w:rsidRPr="00000000">
        <w:rPr>
          <w:sz w:val="21"/>
          <w:szCs w:val="21"/>
          <w:highlight w:val="white"/>
          <w:rtl w:val="0"/>
        </w:rPr>
        <w:t xml:space="preserve">.</w:t>
      </w:r>
    </w:p>
    <w:p w:rsidR="00000000" w:rsidDel="00000000" w:rsidP="00000000" w:rsidRDefault="00000000" w:rsidRPr="00000000" w14:paraId="00000025">
      <w:pPr>
        <w:numPr>
          <w:ilvl w:val="0"/>
          <w:numId w:val="5"/>
        </w:numPr>
        <w:ind w:left="720" w:hanging="360"/>
        <w:jc w:val="both"/>
        <w:rPr>
          <w:sz w:val="21"/>
          <w:szCs w:val="21"/>
        </w:rPr>
      </w:pPr>
      <w:r w:rsidDel="00000000" w:rsidR="00000000" w:rsidRPr="00000000">
        <w:rPr>
          <w:rtl w:val="0"/>
        </w:rPr>
        <w:t xml:space="preserve">As a developer, I need to be able to perform transformations on data, like computing aggregate Invoice amounts over a time-window, like a day.</w:t>
      </w:r>
    </w:p>
    <w:p w:rsidR="00000000" w:rsidDel="00000000" w:rsidP="00000000" w:rsidRDefault="00000000" w:rsidRPr="00000000" w14:paraId="00000026">
      <w:pPr>
        <w:numPr>
          <w:ilvl w:val="0"/>
          <w:numId w:val="5"/>
        </w:numPr>
        <w:ind w:left="720" w:hanging="360"/>
        <w:jc w:val="both"/>
        <w:rPr>
          <w:sz w:val="21"/>
          <w:szCs w:val="21"/>
        </w:rPr>
      </w:pPr>
      <w:r w:rsidDel="00000000" w:rsidR="00000000" w:rsidRPr="00000000">
        <w:rPr>
          <w:rtl w:val="0"/>
        </w:rPr>
        <w:t xml:space="preserve">As a SRE, I need to be able to shorten the Risk-Screening cycle, detecting anomalies (in Transactions) in real-time and enabling decisions for OLTP systems.</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br w:type="textWrapp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2"/>
        <w:keepNext w:val="0"/>
        <w:keepLines w:val="0"/>
        <w:spacing w:line="331.2" w:lineRule="auto"/>
        <w:ind w:left="40" w:right="-360" w:firstLine="0"/>
        <w:jc w:val="both"/>
        <w:rPr/>
      </w:pPr>
      <w:bookmarkStart w:colFirst="0" w:colLast="0" w:name="_w4rrmf5se6dj" w:id="3"/>
      <w:bookmarkEnd w:id="3"/>
      <w:r w:rsidDel="00000000" w:rsidR="00000000" w:rsidRPr="00000000">
        <w:rPr>
          <w:rtl w:val="0"/>
        </w:rPr>
        <w:t xml:space="preserve">Capabilities</w:t>
      </w:r>
    </w:p>
    <w:p w:rsidR="00000000" w:rsidDel="00000000" w:rsidP="00000000" w:rsidRDefault="00000000" w:rsidRPr="00000000" w14:paraId="0000002B">
      <w:pPr>
        <w:spacing w:after="140" w:before="120" w:line="331.2" w:lineRule="auto"/>
        <w:ind w:left="40" w:right="40" w:firstLine="0"/>
        <w:jc w:val="both"/>
        <w:rPr/>
      </w:pPr>
      <w:r w:rsidDel="00000000" w:rsidR="00000000" w:rsidRPr="00000000">
        <w:rPr>
          <w:rtl w:val="0"/>
        </w:rPr>
        <w:t xml:space="preserve">The use-cases above translate to the following capabilities in the solution.</w:t>
      </w:r>
    </w:p>
    <w:tbl>
      <w:tblPr>
        <w:tblStyle w:val="Table2"/>
        <w:tblW w:w="9120.0" w:type="dxa"/>
        <w:jc w:val="left"/>
        <w:tblInd w:w="100.0" w:type="pct"/>
        <w:tblLayout w:type="fixed"/>
        <w:tblLook w:val="0600"/>
      </w:tblPr>
      <w:tblGrid>
        <w:gridCol w:w="480"/>
        <w:gridCol w:w="4440"/>
        <w:gridCol w:w="4200"/>
        <w:tblGridChange w:id="0">
          <w:tblGrid>
            <w:gridCol w:w="480"/>
            <w:gridCol w:w="4440"/>
            <w:gridCol w:w="420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spacing w:line="288" w:lineRule="auto"/>
              <w:jc w:val="both"/>
              <w:rPr>
                <w:b w:val="1"/>
              </w:rPr>
            </w:pPr>
            <w:r w:rsidDel="00000000" w:rsidR="00000000" w:rsidRPr="00000000">
              <w:rPr>
                <w:b w:val="1"/>
                <w:rtl w:val="0"/>
              </w:rPr>
              <w:t xml:space="preserve">Use-case</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spacing w:line="288" w:lineRule="auto"/>
              <w:jc w:val="both"/>
              <w:rPr>
                <w:b w:val="1"/>
              </w:rPr>
            </w:pPr>
            <w:r w:rsidDel="00000000" w:rsidR="00000000" w:rsidRPr="00000000">
              <w:rPr>
                <w:b w:val="1"/>
                <w:rtl w:val="0"/>
              </w:rPr>
              <w:t xml:space="preserve">Capability</w:t>
            </w:r>
          </w:p>
        </w:tc>
      </w:tr>
      <w:tr>
        <w:trPr>
          <w:trHeight w:val="10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88" w:lineRule="auto"/>
              <w:jc w:val="both"/>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jc w:val="both"/>
              <w:rPr/>
            </w:pPr>
            <w:r w:rsidDel="00000000" w:rsidR="00000000" w:rsidRPr="00000000">
              <w:rPr>
                <w:rtl w:val="0"/>
              </w:rPr>
              <w:t xml:space="preserve">Stateless Transformer: Move transactional (OLTP) data from one service  to another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jc w:val="both"/>
              <w:rPr/>
            </w:pPr>
            <w:r w:rsidDel="00000000" w:rsidR="00000000" w:rsidRPr="00000000">
              <w:rPr>
                <w:rtl w:val="0"/>
              </w:rPr>
              <w:t xml:space="preserve">Scale: TPS, Data Freshness: 6 sec</w:t>
            </w:r>
          </w:p>
          <w:p w:rsidR="00000000" w:rsidDel="00000000" w:rsidP="00000000" w:rsidRDefault="00000000" w:rsidRPr="00000000" w14:paraId="00000032">
            <w:pPr>
              <w:spacing w:line="288" w:lineRule="auto"/>
              <w:jc w:val="both"/>
              <w:rPr/>
            </w:pPr>
            <w:r w:rsidDel="00000000" w:rsidR="00000000" w:rsidRPr="00000000">
              <w:rPr>
                <w:rtl w:val="0"/>
              </w:rPr>
              <w:t xml:space="preserve">Data size: 10 GBps</w:t>
            </w:r>
          </w:p>
        </w:tc>
      </w:tr>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jc w:val="both"/>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88" w:lineRule="auto"/>
              <w:jc w:val="both"/>
              <w:rPr/>
            </w:pPr>
            <w:r w:rsidDel="00000000" w:rsidR="00000000" w:rsidRPr="00000000">
              <w:rPr>
                <w:rtl w:val="0"/>
              </w:rPr>
              <w:t xml:space="preserve">Simple Stateful Transformer: Support basic stateful data transformations during stream processing (For ex. Aggregates, Counting)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88" w:lineRule="auto"/>
              <w:jc w:val="both"/>
              <w:rPr/>
            </w:pPr>
            <w:r w:rsidDel="00000000" w:rsidR="00000000" w:rsidRPr="00000000">
              <w:rPr>
                <w:rtl w:val="0"/>
              </w:rPr>
              <w:t xml:space="preserve">Transformations, ex. windowing aggregations</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88" w:lineRule="auto"/>
              <w:jc w:val="both"/>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88" w:lineRule="auto"/>
              <w:jc w:val="both"/>
              <w:rPr/>
            </w:pPr>
            <w:r w:rsidDel="00000000" w:rsidR="00000000" w:rsidRPr="00000000">
              <w:rPr>
                <w:rtl w:val="0"/>
              </w:rPr>
              <w:t xml:space="preserve">Stateful Transformer: Complex processing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jc w:val="both"/>
              <w:rPr/>
            </w:pPr>
            <w:r w:rsidDel="00000000" w:rsidR="00000000" w:rsidRPr="00000000">
              <w:rPr>
                <w:rtl w:val="0"/>
              </w:rPr>
              <w:t xml:space="preserve">Joins across Streams, Aggregation of relational data, Anomaly detection</w:t>
            </w:r>
          </w:p>
        </w:tc>
      </w:tr>
    </w:tbl>
    <w:p w:rsidR="00000000" w:rsidDel="00000000" w:rsidP="00000000" w:rsidRDefault="00000000" w:rsidRPr="00000000" w14:paraId="00000039">
      <w:pPr>
        <w:pStyle w:val="Heading2"/>
        <w:spacing w:after="140" w:before="120" w:line="331.2" w:lineRule="auto"/>
        <w:ind w:left="40" w:right="40" w:firstLine="0"/>
        <w:jc w:val="both"/>
        <w:rPr/>
      </w:pPr>
      <w:bookmarkStart w:colFirst="0" w:colLast="0" w:name="_miqusldwzpvc" w:id="4"/>
      <w:bookmarkEnd w:id="4"/>
      <w:r w:rsidDel="00000000" w:rsidR="00000000" w:rsidRPr="00000000">
        <w:rPr>
          <w:rtl w:val="0"/>
        </w:rPr>
        <w:t xml:space="preserve"> </w:t>
        <w:br w:type="textWrapping"/>
        <w:t xml:space="preserve">Architectural Principles</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Extensibility/Integratibility</w:t>
      </w:r>
    </w:p>
    <w:p w:rsidR="00000000" w:rsidDel="00000000" w:rsidP="00000000" w:rsidRDefault="00000000" w:rsidRPr="00000000" w14:paraId="0000003B">
      <w:pPr>
        <w:numPr>
          <w:ilvl w:val="1"/>
          <w:numId w:val="1"/>
        </w:numPr>
        <w:ind w:left="1440" w:hanging="360"/>
        <w:jc w:val="both"/>
      </w:pPr>
      <w:r w:rsidDel="00000000" w:rsidR="00000000" w:rsidRPr="00000000">
        <w:rPr>
          <w:rtl w:val="0"/>
        </w:rPr>
        <w:t xml:space="preserve">Developers have SSI models, they are not exposed to the internals</w:t>
      </w:r>
    </w:p>
    <w:p w:rsidR="00000000" w:rsidDel="00000000" w:rsidP="00000000" w:rsidRDefault="00000000" w:rsidRPr="00000000" w14:paraId="0000003C">
      <w:pPr>
        <w:numPr>
          <w:ilvl w:val="0"/>
          <w:numId w:val="1"/>
        </w:numPr>
        <w:ind w:left="720" w:hanging="360"/>
        <w:jc w:val="both"/>
      </w:pPr>
      <w:r w:rsidDel="00000000" w:rsidR="00000000" w:rsidRPr="00000000">
        <w:rPr>
          <w:rtl w:val="0"/>
        </w:rPr>
        <w:t xml:space="preserve">Non-Functional</w:t>
      </w:r>
    </w:p>
    <w:p w:rsidR="00000000" w:rsidDel="00000000" w:rsidP="00000000" w:rsidRDefault="00000000" w:rsidRPr="00000000" w14:paraId="0000003D">
      <w:pPr>
        <w:numPr>
          <w:ilvl w:val="1"/>
          <w:numId w:val="1"/>
        </w:numPr>
        <w:ind w:left="1440" w:hanging="360"/>
        <w:jc w:val="both"/>
      </w:pPr>
      <w:r w:rsidDel="00000000" w:rsidR="00000000" w:rsidRPr="00000000">
        <w:rPr>
          <w:rtl w:val="0"/>
        </w:rPr>
        <w:t xml:space="preserve">Latency, Throughput, Consistency</w:t>
      </w:r>
    </w:p>
    <w:p w:rsidR="00000000" w:rsidDel="00000000" w:rsidP="00000000" w:rsidRDefault="00000000" w:rsidRPr="00000000" w14:paraId="0000003E">
      <w:pPr>
        <w:numPr>
          <w:ilvl w:val="1"/>
          <w:numId w:val="1"/>
        </w:numPr>
        <w:ind w:left="1440" w:hanging="360"/>
        <w:jc w:val="both"/>
      </w:pPr>
      <w:r w:rsidDel="00000000" w:rsidR="00000000" w:rsidRPr="00000000">
        <w:rPr>
          <w:rtl w:val="0"/>
        </w:rPr>
        <w:t xml:space="preserve">Consistency over latency and throughput</w:t>
      </w:r>
    </w:p>
    <w:p w:rsidR="00000000" w:rsidDel="00000000" w:rsidP="00000000" w:rsidRDefault="00000000" w:rsidRPr="00000000" w14:paraId="0000003F">
      <w:pPr>
        <w:numPr>
          <w:ilvl w:val="0"/>
          <w:numId w:val="1"/>
        </w:numPr>
        <w:ind w:left="720" w:hanging="360"/>
        <w:jc w:val="both"/>
      </w:pPr>
      <w:r w:rsidDel="00000000" w:rsidR="00000000" w:rsidRPr="00000000">
        <w:rPr>
          <w:rtl w:val="0"/>
        </w:rPr>
        <w:t xml:space="preserve">Composable guarantees and Flexibility </w:t>
      </w:r>
    </w:p>
    <w:p w:rsidR="00000000" w:rsidDel="00000000" w:rsidP="00000000" w:rsidRDefault="00000000" w:rsidRPr="00000000" w14:paraId="00000040">
      <w:pPr>
        <w:numPr>
          <w:ilvl w:val="1"/>
          <w:numId w:val="1"/>
        </w:numPr>
        <w:ind w:left="1440" w:hanging="360"/>
        <w:jc w:val="both"/>
      </w:pPr>
      <w:r w:rsidDel="00000000" w:rsidR="00000000" w:rsidRPr="00000000">
        <w:rPr>
          <w:rtl w:val="0"/>
        </w:rPr>
        <w:t xml:space="preserve">Resilience, at-least-once semantics, transactions, consistency all are add-ons to the superfast/super-scalable core</w:t>
      </w:r>
    </w:p>
    <w:p w:rsidR="00000000" w:rsidDel="00000000" w:rsidP="00000000" w:rsidRDefault="00000000" w:rsidRPr="00000000" w14:paraId="00000041">
      <w:pPr>
        <w:pStyle w:val="Heading2"/>
        <w:keepNext w:val="0"/>
        <w:keepLines w:val="0"/>
        <w:spacing w:line="331.2" w:lineRule="auto"/>
        <w:ind w:right="-360"/>
        <w:jc w:val="both"/>
        <w:rPr/>
      </w:pPr>
      <w:bookmarkStart w:colFirst="0" w:colLast="0" w:name="_f98b0wqek7p0" w:id="5"/>
      <w:bookmarkEnd w:id="5"/>
      <w:r w:rsidDel="00000000" w:rsidR="00000000" w:rsidRPr="00000000">
        <w:rPr>
          <w:rtl w:val="0"/>
        </w:rPr>
        <w:t xml:space="preserve">Frameworks Investigated</w:t>
      </w:r>
    </w:p>
    <w:p w:rsidR="00000000" w:rsidDel="00000000" w:rsidP="00000000" w:rsidRDefault="00000000" w:rsidRPr="00000000" w14:paraId="00000042">
      <w:pPr>
        <w:spacing w:after="140" w:before="120" w:line="331.2" w:lineRule="auto"/>
        <w:ind w:right="40"/>
        <w:jc w:val="both"/>
        <w:rPr>
          <w:highlight w:val="white"/>
        </w:rPr>
      </w:pPr>
      <w:r w:rsidDel="00000000" w:rsidR="00000000" w:rsidRPr="00000000">
        <w:rPr>
          <w:rtl w:val="0"/>
        </w:rPr>
        <w:t xml:space="preserve">Stream processing definition - </w:t>
      </w:r>
      <w:r w:rsidDel="00000000" w:rsidR="00000000" w:rsidRPr="00000000">
        <w:rPr>
          <w:highlight w:val="white"/>
          <w:rtl w:val="0"/>
        </w:rPr>
        <w:t xml:space="preserve">a data processing engine designed with infinite data sets in mind.</w:t>
      </w:r>
    </w:p>
    <w:p w:rsidR="00000000" w:rsidDel="00000000" w:rsidP="00000000" w:rsidRDefault="00000000" w:rsidRPr="00000000" w14:paraId="00000043">
      <w:pPr>
        <w:spacing w:after="140" w:before="120" w:line="331.2" w:lineRule="auto"/>
        <w:ind w:left="40" w:right="40" w:firstLine="0"/>
        <w:jc w:val="center"/>
        <w:rPr/>
      </w:pPr>
      <w:r w:rsidDel="00000000" w:rsidR="00000000" w:rsidRPr="00000000">
        <w:rPr>
          <w:highlight w:val="white"/>
        </w:rPr>
        <w:drawing>
          <wp:inline distB="114300" distT="114300" distL="114300" distR="114300">
            <wp:extent cx="4000500" cy="129063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00500" cy="1290638"/>
                    </a:xfrm>
                    <a:prstGeom prst="rect"/>
                    <a:ln/>
                  </pic:spPr>
                </pic:pic>
              </a:graphicData>
            </a:graphic>
          </wp:inline>
        </w:drawing>
      </w:r>
      <w:r w:rsidDel="00000000" w:rsidR="00000000" w:rsidRPr="00000000">
        <w:rPr>
          <w:highlight w:val="white"/>
          <w:rtl w:val="0"/>
        </w:rPr>
        <w:br w:type="textWrapping"/>
      </w:r>
      <w:r w:rsidDel="00000000" w:rsidR="00000000" w:rsidRPr="00000000">
        <w:rPr>
          <w:rtl w:val="0"/>
        </w:rPr>
        <w:t xml:space="preserve">Evaluation Criteria and Findings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4">
      <w:pPr>
        <w:pStyle w:val="Heading2"/>
        <w:keepNext w:val="0"/>
        <w:keepLines w:val="0"/>
        <w:spacing w:line="331.2" w:lineRule="auto"/>
        <w:ind w:right="-360"/>
        <w:jc w:val="both"/>
        <w:rPr/>
      </w:pPr>
      <w:bookmarkStart w:colFirst="0" w:colLast="0" w:name="_we0rln5t9b75" w:id="6"/>
      <w:bookmarkEnd w:id="6"/>
      <w:r w:rsidDel="00000000" w:rsidR="00000000" w:rsidRPr="00000000">
        <w:rPr>
          <w:rtl w:val="0"/>
        </w:rPr>
        <w:t xml:space="preserve">Final Tech Stack choice - Flink</w:t>
      </w:r>
    </w:p>
    <w:p w:rsidR="00000000" w:rsidDel="00000000" w:rsidP="00000000" w:rsidRDefault="00000000" w:rsidRPr="00000000" w14:paraId="00000045">
      <w:pPr>
        <w:spacing w:after="140" w:before="120" w:line="331.2" w:lineRule="auto"/>
        <w:ind w:right="40"/>
        <w:jc w:val="both"/>
        <w:rPr>
          <w:sz w:val="32"/>
          <w:szCs w:val="32"/>
        </w:rPr>
      </w:pPr>
      <w:r w:rsidDel="00000000" w:rsidR="00000000" w:rsidRPr="00000000">
        <w:rPr>
          <w:sz w:val="32"/>
          <w:szCs w:val="32"/>
        </w:rPr>
        <w:drawing>
          <wp:inline distB="114300" distT="114300" distL="114300" distR="114300">
            <wp:extent cx="5934075" cy="2138363"/>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3407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40" w:before="120" w:line="331.2" w:lineRule="auto"/>
        <w:ind w:right="40"/>
        <w:jc w:val="both"/>
        <w:rPr/>
      </w:pPr>
      <w:r w:rsidDel="00000000" w:rsidR="00000000" w:rsidRPr="00000000">
        <w:rPr>
          <w:rtl w:val="0"/>
        </w:rPr>
        <w:t xml:space="preserve">Apache Flink works on Kappa architecture. Kappa architecture has a single processor stream, which treats all input as stream and the streaming engine processes the data in real-time. Batch data in this architecture is a special case of streaming.</w:t>
      </w:r>
    </w:p>
    <w:p w:rsidR="00000000" w:rsidDel="00000000" w:rsidP="00000000" w:rsidRDefault="00000000" w:rsidRPr="00000000" w14:paraId="00000047">
      <w:pPr>
        <w:spacing w:after="140" w:before="120" w:line="331.2" w:lineRule="auto"/>
        <w:ind w:right="40"/>
        <w:jc w:val="both"/>
        <w:rPr/>
      </w:pPr>
      <w:r w:rsidDel="00000000" w:rsidR="00000000" w:rsidRPr="00000000">
        <w:rPr>
          <w:rtl w:val="0"/>
        </w:rPr>
        <w:t xml:space="preserve">The following diagram shows Apache Flink Architecture. The key idea in Kappa architecture is to handle both batch and real-time data through a single stream processing engine.</w:t>
      </w:r>
    </w:p>
    <w:p w:rsidR="00000000" w:rsidDel="00000000" w:rsidP="00000000" w:rsidRDefault="00000000" w:rsidRPr="00000000" w14:paraId="00000048">
      <w:pPr>
        <w:spacing w:after="140" w:before="120" w:line="331.2" w:lineRule="auto"/>
        <w:ind w:right="40"/>
        <w:jc w:val="both"/>
        <w:rPr/>
      </w:pPr>
      <w:r w:rsidDel="00000000" w:rsidR="00000000" w:rsidRPr="00000000">
        <w:rPr/>
        <w:drawing>
          <wp:inline distB="114300" distT="114300" distL="114300" distR="114300">
            <wp:extent cx="5715000" cy="890588"/>
            <wp:effectExtent b="0" l="0" r="0" t="0"/>
            <wp:docPr descr="Apache Flink Architecture" id="5" name="image2.jpg"/>
            <a:graphic>
              <a:graphicData uri="http://schemas.openxmlformats.org/drawingml/2006/picture">
                <pic:pic>
                  <pic:nvPicPr>
                    <pic:cNvPr descr="Apache Flink Architecture" id="0" name="image2.jpg"/>
                    <pic:cNvPicPr preferRelativeResize="0"/>
                  </pic:nvPicPr>
                  <pic:blipFill>
                    <a:blip r:embed="rId17"/>
                    <a:srcRect b="0" l="0" r="0" t="0"/>
                    <a:stretch>
                      <a:fillRect/>
                    </a:stretch>
                  </pic:blipFill>
                  <pic:spPr>
                    <a:xfrm>
                      <a:off x="0" y="0"/>
                      <a:ext cx="5715000" cy="890588"/>
                    </a:xfrm>
                    <a:prstGeom prst="rect"/>
                    <a:ln/>
                  </pic:spPr>
                </pic:pic>
              </a:graphicData>
            </a:graphic>
          </wp:inline>
        </w:drawing>
      </w:r>
      <w:r w:rsidDel="00000000" w:rsidR="00000000" w:rsidRPr="00000000">
        <w:rPr>
          <w:rtl w:val="0"/>
        </w:rPr>
      </w:r>
    </w:p>
    <w:tbl>
      <w:tblPr>
        <w:tblStyle w:val="Table3"/>
        <w:tblW w:w="9375.0" w:type="dxa"/>
        <w:jc w:val="left"/>
        <w:tblInd w:w="100.0" w:type="pct"/>
        <w:tblLayout w:type="fixed"/>
        <w:tblLook w:val="0600"/>
      </w:tblPr>
      <w:tblGrid>
        <w:gridCol w:w="4860"/>
        <w:gridCol w:w="4515"/>
        <w:tblGridChange w:id="0">
          <w:tblGrid>
            <w:gridCol w:w="4860"/>
            <w:gridCol w:w="4515"/>
          </w:tblGrid>
        </w:tblGridChange>
      </w:tblGrid>
      <w:tr>
        <w:trPr>
          <w:trHeight w:val="2505" w:hRule="atLeast"/>
        </w:trPr>
        <w:tc>
          <w:tcPr>
            <w:tcMar>
              <w:top w:w="100.0" w:type="dxa"/>
              <w:left w:w="100.0" w:type="dxa"/>
              <w:bottom w:w="100.0" w:type="dxa"/>
              <w:right w:w="100.0" w:type="dxa"/>
            </w:tcMar>
            <w:vAlign w:val="top"/>
          </w:tcPr>
          <w:p w:rsidR="00000000" w:rsidDel="00000000" w:rsidP="00000000" w:rsidRDefault="00000000" w:rsidRPr="00000000" w14:paraId="00000049">
            <w:pPr>
              <w:spacing w:after="140" w:before="120" w:line="240" w:lineRule="auto"/>
              <w:ind w:right="40"/>
              <w:jc w:val="both"/>
              <w:rPr/>
            </w:pPr>
            <w:r w:rsidDel="00000000" w:rsidR="00000000" w:rsidRPr="00000000">
              <w:rPr/>
              <w:drawing>
                <wp:inline distB="114300" distT="114300" distL="114300" distR="114300">
                  <wp:extent cx="3109913" cy="1419225"/>
                  <wp:effectExtent b="0" l="0" r="0" t="0"/>
                  <wp:docPr descr="Execution architecture" id="3" name="image4.jpg"/>
                  <a:graphic>
                    <a:graphicData uri="http://schemas.openxmlformats.org/drawingml/2006/picture">
                      <pic:pic>
                        <pic:nvPicPr>
                          <pic:cNvPr descr="Execution architecture" id="0" name="image4.jpg"/>
                          <pic:cNvPicPr preferRelativeResize="0"/>
                        </pic:nvPicPr>
                        <pic:blipFill>
                          <a:blip r:embed="rId18"/>
                          <a:srcRect b="0" l="589" r="-589" t="0"/>
                          <a:stretch>
                            <a:fillRect/>
                          </a:stretch>
                        </pic:blipFill>
                        <pic:spPr>
                          <a:xfrm>
                            <a:off x="0" y="0"/>
                            <a:ext cx="3109913" cy="14192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spacing w:after="140" w:before="120" w:line="240" w:lineRule="auto"/>
              <w:ind w:right="40"/>
              <w:jc w:val="both"/>
              <w:rPr/>
            </w:pPr>
            <w:r w:rsidDel="00000000" w:rsidR="00000000" w:rsidRPr="00000000">
              <w:rPr>
                <w:rFonts w:ascii="Arial Unicode MS" w:cs="Arial Unicode MS" w:eastAsia="Arial Unicode MS" w:hAnsi="Arial Unicode MS"/>
                <w:rtl w:val="0"/>
              </w:rPr>
              <w:t xml:space="preserve">The diagram above shows Apache Flink’s job execution architecture. Most big data frameworks work on Lambda architecture, which has separate processors (code) for batch and streaming data. For querying and obtaining results, the codebases need to be merged, which is a pain. Kappa architecture solves this issue as it has only one view − real-time, hence merging of codebase is not needed. </w:t>
            </w:r>
          </w:p>
        </w:tc>
      </w:tr>
    </w:tbl>
    <w:p w:rsidR="00000000" w:rsidDel="00000000" w:rsidP="00000000" w:rsidRDefault="00000000" w:rsidRPr="00000000" w14:paraId="0000004B">
      <w:pPr>
        <w:spacing w:after="140" w:before="120" w:line="331.2" w:lineRule="auto"/>
        <w:ind w:right="40"/>
        <w:jc w:val="both"/>
        <w:rPr/>
      </w:pPr>
      <w:r w:rsidDel="00000000" w:rsidR="00000000" w:rsidRPr="00000000">
        <w:rPr>
          <w:rtl w:val="0"/>
        </w:rPr>
        <w:t xml:space="preserve">This doesn't mean Kappa architecture replaces Lambda. The use-case and the application decide the choice of architecture.</w:t>
      </w:r>
    </w:p>
    <w:p w:rsidR="00000000" w:rsidDel="00000000" w:rsidP="00000000" w:rsidRDefault="00000000" w:rsidRPr="00000000" w14:paraId="0000004C">
      <w:pPr>
        <w:pStyle w:val="Heading2"/>
        <w:keepNext w:val="0"/>
        <w:keepLines w:val="0"/>
        <w:spacing w:line="331.2" w:lineRule="auto"/>
        <w:ind w:right="-360"/>
        <w:jc w:val="both"/>
        <w:rPr/>
      </w:pPr>
      <w:bookmarkStart w:colFirst="0" w:colLast="0" w:name="_49gpdktqcx2f" w:id="7"/>
      <w:bookmarkEnd w:id="7"/>
      <w:r w:rsidDel="00000000" w:rsidR="00000000" w:rsidRPr="00000000">
        <w:rPr>
          <w:rtl w:val="0"/>
        </w:rPr>
        <w:t xml:space="preserve">Design</w:t>
      </w:r>
    </w:p>
    <w:p w:rsidR="00000000" w:rsidDel="00000000" w:rsidP="00000000" w:rsidRDefault="00000000" w:rsidRPr="00000000" w14:paraId="0000004D">
      <w:pPr>
        <w:spacing w:after="140" w:before="120" w:line="331.2" w:lineRule="auto"/>
        <w:ind w:right="40"/>
        <w:jc w:val="both"/>
        <w:rPr/>
      </w:pPr>
      <w:r w:rsidDel="00000000" w:rsidR="00000000" w:rsidRPr="00000000">
        <w:rPr>
          <w:rtl w:val="0"/>
        </w:rPr>
        <w:t xml:space="preserve">Below is the explosion of the Flink based system that we are building. Rest of the systems have been replaced by source and sink. At a high-level, we are moving data from QBO Monolith which uses Oracle as RDS to Aurora Postgres for use by Business Decisions Service, which is a standalone service to serve Reporting and Business Insights use-cases.</w:t>
      </w:r>
    </w:p>
    <w:p w:rsidR="00000000" w:rsidDel="00000000" w:rsidP="00000000" w:rsidRDefault="00000000" w:rsidRPr="00000000" w14:paraId="0000004E">
      <w:pPr>
        <w:pStyle w:val="Heading3"/>
        <w:spacing w:after="140" w:before="120" w:line="331.2" w:lineRule="auto"/>
        <w:ind w:right="40"/>
        <w:jc w:val="both"/>
        <w:rPr/>
      </w:pPr>
      <w:bookmarkStart w:colFirst="0" w:colLast="0" w:name="_lwllb9e61vpm" w:id="8"/>
      <w:bookmarkEnd w:id="8"/>
      <w:r w:rsidDel="00000000" w:rsidR="00000000" w:rsidRPr="00000000">
        <w:rPr>
          <w:rtl w:val="0"/>
        </w:rPr>
        <w:t xml:space="preserve">Existing Technology</w:t>
      </w:r>
    </w:p>
    <w:p w:rsidR="00000000" w:rsidDel="00000000" w:rsidP="00000000" w:rsidRDefault="00000000" w:rsidRPr="00000000" w14:paraId="0000004F">
      <w:pPr>
        <w:spacing w:after="140" w:before="120" w:line="331.2" w:lineRule="auto"/>
        <w:ind w:right="40"/>
        <w:jc w:val="both"/>
        <w:rPr/>
      </w:pPr>
      <w:r w:rsidDel="00000000" w:rsidR="00000000" w:rsidRPr="00000000">
        <w:rPr>
          <w:b w:val="1"/>
          <w:rtl w:val="0"/>
        </w:rPr>
        <w:t xml:space="preserve">QBO Cluster(s)</w:t>
      </w:r>
      <w:r w:rsidDel="00000000" w:rsidR="00000000" w:rsidRPr="00000000">
        <w:rPr>
          <w:rtl w:val="0"/>
        </w:rPr>
        <w:br w:type="textWrapping"/>
        <w:t xml:space="preserve">QBO the our source application. Currently, QBO Data (Oracle) is sharded into 45 Clusters.</w:t>
      </w:r>
    </w:p>
    <w:p w:rsidR="00000000" w:rsidDel="00000000" w:rsidP="00000000" w:rsidRDefault="00000000" w:rsidRPr="00000000" w14:paraId="00000050">
      <w:pPr>
        <w:spacing w:after="140" w:before="120" w:line="331.2" w:lineRule="auto"/>
        <w:ind w:right="40"/>
        <w:jc w:val="both"/>
        <w:rPr/>
      </w:pPr>
      <w:r w:rsidDel="00000000" w:rsidR="00000000" w:rsidRPr="00000000">
        <w:rPr>
          <w:b w:val="1"/>
          <w:rtl w:val="0"/>
        </w:rPr>
        <w:t xml:space="preserve">CDC Connector</w:t>
      </w:r>
      <w:r w:rsidDel="00000000" w:rsidR="00000000" w:rsidRPr="00000000">
        <w:rPr>
          <w:rtl w:val="0"/>
        </w:rPr>
        <w:br w:type="textWrapping"/>
        <w:t xml:space="preserve">CDC is designed for real-time ingestion and replication of datasets from Oracle database. It helps configure extracts &amp; replicats to stream data out of Oracle database into any of the supported downstream systems, which in our use-case is going to be Kafka. Incremental changes that will happen in any of the QBO Cluster databases will be instantaneously extracted and replicated from CDC trail files. At this point in time, the data is extremely raw, but we have a full guarantee that we will NOT be losing or missing any events/changes that happen in QBO.</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6067425" cy="2290763"/>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067425"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40" w:before="120" w:line="331.2" w:lineRule="auto"/>
        <w:ind w:left="0" w:right="40" w:firstLine="0"/>
        <w:jc w:val="both"/>
        <w:rPr>
          <w:b w:val="1"/>
        </w:rPr>
      </w:pPr>
      <w:r w:rsidDel="00000000" w:rsidR="00000000" w:rsidRPr="00000000">
        <w:rPr>
          <w:b w:val="1"/>
          <w:rtl w:val="0"/>
        </w:rPr>
        <w:t xml:space="preserve">About QBO Kafka Events and Topics</w:t>
      </w:r>
    </w:p>
    <w:p w:rsidR="00000000" w:rsidDel="00000000" w:rsidP="00000000" w:rsidRDefault="00000000" w:rsidRPr="00000000" w14:paraId="00000053">
      <w:pPr>
        <w:spacing w:after="140" w:before="120" w:line="331.2" w:lineRule="auto"/>
        <w:ind w:left="0" w:right="40" w:firstLine="0"/>
        <w:jc w:val="both"/>
        <w:rPr/>
      </w:pPr>
      <w:r w:rsidDel="00000000" w:rsidR="00000000" w:rsidRPr="00000000">
        <w:rPr>
          <w:rtl w:val="0"/>
        </w:rPr>
        <w:t xml:space="preserve">In order to understand, correlate and transform raw data from CDC, we require domain expertise and QBO business logic interpretation. For example, a “Customer” entity’s true data is normalized across CUSTOMERS_1, CONTACTS_1, CUSTOMERINTERNALS_1 and NAMES_1 table (for the most part). Depending on the workflow, QBO’s business logic updates specific fields across these tables either in the same DB transaction or different DB transactions (which is usually the case). Because of this, it’s hard to interpret the true domain entity change. QBO Kafka handler does the job of producing Domain entity groups (related events) from these raw events. Consumers must handle committing events atomically and referential integrity for facts. 8 such groups are produced at this time. They are:</w:t>
      </w:r>
    </w:p>
    <w:p w:rsidR="00000000" w:rsidDel="00000000" w:rsidP="00000000" w:rsidRDefault="00000000" w:rsidRPr="00000000" w14:paraId="00000054">
      <w:pPr>
        <w:numPr>
          <w:ilvl w:val="0"/>
          <w:numId w:val="2"/>
        </w:numPr>
        <w:spacing w:after="0" w:afterAutospacing="0" w:before="120" w:line="331.2" w:lineRule="auto"/>
        <w:ind w:left="720" w:right="40" w:hanging="360"/>
        <w:jc w:val="both"/>
        <w:rPr>
          <w:u w:val="none"/>
        </w:rPr>
      </w:pPr>
      <w:r w:rsidDel="00000000" w:rsidR="00000000" w:rsidRPr="00000000">
        <w:rPr>
          <w:rtl w:val="0"/>
        </w:rPr>
        <w:t xml:space="preserve">Transactions (TxDetails, TxHeaders, CashBasis, Links)</w:t>
      </w:r>
    </w:p>
    <w:p w:rsidR="00000000" w:rsidDel="00000000" w:rsidP="00000000" w:rsidRDefault="00000000" w:rsidRPr="00000000" w14:paraId="00000055">
      <w:pPr>
        <w:numPr>
          <w:ilvl w:val="0"/>
          <w:numId w:val="2"/>
        </w:numPr>
        <w:spacing w:after="0" w:afterAutospacing="0" w:before="0" w:beforeAutospacing="0" w:line="331.2" w:lineRule="auto"/>
        <w:ind w:left="720" w:right="40" w:hanging="360"/>
        <w:jc w:val="both"/>
        <w:rPr>
          <w:u w:val="none"/>
        </w:rPr>
      </w:pPr>
      <w:r w:rsidDel="00000000" w:rsidR="00000000" w:rsidRPr="00000000">
        <w:rPr>
          <w:rtl w:val="0"/>
        </w:rPr>
        <w:t xml:space="preserve">Network</w:t>
      </w:r>
    </w:p>
    <w:p w:rsidR="00000000" w:rsidDel="00000000" w:rsidP="00000000" w:rsidRDefault="00000000" w:rsidRPr="00000000" w14:paraId="00000056">
      <w:pPr>
        <w:numPr>
          <w:ilvl w:val="0"/>
          <w:numId w:val="2"/>
        </w:numPr>
        <w:spacing w:after="0" w:afterAutospacing="0" w:before="0" w:beforeAutospacing="0" w:line="331.2" w:lineRule="auto"/>
        <w:ind w:left="720" w:right="40" w:hanging="360"/>
        <w:jc w:val="both"/>
        <w:rPr>
          <w:u w:val="none"/>
        </w:rPr>
      </w:pPr>
      <w:r w:rsidDel="00000000" w:rsidR="00000000" w:rsidRPr="00000000">
        <w:rPr>
          <w:rtl w:val="0"/>
        </w:rPr>
        <w:t xml:space="preserve">Budgets</w:t>
      </w:r>
    </w:p>
    <w:p w:rsidR="00000000" w:rsidDel="00000000" w:rsidP="00000000" w:rsidRDefault="00000000" w:rsidRPr="00000000" w14:paraId="00000057">
      <w:pPr>
        <w:numPr>
          <w:ilvl w:val="0"/>
          <w:numId w:val="2"/>
        </w:numPr>
        <w:spacing w:after="0" w:afterAutospacing="0" w:before="0" w:beforeAutospacing="0" w:line="331.2" w:lineRule="auto"/>
        <w:ind w:left="720" w:right="40" w:hanging="360"/>
        <w:jc w:val="both"/>
        <w:rPr>
          <w:u w:val="none"/>
        </w:rPr>
      </w:pPr>
      <w:r w:rsidDel="00000000" w:rsidR="00000000" w:rsidRPr="00000000">
        <w:rPr>
          <w:rtl w:val="0"/>
        </w:rPr>
        <w:t xml:space="preserve">Accounts (Account_1, AccountInternals_1)</w:t>
      </w:r>
    </w:p>
    <w:p w:rsidR="00000000" w:rsidDel="00000000" w:rsidP="00000000" w:rsidRDefault="00000000" w:rsidRPr="00000000" w14:paraId="00000058">
      <w:pPr>
        <w:numPr>
          <w:ilvl w:val="0"/>
          <w:numId w:val="2"/>
        </w:numPr>
        <w:spacing w:after="0" w:afterAutospacing="0" w:before="0" w:beforeAutospacing="0" w:line="331.2" w:lineRule="auto"/>
        <w:ind w:left="720" w:right="40" w:hanging="360"/>
        <w:jc w:val="both"/>
        <w:rPr>
          <w:u w:val="none"/>
        </w:rPr>
      </w:pPr>
      <w:r w:rsidDel="00000000" w:rsidR="00000000" w:rsidRPr="00000000">
        <w:rPr>
          <w:rtl w:val="0"/>
        </w:rPr>
        <w:t xml:space="preserve">Tax (Taxcodes, taxrates, taxcoderates, agency, authority, etc)</w:t>
      </w:r>
    </w:p>
    <w:p w:rsidR="00000000" w:rsidDel="00000000" w:rsidP="00000000" w:rsidRDefault="00000000" w:rsidRPr="00000000" w14:paraId="00000059">
      <w:pPr>
        <w:numPr>
          <w:ilvl w:val="0"/>
          <w:numId w:val="2"/>
        </w:numPr>
        <w:spacing w:after="140" w:before="0" w:beforeAutospacing="0" w:line="331.2" w:lineRule="auto"/>
        <w:ind w:left="720" w:right="40" w:hanging="360"/>
        <w:jc w:val="both"/>
        <w:rPr>
          <w:u w:val="none"/>
        </w:rPr>
      </w:pPr>
      <w:r w:rsidDel="00000000" w:rsidR="00000000" w:rsidRPr="00000000">
        <w:rPr>
          <w:rtl w:val="0"/>
        </w:rPr>
        <w:t xml:space="preserve">...</w:t>
      </w:r>
    </w:p>
    <w:p w:rsidR="00000000" w:rsidDel="00000000" w:rsidP="00000000" w:rsidRDefault="00000000" w:rsidRPr="00000000" w14:paraId="0000005A">
      <w:pPr>
        <w:spacing w:after="140" w:before="120" w:line="331.2" w:lineRule="auto"/>
        <w:ind w:right="40"/>
        <w:jc w:val="both"/>
        <w:rPr/>
      </w:pPr>
      <w:r w:rsidDel="00000000" w:rsidR="00000000" w:rsidRPr="00000000">
        <w:rPr>
          <w:rtl w:val="0"/>
        </w:rPr>
        <w:t xml:space="preserve">Each event is an Insert/Delete/Update as seen by a database. These events are preceded by a "start" event which marks the start of a DB transaction and succeeded by an "end" event which marks the end of a DB transaction. The Event format is provided below.</w:t>
      </w:r>
    </w:p>
    <w:p w:rsidR="00000000" w:rsidDel="00000000" w:rsidP="00000000" w:rsidRDefault="00000000" w:rsidRPr="00000000" w14:paraId="0000005B">
      <w:pPr>
        <w:spacing w:after="140" w:before="120" w:line="331.2" w:lineRule="auto"/>
        <w:ind w:right="40"/>
        <w:jc w:val="both"/>
        <w:rPr/>
      </w:pPr>
      <w:r w:rsidDel="00000000" w:rsidR="00000000" w:rsidRPr="00000000">
        <w:rPr>
          <w:b w:val="1"/>
          <w:rtl w:val="0"/>
        </w:rPr>
        <w:t xml:space="preserve">NEW Components </w:t>
      </w:r>
      <w:r w:rsidDel="00000000" w:rsidR="00000000" w:rsidRPr="00000000">
        <w:rPr>
          <w:rtl w:val="0"/>
        </w:rPr>
        <w:t xml:space="preserve">(what we are building)</w:t>
      </w:r>
      <w:r w:rsidDel="00000000" w:rsidR="00000000" w:rsidRPr="00000000">
        <w:rPr>
          <w:rtl w:val="0"/>
        </w:rPr>
      </w:r>
    </w:p>
    <w:p w:rsidR="00000000" w:rsidDel="00000000" w:rsidP="00000000" w:rsidRDefault="00000000" w:rsidRPr="00000000" w14:paraId="0000005C">
      <w:pPr>
        <w:spacing w:after="140" w:before="120" w:line="331.2" w:lineRule="auto"/>
        <w:ind w:right="40"/>
        <w:jc w:val="both"/>
        <w:rPr/>
      </w:pPr>
      <w:r w:rsidDel="00000000" w:rsidR="00000000" w:rsidRPr="00000000">
        <w:rPr>
          <w:rtl w:val="0"/>
        </w:rPr>
        <w:t xml:space="preserve">The system has three Flink stream transformers, as below. The incoming event stream will be split into three and passed to these parallel stream transformers.</w:t>
      </w:r>
    </w:p>
    <w:p w:rsidR="00000000" w:rsidDel="00000000" w:rsidP="00000000" w:rsidRDefault="00000000" w:rsidRPr="00000000" w14:paraId="0000005D">
      <w:pPr>
        <w:numPr>
          <w:ilvl w:val="0"/>
          <w:numId w:val="3"/>
        </w:numPr>
        <w:ind w:left="720" w:hanging="360"/>
        <w:rPr>
          <w:color w:val="1d1c1d"/>
          <w:sz w:val="23"/>
          <w:szCs w:val="23"/>
        </w:rPr>
      </w:pPr>
      <w:r w:rsidDel="00000000" w:rsidR="00000000" w:rsidRPr="00000000">
        <w:rPr>
          <w:rtl w:val="0"/>
        </w:rPr>
        <w:t xml:space="preserve">StreamMove - Move data - stateless transformer</w:t>
      </w:r>
    </w:p>
    <w:p w:rsidR="00000000" w:rsidDel="00000000" w:rsidP="00000000" w:rsidRDefault="00000000" w:rsidRPr="00000000" w14:paraId="0000005E">
      <w:pPr>
        <w:numPr>
          <w:ilvl w:val="0"/>
          <w:numId w:val="3"/>
        </w:numPr>
        <w:ind w:left="720" w:hanging="360"/>
        <w:rPr>
          <w:color w:val="1d1c1d"/>
          <w:sz w:val="23"/>
          <w:szCs w:val="23"/>
        </w:rPr>
      </w:pPr>
      <w:r w:rsidDel="00000000" w:rsidR="00000000" w:rsidRPr="00000000">
        <w:rPr>
          <w:rtl w:val="0"/>
        </w:rPr>
        <w:t xml:space="preserve">StreamMetric - Computer Metrics - stateful transformer</w:t>
      </w:r>
    </w:p>
    <w:p w:rsidR="00000000" w:rsidDel="00000000" w:rsidP="00000000" w:rsidRDefault="00000000" w:rsidRPr="00000000" w14:paraId="0000005F">
      <w:pPr>
        <w:numPr>
          <w:ilvl w:val="0"/>
          <w:numId w:val="3"/>
        </w:numPr>
        <w:ind w:left="720" w:hanging="360"/>
        <w:rPr>
          <w:color w:val="1d1c1d"/>
          <w:sz w:val="23"/>
          <w:szCs w:val="23"/>
        </w:rPr>
      </w:pPr>
      <w:r w:rsidDel="00000000" w:rsidR="00000000" w:rsidRPr="00000000">
        <w:rPr>
          <w:rtl w:val="0"/>
        </w:rPr>
        <w:t xml:space="preserve">StreamAnomaly - Detection of anomalies - stateful transformer</w:t>
      </w:r>
    </w:p>
    <w:p w:rsidR="00000000" w:rsidDel="00000000" w:rsidP="00000000" w:rsidRDefault="00000000" w:rsidRPr="00000000" w14:paraId="00000060">
      <w:pPr>
        <w:rPr/>
      </w:pPr>
      <w:r w:rsidDel="00000000" w:rsidR="00000000" w:rsidRPr="00000000">
        <w:rPr/>
        <w:drawing>
          <wp:inline distB="114300" distT="114300" distL="114300" distR="114300">
            <wp:extent cx="5881688" cy="2486025"/>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816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40" w:before="120" w:line="331.2" w:lineRule="auto"/>
        <w:ind w:right="40"/>
        <w:jc w:val="both"/>
        <w:rPr/>
      </w:pPr>
      <w:r w:rsidDel="00000000" w:rsidR="00000000" w:rsidRPr="00000000">
        <w:rPr>
          <w:rtl w:val="0"/>
        </w:rPr>
        <w:t xml:space="preserve">For our project, real-time data movement will be our only focus and not Sharding, or efficient schema and other technical problems which are also problem areas in this solution space.</w:t>
      </w:r>
    </w:p>
    <w:p w:rsidR="00000000" w:rsidDel="00000000" w:rsidP="00000000" w:rsidRDefault="00000000" w:rsidRPr="00000000" w14:paraId="00000062">
      <w:pPr>
        <w:pStyle w:val="Heading3"/>
        <w:keepNext w:val="0"/>
        <w:keepLines w:val="0"/>
        <w:spacing w:line="331.2" w:lineRule="auto"/>
        <w:ind w:left="0" w:right="40" w:firstLine="0"/>
        <w:jc w:val="both"/>
        <w:rPr/>
      </w:pPr>
      <w:bookmarkStart w:colFirst="0" w:colLast="0" w:name="_zgcng0ysx41e" w:id="9"/>
      <w:bookmarkEnd w:id="9"/>
      <w:r w:rsidDel="00000000" w:rsidR="00000000" w:rsidRPr="00000000">
        <w:rPr>
          <w:rtl w:val="0"/>
        </w:rPr>
        <w:t xml:space="preserve">Assumptions</w:t>
      </w:r>
    </w:p>
    <w:p w:rsidR="00000000" w:rsidDel="00000000" w:rsidP="00000000" w:rsidRDefault="00000000" w:rsidRPr="00000000" w14:paraId="00000063">
      <w:pPr>
        <w:jc w:val="both"/>
        <w:rPr/>
      </w:pPr>
      <w:r w:rsidDel="00000000" w:rsidR="00000000" w:rsidRPr="00000000">
        <w:rPr>
          <w:rtl w:val="0"/>
        </w:rPr>
        <w:t xml:space="preserve">Event processing requires Bootstrap (ingestion of data for the first time), which can typically happen once a day. In the target state, such bootstrap would happen at the point of new signup (new company creation). For our system to work, current data must be moved to the target data store, before streaming data can be used.</w:t>
      </w:r>
    </w:p>
    <w:p w:rsidR="00000000" w:rsidDel="00000000" w:rsidP="00000000" w:rsidRDefault="00000000" w:rsidRPr="00000000" w14:paraId="00000064">
      <w:pPr>
        <w:pStyle w:val="Heading3"/>
        <w:keepNext w:val="0"/>
        <w:keepLines w:val="0"/>
        <w:spacing w:line="331.2" w:lineRule="auto"/>
        <w:ind w:left="40" w:right="40" w:firstLine="0"/>
        <w:jc w:val="both"/>
        <w:rPr/>
      </w:pPr>
      <w:bookmarkStart w:colFirst="0" w:colLast="0" w:name="_jst87pre47lp" w:id="10"/>
      <w:bookmarkEnd w:id="10"/>
      <w:r w:rsidDel="00000000" w:rsidR="00000000" w:rsidRPr="00000000">
        <w:rPr>
          <w:rtl w:val="0"/>
        </w:rPr>
        <w:t xml:space="preserve">Event format</w:t>
      </w:r>
    </w:p>
    <w:p w:rsidR="00000000" w:rsidDel="00000000" w:rsidP="00000000" w:rsidRDefault="00000000" w:rsidRPr="00000000" w14:paraId="00000065">
      <w:pPr>
        <w:spacing w:after="140" w:before="120" w:line="331.2" w:lineRule="auto"/>
        <w:ind w:left="40" w:right="40" w:firstLine="0"/>
        <w:jc w:val="both"/>
        <w:rPr/>
      </w:pPr>
      <w:r w:rsidDel="00000000" w:rsidR="00000000" w:rsidRPr="00000000">
        <w:rPr>
          <w:rtl w:val="0"/>
        </w:rPr>
        <w:t xml:space="preserve">Format of the event would be a list of attributes (key/values a.k.a tags). Some attributes will be mandatory. Below is the list,</w:t>
      </w:r>
    </w:p>
    <w:p w:rsidR="00000000" w:rsidDel="00000000" w:rsidP="00000000" w:rsidRDefault="00000000" w:rsidRPr="00000000" w14:paraId="00000066">
      <w:pPr>
        <w:spacing w:after="140" w:before="120" w:line="331.2" w:lineRule="auto"/>
        <w:ind w:left="40" w:right="40" w:firstLine="0"/>
        <w:jc w:val="both"/>
        <w:rPr/>
      </w:pPr>
      <w:r w:rsidDel="00000000" w:rsidR="00000000" w:rsidRPr="00000000">
        <w:rPr>
          <w:rtl w:val="0"/>
        </w:rPr>
        <w:t xml:space="preserve">         ID of event</w:t>
      </w:r>
    </w:p>
    <w:p w:rsidR="00000000" w:rsidDel="00000000" w:rsidP="00000000" w:rsidRDefault="00000000" w:rsidRPr="00000000" w14:paraId="00000067">
      <w:pPr>
        <w:spacing w:after="140" w:before="120" w:line="331.2" w:lineRule="auto"/>
        <w:ind w:left="40" w:right="40" w:firstLine="0"/>
        <w:jc w:val="both"/>
        <w:rPr/>
      </w:pPr>
      <w:r w:rsidDel="00000000" w:rsidR="00000000" w:rsidRPr="00000000">
        <w:rPr>
          <w:rtl w:val="0"/>
        </w:rPr>
        <w:t xml:space="preserve">         Source of event</w:t>
      </w:r>
    </w:p>
    <w:p w:rsidR="00000000" w:rsidDel="00000000" w:rsidP="00000000" w:rsidRDefault="00000000" w:rsidRPr="00000000" w14:paraId="00000068">
      <w:pPr>
        <w:spacing w:after="140" w:before="120" w:line="331.2" w:lineRule="auto"/>
        <w:ind w:left="40" w:right="40" w:firstLine="0"/>
        <w:jc w:val="both"/>
        <w:rPr/>
      </w:pPr>
      <w:r w:rsidDel="00000000" w:rsidR="00000000" w:rsidRPr="00000000">
        <w:rPr>
          <w:rtl w:val="0"/>
        </w:rPr>
        <w:t xml:space="preserve">         TenantId (CompanyId)</w:t>
      </w:r>
    </w:p>
    <w:p w:rsidR="00000000" w:rsidDel="00000000" w:rsidP="00000000" w:rsidRDefault="00000000" w:rsidRPr="00000000" w14:paraId="00000069">
      <w:pPr>
        <w:spacing w:after="140" w:before="120" w:line="331.2" w:lineRule="auto"/>
        <w:ind w:left="40" w:right="40" w:firstLine="0"/>
        <w:jc w:val="both"/>
        <w:rPr/>
      </w:pPr>
      <w:r w:rsidDel="00000000" w:rsidR="00000000" w:rsidRPr="00000000">
        <w:rPr>
          <w:rtl w:val="0"/>
        </w:rPr>
        <w:t xml:space="preserve">         Type of Entity</w:t>
      </w:r>
    </w:p>
    <w:p w:rsidR="00000000" w:rsidDel="00000000" w:rsidP="00000000" w:rsidRDefault="00000000" w:rsidRPr="00000000" w14:paraId="0000006A">
      <w:pPr>
        <w:spacing w:after="140" w:before="120" w:line="331.2" w:lineRule="auto"/>
        <w:ind w:left="40" w:right="40" w:firstLine="0"/>
        <w:jc w:val="both"/>
        <w:rPr/>
      </w:pPr>
      <w:r w:rsidDel="00000000" w:rsidR="00000000" w:rsidRPr="00000000">
        <w:rPr>
          <w:rtl w:val="0"/>
        </w:rPr>
        <w:t xml:space="preserve">         Entity Id</w:t>
      </w:r>
    </w:p>
    <w:p w:rsidR="00000000" w:rsidDel="00000000" w:rsidP="00000000" w:rsidRDefault="00000000" w:rsidRPr="00000000" w14:paraId="0000006B">
      <w:pPr>
        <w:spacing w:after="140" w:before="120" w:line="331.2" w:lineRule="auto"/>
        <w:ind w:left="40" w:right="40" w:firstLine="0"/>
        <w:jc w:val="both"/>
        <w:rPr/>
      </w:pPr>
      <w:r w:rsidDel="00000000" w:rsidR="00000000" w:rsidRPr="00000000">
        <w:rPr>
          <w:rtl w:val="0"/>
        </w:rPr>
        <w:t xml:space="preserve">         Other attributes, e.g. Invoice amount</w:t>
      </w:r>
    </w:p>
    <w:p w:rsidR="00000000" w:rsidDel="00000000" w:rsidP="00000000" w:rsidRDefault="00000000" w:rsidRPr="00000000" w14:paraId="0000006C">
      <w:pPr>
        <w:spacing w:after="140" w:before="120" w:line="331.2" w:lineRule="auto"/>
        <w:ind w:left="40" w:right="40" w:firstLine="0"/>
        <w:jc w:val="both"/>
        <w:rPr/>
      </w:pPr>
      <w:r w:rsidDel="00000000" w:rsidR="00000000" w:rsidRPr="00000000">
        <w:rPr>
          <w:rtl w:val="0"/>
        </w:rPr>
        <w:t xml:space="preserve">A sample raw event is,</w:t>
      </w:r>
    </w:p>
    <w:p w:rsidR="00000000" w:rsidDel="00000000" w:rsidP="00000000" w:rsidRDefault="00000000" w:rsidRPr="00000000" w14:paraId="0000006D">
      <w:pPr>
        <w:spacing w:after="60" w:before="60" w:line="432.00288" w:lineRule="auto"/>
        <w:ind w:left="40" w:right="40" w:firstLine="0"/>
        <w:jc w:val="both"/>
        <w:rPr>
          <w:color w:val="1d1c1d"/>
          <w:sz w:val="16"/>
          <w:szCs w:val="16"/>
        </w:rPr>
      </w:pPr>
      <w:r w:rsidDel="00000000" w:rsidR="00000000" w:rsidRPr="00000000">
        <w:rPr>
          <w:color w:val="1d1c1d"/>
          <w:sz w:val="16"/>
          <w:szCs w:val="16"/>
          <w:rtl w:val="0"/>
        </w:rPr>
        <w:t xml:space="preserve">{"header": {"source": "AWS-US-EAST", "seqno": 14590086726641, "fragno": 14590090486121, "schema": "QBO_DATA", "serverid": 1, "table": "TXDETAILS_1", "timestamp": 1581498219001, "eventtype": "UPDATE", "shardid": "QBO_CDC_E2E", "eventid": "00000014590090486121", "query": "", "primarykey": "COMPANY_ID,TX_ID,SEQUENCE", "eventno": 1, "changedcolumns": "CREATE_USER_ID"}, "payload": {</w:t>
        <w:br w:type="textWrapping"/>
        <w:br w:type="textWrapping"/>
        <w:t xml:space="preserve">"beforerecord": {"COMPANY_ID": "4620816365395475810", "TX_ID": "4", "SEQUENCE": "0", "LINE_ORDER": null, "TX_TYPE_ID": null, "TX_DATE": null, "ACCOUNT_ID": null, "CUSTOMER_ID": null, "VENDOR_ID": null, "EMPLOYEE_ID": null, "DEPT_ID": null, "PAYMENT_METHOD_ID": null, "KLASS_ID": null, "MEMO_TEXT": null, "ITEM_ID": null, "PITEM_ID": null, "WAGE_BASE": null, "YTD_AMT": null, "YTD_HOURS": null, "INCOME_SUBJECT_TO_TAX": null, "OVERRIDE_AMT": null, "OVERRIDE_WAGE_BASE": null, "OVERRIDE_ISTT": null, "HOURS": null, "STATE": null, "LIVE_STATE": null, "LIVE_JURISDICTION_ID": null, "WORK_JURISDICTION_ID": null, "AS_OF_DATE": null, "PTO_PAY_OUT": null, "IS_PAYROLL_LIABILITY": null, "IS_PAYROLL_SUMMARY": null, "PAYROLL_LIABILITY_DATE": null, "PAYROLL_LIAB_BEGIN_DATE": null, "QUANTITY": null, "RATE": null, "AMOUNT": null, "SPLIT_PERCENT": null, "DOC_NUM": null, "IS_PURCHASE": null, "IS_SALE": null, "IS_CUSTOMER_PAYMENT": null, "IS_PAYMENT_TO_VENDOR": null, "IS_BILL": null, "IS_PROFITIBILITY_EXPENSE": null, "IS_PROFITIBILITY_INCOME": null, "IS_CLEARED": null, "IS_DEPOSITED": null, "IS_DEPOSITED2": null, "DEPOSIT_ID": null, "IS_NO_POST": null, "TAXABLE_TYPE": null, "IS_AR_PAID": null, "IS_AP_PAID": null, "OPEN_BALANCE": null, "PAYROLL_OPEN_BALANCE": null, "IS_STATEMENTED": null, "IS_INVOICED": null, "STATEMENT_ID": null, "INVOICE_ID": null, "STATEMENT_DATE": null, "INVOICE_DATE": null, "DUE_DATE": null, "OTHER_ACCOUNT_ID": null, "OTHER_KLASS_ID": null, "IS_BILLABLE": null, "REIMB_TXN_ID": null, "MARKUP": null, "SERVICE_DATE": null, "SALES_DETAIL_TYPE": null, "SOURCE_TXN_ID": null, "SOURCE_TXN_SEQUENCE": null, "PAID_DATE": null, "OFX_TXN_ID": null, "OFX_MATCH_FLAG": null, "OLB_MATCH_MODE": null, "OLB_MATCH_AMOUNT": null, "OLB_RULE_ID": null, "DD_ACCOUNT_ID": null, "DD_LINE_STATUS": null, "INVENTORY_COSTING_FOR_SEQ": null, "CREATE_DATE": null, "CREATE_USER_ID": "100", "LAST_MODIFY_DATE": null, "LAST_MODIFY_USER_ID": null, "EDIT_SEQUENCE": null, "ADDED_AUDIT_ID": null, "AUDIT_ID": null, "AUDIT_FLAG": null, "EXCEPTION_FLAG": null, "IS_PENALTY": null, "IS_INTEREST": null, "NET_AMOUNT": null, "TAX_AMOUNT": null, "TAX_CODE_ID": null, "TAX_RATE_ID": null, "CURRENCY_TYPE": null, "EXCHANGE_RATE": null, "HOME_AMOUNT": null, "HOME_OPEN_BALANCE": null, "IS_FOREX_GAIN_LOSS": null, "SPECIAL_TAX_TYPE": null, "SPECIAL_TAX_OPEN_BALANCE": null, "TAX_OVERRIDE_DELTA_AMOUNT": null, "INCLUSIVE_AMOUNT": null, "CUSTOM_ACCOUNT_TAX_AMT": null, "JOURNAL_CODE_ID": null, "DISCOUNT_ID": null, "DISCOUNT_AMOUNT": null, "TXN_DISCOUNT_AMOUNT": null, "EXTERNAL_TXN_MATCH_MODE": null, "SUBTOTAL_AMOUNT": null, "LINE_DETAIL_TYPE": null, "WITHHOLDING_RATE_ID": null, "REMAINING_QUANTITY": null, "REMAINING_AMOUNT": null, "SRC_QTY_USED": null, "SRC_AMT_USED": null, "LINE_MANUALLY_CLOSED": null, "PROGRESS_TRACKING_TYPE": null, "ITEM_RATE_TYPE": null, "CUSTOM_FIELD_VALS": null, "REGION_CUSTOMS_CODE": null, "LAST_MODIFIED_UTC": null}, </w:t>
      </w:r>
    </w:p>
    <w:p w:rsidR="00000000" w:rsidDel="00000000" w:rsidP="00000000" w:rsidRDefault="00000000" w:rsidRPr="00000000" w14:paraId="0000006E">
      <w:pPr>
        <w:spacing w:after="60" w:before="60" w:line="432.00288" w:lineRule="auto"/>
        <w:ind w:left="40" w:right="40" w:firstLine="0"/>
        <w:jc w:val="both"/>
        <w:rPr>
          <w:color w:val="1d1c1d"/>
          <w:sz w:val="16"/>
          <w:szCs w:val="16"/>
        </w:rPr>
      </w:pPr>
      <w:r w:rsidDel="00000000" w:rsidR="00000000" w:rsidRPr="00000000">
        <w:rPr>
          <w:rtl w:val="0"/>
        </w:rPr>
      </w:r>
    </w:p>
    <w:p w:rsidR="00000000" w:rsidDel="00000000" w:rsidP="00000000" w:rsidRDefault="00000000" w:rsidRPr="00000000" w14:paraId="0000006F">
      <w:pPr>
        <w:spacing w:after="60" w:before="60" w:line="432.00288" w:lineRule="auto"/>
        <w:ind w:left="40" w:right="40" w:firstLine="0"/>
        <w:jc w:val="both"/>
        <w:rPr>
          <w:color w:val="1d1c1d"/>
          <w:sz w:val="16"/>
          <w:szCs w:val="16"/>
        </w:rPr>
      </w:pPr>
      <w:r w:rsidDel="00000000" w:rsidR="00000000" w:rsidRPr="00000000">
        <w:rPr>
          <w:color w:val="1d1c1d"/>
          <w:sz w:val="16"/>
          <w:szCs w:val="16"/>
          <w:rtl w:val="0"/>
        </w:rPr>
        <w:t xml:space="preserve">"afterrecord": {"COMPANY_ID": "4620816365395475810", "TX_ID": "4", "SEQUENCE": "0", "LINE_ORDER": null, "TX_TYPE_ID": null, "TX_DATE": null, "ACCOUNT_ID": null, "CUSTOMER_ID": null, "VENDOR_ID": null, "EMPLOYEE_ID": null, "DEPT_ID": null, "PAYMENT_METHOD_ID": null, "KLASS_ID": null, "MEMO_TEXT": null, "ITEM_ID": null, "PITEM_ID": null, "WAGE_BASE": null, "YTD_AMT": null, "YTD_HOURS": null, "INCOME_SUBJECT_TO_TAX": null, "OVERRIDE_AMT": null, "OVERRIDE_WAGE_BASE": null, "OVERRIDE_ISTT": null, "HOURS": null, "STATE": null, "LIVE_STATE": null, "LIVE_JURISDICTION_ID": null, "WORK_JURISDICTION_ID": null, "AS_OF_DATE": null, "PTO_PAY_OUT": null, "IS_PAYROLL_LIABILITY": null, "IS_PAYROLL_SUMMARY": null, "PAYROLL_LIABILITY_DATE": null, "PAYROLL_LIAB_BEGIN_DATE": null, "QUANTITY": null, "RATE": null, "AMOUNT": null, "SPLIT_PERCENT": null, "DOC_NUM": null, "IS_PURCHASE": null, "IS_SALE": null, "IS_CUSTOMER_PAYMENT": null, "IS_PAYMENT_TO_VENDOR": null, "IS_BILL": null, "IS_PROFITIBILITY_EXPENSE": null, "IS_PROFITIBILITY_INCOME": null, "IS_CLEARED": null, "IS_DEPOSITED": null, "IS_DEPOSITED2": null, "DEPOSIT_ID": null, "IS_NO_POST": null, "TAXABLE_TYPE": null, "IS_AR_PAID": null, "IS_AP_PAID": null, "OPEN_BALANCE": null, "PAYROLL_OPEN_BALANCE": null, "IS_STATEMENTED": null, "IS_INVOICED": null, "STATEMENT_ID": null, "INVOICE_ID": null, "STATEMENT_DATE": null, "INVOICE_DATE": null, "DUE_DATE": null, "OTHER_ACCOUNT_ID": null, "OTHER_KLASS_ID": null, "IS_BILLABLE": null, "REIMB_TXN_ID": null, "MARKUP": null, "SERVICE_DATE": null, "SALES_DETAIL_TYPE": null, "SOURCE_TXN_ID": null, "SOURCE_TXN_SEQUENCE": null, "PAID_DATE": null, "OFX_TXN_ID": null, "OFX_MATCH_FLAG": null, "OLB_MATCH_MODE": null, "OLB_MATCH_AMOUNT": null, "OLB_RULE_ID": null, "DD_ACCOUNT_ID": null, "DD_LINE_STATUS": null, "INVENTORY_COSTING_FOR_SEQ": null, "CREATE_DATE": null, "CREATE_USER_ID": "9130349800290446", "LAST_MODIFY_DATE": null, "LAST_MODIFY_USER_ID": null, "EDIT_SEQUENCE": null, "ADDED_AUDIT_ID": null, "AUDIT_ID": null, "AUDIT_FLAG": null, "EXCEPTION_FLAG": null, "IS_PENALTY": null, "IS_INTEREST": null, "NET_AMOUNT": null, "TAX_AMOUNT": null, "TAX_CODE_ID": null, "TAX_RATE_ID": null, "CURRENCY_TYPE": null, "EXCHANGE_RATE": null, "HOME_AMOUNT": null, "HOME_OPEN_BALANCE": null, "IS_FOREX_GAIN_LOSS": null, "SPECIAL_TAX_TYPE": null, "SPECIAL_TAX_OPEN_BALANCE": null, "TAX_OVERRIDE_DELTA_AMOUNT": null, "INCLUSIVE_AMOUNT": null, "CUSTOM_ACCOUNT_TAX_AMT": null, "JOURNAL_CODE_ID": null, "DISCOUNT_ID": null, "DISCOUNT_AMOUNT": null, "TXN_DISCOUNT_AMOUNT": null, "EXTERNAL_TXN_MATCH_MODE": null, "SUBTOTAL_AMOUNT": null, "LINE_DETAIL_TYPE": null, "WITHHOLDING_RATE_ID": null, "REMAINING_QUANTITY": null, "REMAINING_AMOUNT": null, "SRC_QTY_USED": null, "SRC_AMT_USED": null, "LINE_MANUALLY_CLOSED": null, "PROGRESS_TRACKING_TYPE": null, "ITEM_RATE_TYPE": null, "CUSTOM_FIELD_VALS": null, "REGION_CUSTOMS_CODE": null, "LAST_MODIFIED_UTC": null}}}</w:t>
      </w:r>
    </w:p>
    <w:p w:rsidR="00000000" w:rsidDel="00000000" w:rsidP="00000000" w:rsidRDefault="00000000" w:rsidRPr="00000000" w14:paraId="00000070">
      <w:pPr>
        <w:spacing w:after="140" w:before="120" w:line="331.2" w:lineRule="auto"/>
        <w:ind w:left="40" w:right="40" w:firstLine="0"/>
        <w:jc w:val="both"/>
        <w:rPr/>
      </w:pPr>
      <w:r w:rsidDel="00000000" w:rsidR="00000000" w:rsidRPr="00000000">
        <w:rPr>
          <w:rtl w:val="0"/>
        </w:rPr>
        <w:t xml:space="preserve">This event will first be converted to the format we described. Metric and Anomaly event will key based on TenantId and Type of Entity.</w:t>
      </w:r>
    </w:p>
    <w:p w:rsidR="00000000" w:rsidDel="00000000" w:rsidP="00000000" w:rsidRDefault="00000000" w:rsidRPr="00000000" w14:paraId="00000071">
      <w:pPr>
        <w:spacing w:after="140" w:before="120" w:line="331.2" w:lineRule="auto"/>
        <w:ind w:left="40" w:right="40" w:firstLine="0"/>
        <w:jc w:val="both"/>
        <w:rPr/>
      </w:pPr>
      <w:r w:rsidDel="00000000" w:rsidR="00000000" w:rsidRPr="00000000">
        <w:rPr>
          <w:rtl w:val="0"/>
        </w:rPr>
        <w:t xml:space="preserve">As mentioned, this system works only when bootstrap for a company has happened. Metric and Anomaly transformers would start working from the first event.</w:t>
      </w:r>
    </w:p>
    <w:p w:rsidR="00000000" w:rsidDel="00000000" w:rsidP="00000000" w:rsidRDefault="00000000" w:rsidRPr="00000000" w14:paraId="00000072">
      <w:pPr>
        <w:pStyle w:val="Heading3"/>
        <w:keepNext w:val="0"/>
        <w:keepLines w:val="0"/>
        <w:shd w:fill="ffffff" w:val="clear"/>
        <w:spacing w:after="0" w:before="0" w:line="422.40384" w:lineRule="auto"/>
        <w:ind w:left="0" w:right="-120" w:firstLine="0"/>
        <w:jc w:val="both"/>
        <w:rPr/>
      </w:pPr>
      <w:bookmarkStart w:colFirst="0" w:colLast="0" w:name="_eoocx4v1i1cg" w:id="11"/>
      <w:bookmarkEnd w:id="11"/>
      <w:r w:rsidDel="00000000" w:rsidR="00000000" w:rsidRPr="00000000">
        <w:rPr>
          <w:rtl w:val="0"/>
        </w:rPr>
        <w:t xml:space="preserve">Scale</w:t>
      </w:r>
    </w:p>
    <w:p w:rsidR="00000000" w:rsidDel="00000000" w:rsidP="00000000" w:rsidRDefault="00000000" w:rsidRPr="00000000" w14:paraId="00000073">
      <w:pPr>
        <w:spacing w:after="140" w:before="120" w:line="331.2" w:lineRule="auto"/>
        <w:ind w:left="0" w:right="40" w:firstLine="0"/>
        <w:jc w:val="both"/>
        <w:rPr/>
      </w:pPr>
      <w:r w:rsidDel="00000000" w:rsidR="00000000" w:rsidRPr="00000000">
        <w:rPr>
          <w:rtl w:val="0"/>
        </w:rPr>
        <w:t xml:space="preserve">The system will scale on two dimensions - tenant and entity type.</w:t>
      </w:r>
    </w:p>
    <w:p w:rsidR="00000000" w:rsidDel="00000000" w:rsidP="00000000" w:rsidRDefault="00000000" w:rsidRPr="00000000" w14:paraId="00000074">
      <w:pPr>
        <w:pStyle w:val="Heading3"/>
        <w:keepNext w:val="0"/>
        <w:keepLines w:val="0"/>
        <w:spacing w:line="331.2" w:lineRule="auto"/>
        <w:ind w:left="0" w:right="40" w:firstLine="0"/>
        <w:jc w:val="both"/>
        <w:rPr/>
      </w:pPr>
      <w:bookmarkStart w:colFirst="0" w:colLast="0" w:name="_89nidx3ug8j8" w:id="12"/>
      <w:bookmarkEnd w:id="12"/>
      <w:r w:rsidDel="00000000" w:rsidR="00000000" w:rsidRPr="00000000">
        <w:rPr>
          <w:rtl w:val="0"/>
        </w:rPr>
        <w:t xml:space="preserve">Information on Event Producer (QBO)</w:t>
      </w:r>
    </w:p>
    <w:tbl>
      <w:tblPr>
        <w:tblStyle w:val="Table4"/>
        <w:tblW w:w="9090.0" w:type="dxa"/>
        <w:jc w:val="left"/>
        <w:tblInd w:w="100.0" w:type="pct"/>
        <w:tblLayout w:type="fixed"/>
        <w:tblLook w:val="0600"/>
      </w:tblPr>
      <w:tblGrid>
        <w:gridCol w:w="1620"/>
        <w:gridCol w:w="7470"/>
        <w:tblGridChange w:id="0">
          <w:tblGrid>
            <w:gridCol w:w="1620"/>
            <w:gridCol w:w="747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jc w:val="both"/>
              <w:rPr>
                <w:b w:val="1"/>
              </w:rPr>
            </w:pPr>
            <w:r w:rsidDel="00000000" w:rsidR="00000000" w:rsidRPr="00000000">
              <w:rPr>
                <w:b w:val="1"/>
                <w:rtl w:val="0"/>
              </w:rPr>
              <w:t xml:space="preserve">What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jc w:val="both"/>
              <w:rPr>
                <w:b w:val="1"/>
              </w:rPr>
            </w:pPr>
            <w:r w:rsidDel="00000000" w:rsidR="00000000" w:rsidRPr="00000000">
              <w:rPr>
                <w:b w:val="1"/>
                <w:rtl w:val="0"/>
              </w:rPr>
              <w:t xml:space="preserve">Description</w:t>
            </w:r>
          </w:p>
        </w:tc>
      </w:tr>
      <w:tr>
        <w:trPr>
          <w:trHeight w:val="1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88" w:lineRule="auto"/>
              <w:ind w:left="40" w:right="40" w:firstLine="0"/>
              <w:jc w:val="both"/>
              <w:rPr>
                <w:sz w:val="20"/>
                <w:szCs w:val="20"/>
              </w:rPr>
            </w:pPr>
            <w:r w:rsidDel="00000000" w:rsidR="00000000" w:rsidRPr="00000000">
              <w:rPr>
                <w:sz w:val="20"/>
                <w:szCs w:val="20"/>
                <w:rtl w:val="0"/>
              </w:rPr>
              <w:t xml:space="preserve">Data-source</w:t>
            </w:r>
          </w:p>
          <w:p w:rsidR="00000000" w:rsidDel="00000000" w:rsidP="00000000" w:rsidRDefault="00000000" w:rsidRPr="00000000" w14:paraId="00000078">
            <w:pPr>
              <w:spacing w:line="288" w:lineRule="auto"/>
              <w:ind w:left="40" w:right="40" w:firstLine="0"/>
              <w:jc w:val="both"/>
              <w:rPr>
                <w:sz w:val="20"/>
                <w:szCs w:val="20"/>
              </w:rPr>
            </w:pPr>
            <w:r w:rsidDel="00000000" w:rsidR="00000000" w:rsidRPr="00000000">
              <w:rPr>
                <w:sz w:val="20"/>
                <w:szCs w:val="20"/>
                <w:rtl w:val="0"/>
              </w:rPr>
              <w:t xml:space="preserve">characteristics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88" w:lineRule="auto"/>
              <w:ind w:left="40" w:right="40" w:firstLine="0"/>
              <w:jc w:val="both"/>
              <w:rPr>
                <w:sz w:val="20"/>
                <w:szCs w:val="20"/>
              </w:rPr>
            </w:pPr>
            <w:r w:rsidDel="00000000" w:rsidR="00000000" w:rsidRPr="00000000">
              <w:rPr>
                <w:sz w:val="20"/>
                <w:szCs w:val="20"/>
                <w:rtl w:val="0"/>
              </w:rPr>
              <w:t xml:space="preserve">Total DB Size: 70tb</w:t>
            </w:r>
          </w:p>
          <w:p w:rsidR="00000000" w:rsidDel="00000000" w:rsidP="00000000" w:rsidRDefault="00000000" w:rsidRPr="00000000" w14:paraId="0000007A">
            <w:pPr>
              <w:spacing w:line="288" w:lineRule="auto"/>
              <w:ind w:left="40" w:right="40" w:firstLine="0"/>
              <w:jc w:val="both"/>
              <w:rPr>
                <w:sz w:val="20"/>
                <w:szCs w:val="20"/>
              </w:rPr>
            </w:pPr>
            <w:r w:rsidDel="00000000" w:rsidR="00000000" w:rsidRPr="00000000">
              <w:rPr>
                <w:sz w:val="20"/>
                <w:szCs w:val="20"/>
                <w:rtl w:val="0"/>
              </w:rPr>
              <w:t xml:space="preserve">#QBO Clusters (Shards): 45</w:t>
            </w:r>
          </w:p>
          <w:p w:rsidR="00000000" w:rsidDel="00000000" w:rsidP="00000000" w:rsidRDefault="00000000" w:rsidRPr="00000000" w14:paraId="0000007B">
            <w:pPr>
              <w:spacing w:line="288" w:lineRule="auto"/>
              <w:ind w:left="40" w:right="40" w:firstLine="0"/>
              <w:jc w:val="both"/>
              <w:rPr>
                <w:sz w:val="20"/>
                <w:szCs w:val="20"/>
              </w:rPr>
            </w:pPr>
            <w:r w:rsidDel="00000000" w:rsidR="00000000" w:rsidRPr="00000000">
              <w:rPr>
                <w:sz w:val="20"/>
                <w:szCs w:val="20"/>
                <w:rtl w:val="0"/>
              </w:rPr>
              <w:t xml:space="preserve">Size of the largest Table (TxDetails): 20TB</w:t>
            </w:r>
          </w:p>
          <w:p w:rsidR="00000000" w:rsidDel="00000000" w:rsidP="00000000" w:rsidRDefault="00000000" w:rsidRPr="00000000" w14:paraId="0000007C">
            <w:pPr>
              <w:spacing w:line="288" w:lineRule="auto"/>
              <w:ind w:left="40" w:right="40" w:firstLine="0"/>
              <w:jc w:val="both"/>
              <w:rPr>
                <w:sz w:val="20"/>
                <w:szCs w:val="20"/>
              </w:rPr>
            </w:pPr>
            <w:r w:rsidDel="00000000" w:rsidR="00000000" w:rsidRPr="00000000">
              <w:rPr>
                <w:sz w:val="20"/>
                <w:szCs w:val="20"/>
                <w:rtl w:val="0"/>
              </w:rPr>
              <w:t xml:space="preserve">Top3 Tables: TxDetails, TxHeaders, Cashbasis</w:t>
            </w:r>
          </w:p>
          <w:p w:rsidR="00000000" w:rsidDel="00000000" w:rsidP="00000000" w:rsidRDefault="00000000" w:rsidRPr="00000000" w14:paraId="0000007D">
            <w:pPr>
              <w:spacing w:line="288" w:lineRule="auto"/>
              <w:ind w:left="40" w:right="40" w:firstLine="0"/>
              <w:jc w:val="both"/>
              <w:rPr>
                <w:sz w:val="20"/>
                <w:szCs w:val="20"/>
              </w:rPr>
            </w:pPr>
            <w:r w:rsidDel="00000000" w:rsidR="00000000" w:rsidRPr="00000000">
              <w:rPr>
                <w:sz w:val="20"/>
                <w:szCs w:val="20"/>
                <w:rtl w:val="0"/>
              </w:rPr>
              <w:t xml:space="preserve">Max number of columns in a table: 60</w:t>
            </w:r>
          </w:p>
        </w:tc>
      </w:tr>
      <w:tr>
        <w:trPr>
          <w:trHeight w:val="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88" w:lineRule="auto"/>
              <w:ind w:left="40" w:right="40" w:firstLine="0"/>
              <w:jc w:val="both"/>
              <w:rPr>
                <w:sz w:val="20"/>
                <w:szCs w:val="20"/>
              </w:rPr>
            </w:pPr>
            <w:r w:rsidDel="00000000" w:rsidR="00000000" w:rsidRPr="00000000">
              <w:rPr>
                <w:sz w:val="20"/>
                <w:szCs w:val="20"/>
                <w:rtl w:val="0"/>
              </w:rPr>
              <w:t xml:space="preserve">Test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88" w:lineRule="auto"/>
              <w:ind w:left="40" w:right="40" w:firstLine="0"/>
              <w:jc w:val="both"/>
              <w:rPr>
                <w:sz w:val="20"/>
                <w:szCs w:val="20"/>
              </w:rPr>
            </w:pPr>
            <w:r w:rsidDel="00000000" w:rsidR="00000000" w:rsidRPr="00000000">
              <w:rPr>
                <w:sz w:val="20"/>
                <w:szCs w:val="20"/>
                <w:rtl w:val="0"/>
              </w:rPr>
              <w:t xml:space="preserve">Sample size: 55000 (QBO Advanced cohort of companies)</w:t>
            </w:r>
          </w:p>
        </w:tc>
      </w:tr>
      <w:tr>
        <w:trPr>
          <w:trHeight w:val="14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88" w:lineRule="auto"/>
              <w:ind w:left="40" w:right="40" w:firstLine="0"/>
              <w:jc w:val="both"/>
              <w:rPr>
                <w:sz w:val="20"/>
                <w:szCs w:val="20"/>
              </w:rPr>
            </w:pPr>
            <w:r w:rsidDel="00000000" w:rsidR="00000000" w:rsidRPr="00000000">
              <w:rPr>
                <w:sz w:val="20"/>
                <w:szCs w:val="20"/>
                <w:rtl w:val="0"/>
              </w:rPr>
              <w:t xml:space="preserve">Throughput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88" w:lineRule="auto"/>
              <w:ind w:left="40" w:right="40" w:firstLine="0"/>
              <w:jc w:val="both"/>
              <w:rPr>
                <w:sz w:val="20"/>
                <w:szCs w:val="20"/>
              </w:rPr>
            </w:pPr>
            <w:r w:rsidDel="00000000" w:rsidR="00000000" w:rsidRPr="00000000">
              <w:rPr>
                <w:sz w:val="20"/>
                <w:szCs w:val="20"/>
                <w:rtl w:val="0"/>
              </w:rPr>
              <w:t xml:space="preserve">35-40 million events/weekday</w:t>
            </w:r>
          </w:p>
          <w:p w:rsidR="00000000" w:rsidDel="00000000" w:rsidP="00000000" w:rsidRDefault="00000000" w:rsidRPr="00000000" w14:paraId="00000082">
            <w:pPr>
              <w:spacing w:line="288" w:lineRule="auto"/>
              <w:ind w:left="40" w:right="40" w:firstLine="0"/>
              <w:jc w:val="both"/>
              <w:rPr>
                <w:sz w:val="20"/>
                <w:szCs w:val="20"/>
              </w:rPr>
            </w:pPr>
            <w:r w:rsidDel="00000000" w:rsidR="00000000" w:rsidRPr="00000000">
              <w:rPr>
                <w:sz w:val="20"/>
                <w:szCs w:val="20"/>
                <w:rtl w:val="0"/>
              </w:rPr>
              <w:t xml:space="preserve">15 million events/ weekend</w:t>
            </w:r>
          </w:p>
          <w:p w:rsidR="00000000" w:rsidDel="00000000" w:rsidP="00000000" w:rsidRDefault="00000000" w:rsidRPr="00000000" w14:paraId="00000083">
            <w:pPr>
              <w:spacing w:line="288" w:lineRule="auto"/>
              <w:ind w:left="40" w:right="40" w:firstLine="0"/>
              <w:jc w:val="both"/>
              <w:rPr>
                <w:sz w:val="20"/>
                <w:szCs w:val="20"/>
              </w:rPr>
            </w:pPr>
            <w:r w:rsidDel="00000000" w:rsidR="00000000" w:rsidRPr="00000000">
              <w:rPr>
                <w:sz w:val="20"/>
                <w:szCs w:val="20"/>
                <w:rtl w:val="0"/>
              </w:rPr>
              <w:t xml:space="preserve">Peak - 600 events/sec</w:t>
            </w:r>
          </w:p>
          <w:p w:rsidR="00000000" w:rsidDel="00000000" w:rsidP="00000000" w:rsidRDefault="00000000" w:rsidRPr="00000000" w14:paraId="00000084">
            <w:pPr>
              <w:spacing w:line="288" w:lineRule="auto"/>
              <w:ind w:left="40" w:right="40" w:firstLine="0"/>
              <w:jc w:val="both"/>
              <w:rPr>
                <w:sz w:val="20"/>
                <w:szCs w:val="20"/>
              </w:rPr>
            </w:pPr>
            <w:r w:rsidDel="00000000" w:rsidR="00000000" w:rsidRPr="00000000">
              <w:rPr>
                <w:sz w:val="20"/>
                <w:szCs w:val="20"/>
                <w:rtl w:val="0"/>
              </w:rPr>
              <w:t xml:space="preserve">Low - 100 events/sec</w:t>
            </w:r>
          </w:p>
        </w:tc>
      </w:tr>
      <w:tr>
        <w:trPr>
          <w:trHeight w:val="1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88" w:lineRule="auto"/>
              <w:ind w:left="40" w:right="40" w:firstLine="0"/>
              <w:jc w:val="both"/>
              <w:rPr>
                <w:sz w:val="20"/>
                <w:szCs w:val="20"/>
              </w:rPr>
            </w:pPr>
            <w:r w:rsidDel="00000000" w:rsidR="00000000" w:rsidRPr="00000000">
              <w:rPr>
                <w:sz w:val="20"/>
                <w:szCs w:val="20"/>
                <w:rtl w:val="0"/>
              </w:rPr>
              <w:t xml:space="preserve">Use-cases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88" w:lineRule="auto"/>
              <w:ind w:left="40" w:right="40" w:firstLine="0"/>
              <w:jc w:val="both"/>
              <w:rPr>
                <w:sz w:val="20"/>
                <w:szCs w:val="20"/>
              </w:rPr>
            </w:pPr>
            <w:r w:rsidDel="00000000" w:rsidR="00000000" w:rsidRPr="00000000">
              <w:rPr>
                <w:sz w:val="20"/>
                <w:szCs w:val="20"/>
                <w:rtl w:val="0"/>
              </w:rPr>
              <w:t xml:space="preserve">Analytical queries which join dimension with fact tables to build Reports, Insights, etc</w:t>
            </w:r>
          </w:p>
          <w:p w:rsidR="00000000" w:rsidDel="00000000" w:rsidP="00000000" w:rsidRDefault="00000000" w:rsidRPr="00000000" w14:paraId="00000087">
            <w:pPr>
              <w:spacing w:line="288" w:lineRule="auto"/>
              <w:ind w:left="40" w:right="40" w:firstLine="0"/>
              <w:jc w:val="both"/>
              <w:rPr>
                <w:sz w:val="20"/>
                <w:szCs w:val="20"/>
              </w:rPr>
            </w:pPr>
            <w:r w:rsidDel="00000000" w:rsidR="00000000" w:rsidRPr="00000000">
              <w:rPr>
                <w:sz w:val="20"/>
                <w:szCs w:val="20"/>
                <w:rtl w:val="0"/>
              </w:rPr>
              <w:t xml:space="preserve">Add new columns to these fact tables</w:t>
            </w:r>
          </w:p>
          <w:p w:rsidR="00000000" w:rsidDel="00000000" w:rsidP="00000000" w:rsidRDefault="00000000" w:rsidRPr="00000000" w14:paraId="00000088">
            <w:pPr>
              <w:spacing w:line="288" w:lineRule="auto"/>
              <w:ind w:left="40" w:right="40" w:firstLine="0"/>
              <w:jc w:val="both"/>
              <w:rPr>
                <w:sz w:val="20"/>
                <w:szCs w:val="20"/>
              </w:rPr>
            </w:pPr>
            <w:r w:rsidDel="00000000" w:rsidR="00000000" w:rsidRPr="00000000">
              <w:rPr>
                <w:sz w:val="20"/>
                <w:szCs w:val="20"/>
                <w:rtl w:val="0"/>
              </w:rPr>
              <w:t xml:space="preserve">Create indexes on fact tables</w:t>
            </w:r>
          </w:p>
        </w:tc>
      </w:tr>
    </w:tbl>
    <w:p w:rsidR="00000000" w:rsidDel="00000000" w:rsidP="00000000" w:rsidRDefault="00000000" w:rsidRPr="00000000" w14:paraId="00000089">
      <w:pPr>
        <w:pStyle w:val="Heading3"/>
        <w:shd w:fill="ffffff" w:val="clear"/>
        <w:spacing w:before="160" w:line="331.2" w:lineRule="auto"/>
        <w:jc w:val="both"/>
        <w:rPr/>
      </w:pPr>
      <w:bookmarkStart w:colFirst="0" w:colLast="0" w:name="_8xniycx3ade2" w:id="13"/>
      <w:bookmarkEnd w:id="13"/>
      <w:r w:rsidDel="00000000" w:rsidR="00000000" w:rsidRPr="00000000">
        <w:rPr>
          <w:rtl w:val="0"/>
        </w:rPr>
        <w:t xml:space="preserve">Other Design Considerations</w:t>
      </w:r>
    </w:p>
    <w:p w:rsidR="00000000" w:rsidDel="00000000" w:rsidP="00000000" w:rsidRDefault="00000000" w:rsidRPr="00000000" w14:paraId="0000008A">
      <w:pPr>
        <w:pStyle w:val="Heading4"/>
        <w:rPr/>
      </w:pPr>
      <w:bookmarkStart w:colFirst="0" w:colLast="0" w:name="_bn4er78ziend" w:id="14"/>
      <w:bookmarkEnd w:id="14"/>
      <w:r w:rsidDel="00000000" w:rsidR="00000000" w:rsidRPr="00000000">
        <w:rPr>
          <w:rtl w:val="0"/>
        </w:rPr>
        <w:t xml:space="preserve">Throughput</w:t>
      </w:r>
    </w:p>
    <w:p w:rsidR="00000000" w:rsidDel="00000000" w:rsidP="00000000" w:rsidRDefault="00000000" w:rsidRPr="00000000" w14:paraId="0000008B">
      <w:pPr>
        <w:rPr/>
      </w:pPr>
      <w:r w:rsidDel="00000000" w:rsidR="00000000" w:rsidRPr="00000000">
        <w:rPr>
          <w:rtl w:val="0"/>
        </w:rPr>
        <w:t xml:space="preserve">It takes 20-30 ms to persist a typical event payload into Postgres (persistent store configured for Flink). This requires us to calibrate the number of hosts needed to scale. In a target state pods (Kubernates) could be imagined. For the purposes of our project, our laptop would be used to demonstrate date movement.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will measure the number of events the system is capable of processing per second.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31.2" w:lineRule="auto"/>
        <w:rPr/>
      </w:pPr>
      <w:r w:rsidDel="00000000" w:rsidR="00000000" w:rsidRPr="00000000">
        <w:rPr>
          <w:rtl w:val="0"/>
        </w:rPr>
        <w:t xml:space="preserve">We need 40 consumers</w:t>
      </w:r>
    </w:p>
    <w:p w:rsidR="00000000" w:rsidDel="00000000" w:rsidP="00000000" w:rsidRDefault="00000000" w:rsidRPr="00000000" w14:paraId="00000090">
      <w:pPr>
        <w:numPr>
          <w:ilvl w:val="0"/>
          <w:numId w:val="7"/>
        </w:numPr>
        <w:spacing w:line="331.2" w:lineRule="auto"/>
        <w:ind w:left="720" w:hanging="360"/>
        <w:rPr>
          <w:u w:val="none"/>
        </w:rPr>
      </w:pPr>
      <w:r w:rsidDel="00000000" w:rsidR="00000000" w:rsidRPr="00000000">
        <w:rPr>
          <w:rtl w:val="0"/>
        </w:rPr>
        <w:t xml:space="preserve">Time to persist a message 40ms</w:t>
      </w:r>
    </w:p>
    <w:p w:rsidR="00000000" w:rsidDel="00000000" w:rsidP="00000000" w:rsidRDefault="00000000" w:rsidRPr="00000000" w14:paraId="00000091">
      <w:pPr>
        <w:numPr>
          <w:ilvl w:val="0"/>
          <w:numId w:val="7"/>
        </w:numPr>
        <w:spacing w:line="331.2" w:lineRule="auto"/>
        <w:ind w:left="720" w:hanging="360"/>
        <w:rPr>
          <w:u w:val="none"/>
        </w:rPr>
      </w:pPr>
      <w:r w:rsidDel="00000000" w:rsidR="00000000" w:rsidRPr="00000000">
        <w:rPr>
          <w:rtl w:val="0"/>
        </w:rPr>
        <w:t xml:space="preserve">25 messages per second</w:t>
      </w:r>
    </w:p>
    <w:p w:rsidR="00000000" w:rsidDel="00000000" w:rsidP="00000000" w:rsidRDefault="00000000" w:rsidRPr="00000000" w14:paraId="00000092">
      <w:pPr>
        <w:numPr>
          <w:ilvl w:val="0"/>
          <w:numId w:val="7"/>
        </w:numPr>
        <w:spacing w:line="331.2" w:lineRule="auto"/>
        <w:ind w:left="720" w:hanging="360"/>
        <w:rPr>
          <w:u w:val="none"/>
        </w:rPr>
      </w:pPr>
      <w:r w:rsidDel="00000000" w:rsidR="00000000" w:rsidRPr="00000000">
        <w:rPr>
          <w:rtl w:val="0"/>
        </w:rPr>
        <w:t xml:space="preserve">600 events per second in peak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31.2" w:lineRule="auto"/>
        <w:rPr/>
      </w:pPr>
      <w:r w:rsidDel="00000000" w:rsidR="00000000" w:rsidRPr="00000000">
        <w:rPr>
          <w:rtl w:val="0"/>
        </w:rPr>
        <w:t xml:space="preserve">7 topics for each entity group</w:t>
      </w:r>
    </w:p>
    <w:p w:rsidR="00000000" w:rsidDel="00000000" w:rsidP="00000000" w:rsidRDefault="00000000" w:rsidRPr="00000000" w14:paraId="00000095">
      <w:pPr>
        <w:numPr>
          <w:ilvl w:val="0"/>
          <w:numId w:val="6"/>
        </w:numPr>
        <w:spacing w:line="331.2" w:lineRule="auto"/>
        <w:ind w:left="720" w:hanging="360"/>
        <w:rPr>
          <w:u w:val="none"/>
        </w:rPr>
      </w:pPr>
      <w:r w:rsidDel="00000000" w:rsidR="00000000" w:rsidRPr="00000000">
        <w:rPr>
          <w:rtl w:val="0"/>
        </w:rPr>
        <w:t xml:space="preserve">Txn topic has 45*20 partitions</w:t>
      </w:r>
    </w:p>
    <w:p w:rsidR="00000000" w:rsidDel="00000000" w:rsidP="00000000" w:rsidRDefault="00000000" w:rsidRPr="00000000" w14:paraId="00000096">
      <w:pPr>
        <w:numPr>
          <w:ilvl w:val="0"/>
          <w:numId w:val="6"/>
        </w:numPr>
        <w:spacing w:line="331.2" w:lineRule="auto"/>
        <w:ind w:left="720" w:hanging="360"/>
        <w:rPr>
          <w:u w:val="none"/>
        </w:rPr>
      </w:pPr>
      <w:r w:rsidDel="00000000" w:rsidR="00000000" w:rsidRPr="00000000">
        <w:rPr>
          <w:rtl w:val="0"/>
        </w:rPr>
        <w:t xml:space="preserve">Partition is to scale on kafka consumer</w:t>
      </w:r>
    </w:p>
    <w:p w:rsidR="00000000" w:rsidDel="00000000" w:rsidP="00000000" w:rsidRDefault="00000000" w:rsidRPr="00000000" w14:paraId="00000097">
      <w:pPr>
        <w:numPr>
          <w:ilvl w:val="0"/>
          <w:numId w:val="6"/>
        </w:numPr>
        <w:spacing w:line="331.2" w:lineRule="auto"/>
        <w:ind w:left="720" w:hanging="360"/>
        <w:rPr>
          <w:u w:val="none"/>
        </w:rPr>
      </w:pPr>
      <w:r w:rsidDel="00000000" w:rsidR="00000000" w:rsidRPr="00000000">
        <w:rPr>
          <w:rtl w:val="0"/>
        </w:rPr>
        <w:t xml:space="preserve">Assume each txn is independent</w:t>
      </w:r>
    </w:p>
    <w:p w:rsidR="00000000" w:rsidDel="00000000" w:rsidP="00000000" w:rsidRDefault="00000000" w:rsidRPr="00000000" w14:paraId="00000098">
      <w:pPr>
        <w:numPr>
          <w:ilvl w:val="0"/>
          <w:numId w:val="6"/>
        </w:numPr>
        <w:spacing w:line="331.2" w:lineRule="auto"/>
        <w:ind w:left="720" w:hanging="360"/>
        <w:rPr>
          <w:u w:val="none"/>
        </w:rPr>
      </w:pPr>
      <w:r w:rsidDel="00000000" w:rsidR="00000000" w:rsidRPr="00000000">
        <w:rPr>
          <w:rtl w:val="0"/>
        </w:rPr>
        <w:t xml:space="preserve">No foreign key constraint, so dimensions may not be present for the txn</w:t>
      </w:r>
    </w:p>
    <w:p w:rsidR="00000000" w:rsidDel="00000000" w:rsidP="00000000" w:rsidRDefault="00000000" w:rsidRPr="00000000" w14:paraId="00000099">
      <w:pPr>
        <w:pStyle w:val="Heading4"/>
        <w:jc w:val="both"/>
        <w:rPr/>
      </w:pPr>
      <w:bookmarkStart w:colFirst="0" w:colLast="0" w:name="_o32ui67bxss3" w:id="15"/>
      <w:bookmarkEnd w:id="15"/>
      <w:r w:rsidDel="00000000" w:rsidR="00000000" w:rsidRPr="00000000">
        <w:rPr>
          <w:rtl w:val="0"/>
        </w:rPr>
        <w:t xml:space="preserve">Sharding:</w:t>
      </w:r>
    </w:p>
    <w:p w:rsidR="00000000" w:rsidDel="00000000" w:rsidP="00000000" w:rsidRDefault="00000000" w:rsidRPr="00000000" w14:paraId="0000009A">
      <w:pPr>
        <w:jc w:val="both"/>
        <w:rPr/>
      </w:pPr>
      <w:r w:rsidDel="00000000" w:rsidR="00000000" w:rsidRPr="00000000">
        <w:rPr>
          <w:rtl w:val="0"/>
        </w:rPr>
        <w:t xml:space="preserve">In our source, 3 million companies in Oracle are split across 45 Shards based on CompanyID. When this moves into our target service (Postgres), sharding is a consideration. Sample approach to consider is to Shard by Company creation date, Size of Company and such. For the purpose of this exercise Sharding is out of scope as it is a topic in itself.</w:t>
      </w:r>
    </w:p>
    <w:p w:rsidR="00000000" w:rsidDel="00000000" w:rsidP="00000000" w:rsidRDefault="00000000" w:rsidRPr="00000000" w14:paraId="0000009B">
      <w:pPr>
        <w:pStyle w:val="Heading4"/>
        <w:jc w:val="both"/>
        <w:rPr/>
      </w:pPr>
      <w:bookmarkStart w:colFirst="0" w:colLast="0" w:name="_uxey20slkcej" w:id="16"/>
      <w:bookmarkEnd w:id="16"/>
      <w:r w:rsidDel="00000000" w:rsidR="00000000" w:rsidRPr="00000000">
        <w:rPr>
          <w:rtl w:val="0"/>
        </w:rPr>
        <w:t xml:space="preserve">Anomaly Detection:</w:t>
      </w:r>
    </w:p>
    <w:p w:rsidR="00000000" w:rsidDel="00000000" w:rsidP="00000000" w:rsidRDefault="00000000" w:rsidRPr="00000000" w14:paraId="0000009C">
      <w:pPr>
        <w:rPr/>
      </w:pPr>
      <w:r w:rsidDel="00000000" w:rsidR="00000000" w:rsidRPr="00000000">
        <w:rPr>
          <w:rtl w:val="0"/>
        </w:rPr>
        <w:t xml:space="preserve">Anomalies in our system may be of various kinds. Some anomalies are when transactions are placed into wrong Accounting categories. Values for fields in the event payload (ex. </w:t>
      </w:r>
      <w:r w:rsidDel="00000000" w:rsidR="00000000" w:rsidRPr="00000000">
        <w:rPr>
          <w:color w:val="1d1c1d"/>
          <w:sz w:val="16"/>
          <w:szCs w:val="16"/>
          <w:rtl w:val="0"/>
        </w:rPr>
        <w:t xml:space="preserve">IS_INVOICED, IS*) </w:t>
      </w:r>
      <w:r w:rsidDel="00000000" w:rsidR="00000000" w:rsidRPr="00000000">
        <w:rPr>
          <w:rtl w:val="0"/>
        </w:rPr>
        <w:t xml:space="preserve">can help to detect anomalies.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In some cases DOS attacks can be detected using metrics. Ex. A case where a Sample Company running large reports at a high per-second rate. There have been instances where malicious users have used multiple trial companies to generate high load on the systems. Such cases can be detected by StreamMetric stateful transformer (by counting Report runs per user in a given time window)</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shd w:fill="ffffff" w:val="clear"/>
        <w:spacing w:before="160" w:line="331.2" w:lineRule="auto"/>
        <w:jc w:val="both"/>
        <w:rPr/>
      </w:pPr>
      <w:bookmarkStart w:colFirst="0" w:colLast="0" w:name="_ujz7iokdw41q" w:id="17"/>
      <w:bookmarkEnd w:id="17"/>
      <w:r w:rsidDel="00000000" w:rsidR="00000000" w:rsidRPr="00000000">
        <w:rPr>
          <w:rtl w:val="0"/>
        </w:rPr>
        <w:t xml:space="preserve">Expected setup</w:t>
      </w:r>
    </w:p>
    <w:p w:rsidR="00000000" w:rsidDel="00000000" w:rsidP="00000000" w:rsidRDefault="00000000" w:rsidRPr="00000000" w14:paraId="000000A1">
      <w:pPr>
        <w:jc w:val="both"/>
        <w:rPr/>
      </w:pPr>
      <w:r w:rsidDel="00000000" w:rsidR="00000000" w:rsidRPr="00000000">
        <w:rPr>
          <w:rtl w:val="0"/>
        </w:rPr>
        <w:t xml:space="preserve">We will use Intuit QBO pre-production environments as source and QBO Kafka Event Producer for event sourcing. Flink will be setup on each of our laptops, configured with Postgres as a persistent store and consuming events from QBO Kafka event source. Data movement from QBO to Postgres will be shown.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shd w:fill="ffffff" w:val="clear"/>
        <w:spacing w:before="160" w:line="331.2" w:lineRule="auto"/>
        <w:jc w:val="both"/>
        <w:rPr/>
      </w:pPr>
      <w:bookmarkStart w:colFirst="0" w:colLast="0" w:name="_hyfwvkd26owz" w:id="18"/>
      <w:bookmarkEnd w:id="18"/>
      <w:r w:rsidDel="00000000" w:rsidR="00000000" w:rsidRPr="00000000">
        <w:rPr>
          <w:rtl w:val="0"/>
        </w:rPr>
        <w:t xml:space="preserve">Open Issues:</w:t>
      </w:r>
    </w:p>
    <w:p w:rsidR="00000000" w:rsidDel="00000000" w:rsidP="00000000" w:rsidRDefault="00000000" w:rsidRPr="00000000" w14:paraId="000000A4">
      <w:pPr>
        <w:spacing w:after="140" w:before="120" w:line="331.2" w:lineRule="auto"/>
        <w:ind w:right="40"/>
        <w:jc w:val="both"/>
        <w:rPr/>
      </w:pPr>
      <w:r w:rsidDel="00000000" w:rsidR="00000000" w:rsidRPr="00000000">
        <w:rPr>
          <w:rtl w:val="0"/>
        </w:rPr>
        <w:t xml:space="preserve">Consumers must handle committing events atomically and referential integrity for facts.</w:t>
      </w:r>
    </w:p>
    <w:p w:rsidR="00000000" w:rsidDel="00000000" w:rsidP="00000000" w:rsidRDefault="00000000" w:rsidRPr="00000000" w14:paraId="000000A5">
      <w:pPr>
        <w:spacing w:after="140" w:before="120" w:line="331.2" w:lineRule="auto"/>
        <w:ind w:right="40"/>
        <w:jc w:val="both"/>
        <w:rPr/>
      </w:pPr>
      <w:r w:rsidDel="00000000" w:rsidR="00000000" w:rsidRPr="00000000">
        <w:rPr>
          <w:rtl w:val="0"/>
        </w:rPr>
        <w:t xml:space="preserve">Options to handle events atomically include buffering events in memory until the "end" event is received and persisting to DB from the list held in memory. DB transactions may also be used where a DB transaction is opened upon a "start" event, followed by execution of DMLs for each event until an “end” event upon which a DB commit occurs.</w:t>
      </w:r>
    </w:p>
    <w:p w:rsidR="00000000" w:rsidDel="00000000" w:rsidP="00000000" w:rsidRDefault="00000000" w:rsidRPr="00000000" w14:paraId="000000A6">
      <w:pPr>
        <w:spacing w:after="140" w:before="120" w:line="331.2" w:lineRule="auto"/>
        <w:ind w:right="40"/>
        <w:jc w:val="both"/>
        <w:rPr/>
      </w:pPr>
      <w:r w:rsidDel="00000000" w:rsidR="00000000" w:rsidRPr="00000000">
        <w:rPr>
          <w:rtl w:val="0"/>
        </w:rPr>
        <w:t xml:space="preserve">Handling referential integrity for facts. Ex - We get an invoice event but the corresponding customer is not present.</w:t>
      </w:r>
    </w:p>
    <w:p w:rsidR="00000000" w:rsidDel="00000000" w:rsidP="00000000" w:rsidRDefault="00000000" w:rsidRPr="00000000" w14:paraId="000000A7">
      <w:pPr>
        <w:pStyle w:val="Heading2"/>
        <w:keepNext w:val="0"/>
        <w:keepLines w:val="0"/>
        <w:spacing w:line="331.2" w:lineRule="auto"/>
        <w:ind w:left="0" w:right="-360" w:firstLine="0"/>
        <w:jc w:val="both"/>
        <w:rPr/>
      </w:pPr>
      <w:bookmarkStart w:colFirst="0" w:colLast="0" w:name="_7buf2wjv8os2" w:id="19"/>
      <w:bookmarkEnd w:id="19"/>
      <w:r w:rsidDel="00000000" w:rsidR="00000000" w:rsidRPr="00000000">
        <w:rPr>
          <w:rtl w:val="0"/>
        </w:rPr>
        <w:t xml:space="preserve">Challenges Overcome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sz w:val="32"/>
          <w:szCs w:val="32"/>
          <w:rtl w:val="0"/>
        </w:rPr>
        <w:t xml:space="preserve">Results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spacing w:line="331.2" w:lineRule="auto"/>
        <w:ind w:left="40" w:right="-360" w:firstLine="0"/>
        <w:jc w:val="both"/>
        <w:rPr/>
      </w:pPr>
      <w:bookmarkStart w:colFirst="0" w:colLast="0" w:name="_vmi925d5y2d7" w:id="20"/>
      <w:bookmarkEnd w:id="20"/>
      <w:r w:rsidDel="00000000" w:rsidR="00000000" w:rsidRPr="00000000">
        <w:rPr>
          <w:rtl w:val="0"/>
        </w:rPr>
        <w:t xml:space="preserve">Appendix - know streaming scale in production</w:t>
      </w:r>
    </w:p>
    <w:p w:rsidR="00000000" w:rsidDel="00000000" w:rsidP="00000000" w:rsidRDefault="00000000" w:rsidRPr="00000000" w14:paraId="000000AC">
      <w:pPr>
        <w:spacing w:after="140" w:before="120" w:line="331.2" w:lineRule="auto"/>
        <w:ind w:left="40" w:right="40" w:firstLine="0"/>
        <w:jc w:val="both"/>
        <w:rPr/>
      </w:pPr>
      <w:hyperlink r:id="rId21">
        <w:r w:rsidDel="00000000" w:rsidR="00000000" w:rsidRPr="00000000">
          <w:rPr>
            <w:color w:val="1155cc"/>
            <w:u w:val="single"/>
            <w:rtl w:val="0"/>
          </w:rPr>
          <w:t xml:space="preserve">Link</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capsule8.com/blog/unsupervised-anomaly-detection-bigquery-machine-learning-capsule8/" TargetMode="External"/><Relationship Id="rId10" Type="http://schemas.openxmlformats.org/officeDocument/2006/relationships/hyperlink" Target="https://capsule8.com/blog/unsupervised-anomaly-detection-bigquery-machine-learning-capsule8/" TargetMode="External"/><Relationship Id="rId21" Type="http://schemas.openxmlformats.org/officeDocument/2006/relationships/hyperlink" Target="https://www.youtube.com/watch?v=avi-TZI9t2I" TargetMode="External"/><Relationship Id="rId13" Type="http://schemas.openxmlformats.org/officeDocument/2006/relationships/hyperlink" Target="https://www.logzilla.net/" TargetMode="External"/><Relationship Id="rId12" Type="http://schemas.openxmlformats.org/officeDocument/2006/relationships/hyperlink" Target="https://www.logzilla.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centerknowledge.com/security/why-entrusting-security-startup-may-be-worth-risk" TargetMode="External"/><Relationship Id="rId15" Type="http://schemas.openxmlformats.org/officeDocument/2006/relationships/hyperlink" Target="https://medium.com/@chandanbaranwal/spark-streaming-vs-flink-vs-storm-vs-kafka-streams-vs-samza-choose-your-stream-processing-91ea3f04675b" TargetMode="External"/><Relationship Id="rId14" Type="http://schemas.openxmlformats.org/officeDocument/2006/relationships/image" Target="media/image3.png"/><Relationship Id="rId17" Type="http://schemas.openxmlformats.org/officeDocument/2006/relationships/image" Target="media/image2.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mediapost.com/publications/article/291358/90-of-todays-data-created-in-two-years.html" TargetMode="External"/><Relationship Id="rId18" Type="http://schemas.openxmlformats.org/officeDocument/2006/relationships/image" Target="media/image4.jpg"/><Relationship Id="rId7" Type="http://schemas.openxmlformats.org/officeDocument/2006/relationships/hyperlink" Target="https://www.mediapost.com/publications/article/291358/90-of-todays-data-created-in-two-years.html" TargetMode="External"/><Relationship Id="rId8" Type="http://schemas.openxmlformats.org/officeDocument/2006/relationships/hyperlink" Target="https://www.datacenterknowledge.com/security/why-entrusting-security-startup-may-be-worth-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